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0435320E">
      <w:pPr>
        <w:ind w:right="280"/>
        <w:jc w:val="both"/>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济南成型厂2026年度国产中频炉炉膛年度外委维修项目</w:t>
      </w:r>
    </w:p>
    <w:p w14:paraId="18CBF8EA">
      <w:pPr>
        <w:ind w:right="280"/>
        <w:jc w:val="both"/>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7D4911DE">
      <w:pPr>
        <w:pStyle w:val="2"/>
        <w:rPr>
          <w:rFonts w:ascii="宋体" w:hAnsi="宋体"/>
          <w:sz w:val="48"/>
          <w:szCs w:val="48"/>
          <w:highlight w:val="none"/>
        </w:rPr>
      </w:pPr>
    </w:p>
    <w:p w14:paraId="2F601C92">
      <w:pPr>
        <w:pStyle w:val="3"/>
      </w:pPr>
    </w:p>
    <w:p w14:paraId="10A10BCC">
      <w:pPr>
        <w:widowControl/>
        <w:spacing w:line="360" w:lineRule="auto"/>
        <w:ind w:firstLine="1928" w:firstLineChars="600"/>
        <w:jc w:val="both"/>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 xml:space="preserve">ZBGL2026060339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111CA3F9">
      <w:pPr>
        <w:jc w:val="both"/>
        <w:rPr>
          <w:rFonts w:ascii="宋体" w:hAnsi="宋体"/>
          <w:sz w:val="28"/>
          <w:szCs w:val="28"/>
          <w:highlight w:val="none"/>
        </w:rPr>
      </w:pPr>
    </w:p>
    <w:p w14:paraId="0943A427">
      <w:pPr>
        <w:pStyle w:val="2"/>
        <w:rPr>
          <w:rFonts w:ascii="宋体" w:hAnsi="宋体"/>
          <w:sz w:val="28"/>
          <w:szCs w:val="28"/>
          <w:highlight w:val="none"/>
        </w:rPr>
      </w:pPr>
    </w:p>
    <w:p w14:paraId="7A10FD14">
      <w:pPr>
        <w:pStyle w:val="3"/>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济南成型厂</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济南成型厂2026年度国产中频炉炉膛年度外委维修项目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79632530"/>
      <w:bookmarkEnd w:id="6"/>
      <w:bookmarkStart w:id="7" w:name="_Toc152042290"/>
      <w:bookmarkEnd w:id="7"/>
      <w:bookmarkStart w:id="8" w:name="_Toc144974482"/>
      <w:bookmarkEnd w:id="8"/>
      <w:bookmarkStart w:id="9" w:name="_Toc152045514"/>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济南成型厂2026年度国产中频炉炉膛年度外委维修项目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ZBGL2026060339</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50E4851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w:t>
      </w:r>
      <w:r>
        <w:rPr>
          <w:rFonts w:hint="eastAsia" w:asciiTheme="minorEastAsia" w:hAnsiTheme="minorEastAsia" w:eastAsiaTheme="minorEastAsia" w:cstheme="minorEastAsia"/>
          <w:kern w:val="0"/>
          <w:sz w:val="24"/>
          <w:szCs w:val="24"/>
          <w:highlight w:val="yellow"/>
          <w:u w:val="none"/>
          <w:lang w:val="en-US" w:eastAsia="zh-CN" w:bidi="en-US"/>
        </w:rPr>
        <w:t>线上开标</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开标地点：济南成型厂（具体会议室地点开标前一天通知各投标方）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本次招标为中国重汽济南成型厂2026年度国产中频炉炉膛年度外委维修项目，具体内容如下：</w:t>
      </w:r>
    </w:p>
    <w:tbl>
      <w:tblPr>
        <w:tblStyle w:val="49"/>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4183"/>
        <w:gridCol w:w="902"/>
        <w:gridCol w:w="1924"/>
        <w:gridCol w:w="876"/>
      </w:tblGrid>
      <w:tr w14:paraId="286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08" w:type="pct"/>
            <w:vAlign w:val="center"/>
          </w:tcPr>
          <w:p w14:paraId="25F1DF8F">
            <w:pPr>
              <w:spacing w:line="320" w:lineRule="exact"/>
              <w:jc w:val="center"/>
              <w:rPr>
                <w:rFonts w:ascii="宋体"/>
              </w:rPr>
            </w:pPr>
            <w:r>
              <w:rPr>
                <w:rFonts w:hint="eastAsia" w:ascii="宋体"/>
              </w:rPr>
              <w:t>序号</w:t>
            </w:r>
          </w:p>
        </w:tc>
        <w:tc>
          <w:tcPr>
            <w:tcW w:w="2435" w:type="pct"/>
            <w:vAlign w:val="center"/>
          </w:tcPr>
          <w:p w14:paraId="59292179">
            <w:pPr>
              <w:spacing w:line="320" w:lineRule="exact"/>
              <w:jc w:val="center"/>
              <w:rPr>
                <w:rFonts w:ascii="宋体"/>
              </w:rPr>
            </w:pPr>
            <w:r>
              <w:rPr>
                <w:rFonts w:hint="eastAsia" w:ascii="宋体"/>
              </w:rPr>
              <w:t>名称</w:t>
            </w:r>
          </w:p>
        </w:tc>
        <w:tc>
          <w:tcPr>
            <w:tcW w:w="525" w:type="pct"/>
            <w:vAlign w:val="center"/>
          </w:tcPr>
          <w:p w14:paraId="6316A821">
            <w:pPr>
              <w:spacing w:line="320" w:lineRule="exact"/>
              <w:jc w:val="center"/>
              <w:rPr>
                <w:rFonts w:ascii="宋体"/>
              </w:rPr>
            </w:pPr>
            <w:r>
              <w:rPr>
                <w:rFonts w:hint="eastAsia" w:ascii="宋体"/>
              </w:rPr>
              <w:t>数量</w:t>
            </w:r>
          </w:p>
        </w:tc>
        <w:tc>
          <w:tcPr>
            <w:tcW w:w="1120" w:type="pct"/>
            <w:vAlign w:val="center"/>
          </w:tcPr>
          <w:p w14:paraId="20A8C88D">
            <w:pPr>
              <w:spacing w:line="320" w:lineRule="exact"/>
              <w:jc w:val="center"/>
              <w:rPr>
                <w:rFonts w:ascii="宋体"/>
              </w:rPr>
            </w:pPr>
            <w:r>
              <w:rPr>
                <w:rFonts w:hint="eastAsia" w:ascii="宋体"/>
              </w:rPr>
              <w:t>服务对象</w:t>
            </w:r>
          </w:p>
        </w:tc>
        <w:tc>
          <w:tcPr>
            <w:tcW w:w="510" w:type="pct"/>
            <w:vAlign w:val="center"/>
          </w:tcPr>
          <w:p w14:paraId="4A0549FF">
            <w:pPr>
              <w:spacing w:line="320" w:lineRule="exact"/>
              <w:jc w:val="center"/>
              <w:rPr>
                <w:rFonts w:ascii="宋体"/>
              </w:rPr>
            </w:pPr>
            <w:r>
              <w:rPr>
                <w:rFonts w:hint="eastAsia" w:ascii="宋体"/>
              </w:rPr>
              <w:t>备注</w:t>
            </w:r>
          </w:p>
        </w:tc>
      </w:tr>
      <w:tr w14:paraId="7B70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08" w:type="pct"/>
            <w:vAlign w:val="center"/>
          </w:tcPr>
          <w:p w14:paraId="0D28F6C6">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435" w:type="pct"/>
            <w:vAlign w:val="center"/>
          </w:tcPr>
          <w:p w14:paraId="04952979">
            <w:pPr>
              <w:spacing w:line="320" w:lineRule="exact"/>
              <w:jc w:val="center"/>
              <w:rPr>
                <w:rFonts w:hint="eastAsia" w:eastAsia="宋体"/>
                <w:color w:val="auto"/>
                <w:lang w:eastAsia="zh-CN"/>
              </w:rPr>
            </w:pPr>
            <w:r>
              <w:rPr>
                <w:rFonts w:hint="eastAsia"/>
                <w:lang w:val="en-US" w:eastAsia="zh-CN"/>
              </w:rPr>
              <w:t>济南成型厂2026年度国产中频炉</w:t>
            </w:r>
            <w:r>
              <w:rPr>
                <w:rFonts w:hint="eastAsia"/>
              </w:rPr>
              <w:t>炉膛</w:t>
            </w:r>
            <w:r>
              <w:rPr>
                <w:rFonts w:hint="eastAsia"/>
                <w:lang w:val="en-US" w:eastAsia="zh-CN"/>
              </w:rPr>
              <w:t>年度外委</w:t>
            </w:r>
            <w:r>
              <w:rPr>
                <w:rFonts w:hint="eastAsia"/>
              </w:rPr>
              <w:t>维修</w:t>
            </w:r>
          </w:p>
        </w:tc>
        <w:tc>
          <w:tcPr>
            <w:tcW w:w="525" w:type="pct"/>
            <w:vAlign w:val="center"/>
          </w:tcPr>
          <w:p w14:paraId="555FDB98">
            <w:pPr>
              <w:spacing w:line="320" w:lineRule="exact"/>
              <w:jc w:val="center"/>
              <w:rPr>
                <w:rFonts w:hint="default" w:ascii="宋体" w:eastAsia="宋体"/>
                <w:color w:val="auto"/>
                <w:lang w:val="en-US" w:eastAsia="zh-CN"/>
              </w:rPr>
            </w:pPr>
            <w:r>
              <w:rPr>
                <w:rFonts w:hint="eastAsia" w:ascii="宋体"/>
                <w:color w:val="auto"/>
                <w:lang w:val="en-US" w:eastAsia="zh-CN"/>
              </w:rPr>
              <w:t>1宗</w:t>
            </w:r>
          </w:p>
        </w:tc>
        <w:tc>
          <w:tcPr>
            <w:tcW w:w="1120" w:type="pct"/>
            <w:vAlign w:val="center"/>
          </w:tcPr>
          <w:p w14:paraId="02E810A5">
            <w:pPr>
              <w:spacing w:line="320" w:lineRule="exact"/>
              <w:jc w:val="center"/>
              <w:rPr>
                <w:rFonts w:hint="default" w:eastAsia="宋体" w:cs="宋体"/>
                <w:color w:val="auto"/>
                <w:kern w:val="1"/>
                <w:lang w:val="en-US" w:eastAsia="zh-CN"/>
              </w:rPr>
            </w:pPr>
            <w:r>
              <w:rPr>
                <w:rFonts w:hint="eastAsia" w:cs="宋体"/>
                <w:color w:val="auto"/>
                <w:kern w:val="1"/>
              </w:rPr>
              <w:t>成型厂</w:t>
            </w:r>
            <w:r>
              <w:rPr>
                <w:rFonts w:hint="eastAsia" w:cs="宋体"/>
                <w:color w:val="auto"/>
                <w:kern w:val="1"/>
                <w:lang w:val="en-US" w:eastAsia="zh-CN"/>
              </w:rPr>
              <w:t>锻造二部</w:t>
            </w:r>
          </w:p>
        </w:tc>
        <w:tc>
          <w:tcPr>
            <w:tcW w:w="510" w:type="pct"/>
            <w:vAlign w:val="center"/>
          </w:tcPr>
          <w:p w14:paraId="71B96216">
            <w:pPr>
              <w:spacing w:line="320" w:lineRule="exact"/>
              <w:jc w:val="center"/>
              <w:rPr>
                <w:rFonts w:hint="default" w:ascii="宋体" w:hAnsi="宋体" w:eastAsia="宋体"/>
                <w:color w:val="auto"/>
                <w:lang w:val="en-US" w:eastAsia="zh-CN"/>
              </w:rPr>
            </w:pPr>
          </w:p>
        </w:tc>
      </w:tr>
    </w:tbl>
    <w:p w14:paraId="2B06B0E5">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cs="宋体"/>
          <w:kern w:val="2"/>
          <w:sz w:val="24"/>
          <w:szCs w:val="24"/>
          <w:highlight w:val="yellow"/>
          <w:lang w:val="en-US" w:eastAsia="zh-CN" w:bidi="ar"/>
        </w:rPr>
        <w:t>投标人注册资金不得低于项目标的额或不低于 300 万元</w:t>
      </w:r>
      <w:r>
        <w:rPr>
          <w:rFonts w:hint="eastAsia" w:ascii="宋体" w:hAnsi="宋体" w:cs="宋体"/>
          <w:kern w:val="2"/>
          <w:sz w:val="24"/>
          <w:szCs w:val="24"/>
          <w:lang w:val="en-US" w:eastAsia="zh-CN" w:bidi="ar"/>
        </w:rPr>
        <w:t>；</w:t>
      </w:r>
      <w:r>
        <w:rPr>
          <w:rFonts w:hint="eastAsia" w:ascii="宋体" w:hAnsi="宋体" w:cs="宋体"/>
          <w:kern w:val="2"/>
          <w:sz w:val="24"/>
          <w:szCs w:val="24"/>
          <w:highlight w:val="yellow"/>
          <w:lang w:val="en-US" w:eastAsia="zh-CN" w:bidi="ar"/>
        </w:rPr>
        <w:t>经营具有电感应炉维修、机电安装，电力工程，变压器、开关柜产品维修、销售、安装及技术咨询等相关资质。</w:t>
      </w:r>
      <w:r>
        <w:rPr>
          <w:rFonts w:hint="eastAsia" w:ascii="宋体" w:hAnsi="宋体" w:cs="宋体"/>
          <w:kern w:val="2"/>
          <w:sz w:val="24"/>
          <w:szCs w:val="24"/>
          <w:lang w:val="en-US" w:eastAsia="zh-CN" w:bidi="ar"/>
        </w:rPr>
        <w:t>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报名截止时间：2026年7月13日17:00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2026年7月17日9:00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2026年7月17日13:30（若有变动，另行通知）</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val="0"/>
          <w:bCs/>
          <w:sz w:val="24"/>
          <w:szCs w:val="24"/>
          <w:highlight w:val="yellow"/>
          <w:lang w:val="en-US" w:eastAsia="zh-CN"/>
        </w:rPr>
        <w:t>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技术联系人：张鲁朋 15964531898</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r>
        <w:rPr>
          <w:rFonts w:hint="eastAsia" w:asciiTheme="minorEastAsia" w:hAnsiTheme="minorEastAsia" w:eastAsiaTheme="minorEastAsia" w:cstheme="minorEastAsia"/>
          <w:bCs/>
          <w:sz w:val="24"/>
          <w:szCs w:val="24"/>
          <w:highlight w:val="yellow"/>
          <w:lang w:val="en-US" w:eastAsia="zh-CN"/>
        </w:rPr>
        <w:t>2026年7月15日17:00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2"/>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2026年7月16日17：00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CB6858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2EABC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bookmarkStart w:id="23" w:name="_GoBack"/>
      <w:bookmarkEnd w:id="23"/>
    </w:p>
    <w:p w14:paraId="08CC052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3BFB282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707CBF6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8"/>
      <w:bookmarkStart w:id="12" w:name="OLE_LINK29"/>
      <w:bookmarkStart w:id="13" w:name="OLE_LINK25"/>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项目名称：</w:t>
      </w:r>
      <w:r>
        <w:rPr>
          <w:rFonts w:hint="eastAsia" w:eastAsia="宋体" w:cstheme="minorBidi"/>
          <w:kern w:val="2"/>
          <w:sz w:val="21"/>
          <w:szCs w:val="22"/>
          <w:lang w:val="en-US" w:eastAsia="zh-CN" w:bidi="ar-SA"/>
        </w:rPr>
        <w:t>济南</w:t>
      </w:r>
      <w:r>
        <w:rPr>
          <w:rFonts w:hint="eastAsia" w:ascii="宋体" w:hAnsi="Courier New" w:eastAsia="宋体" w:cstheme="minorBidi"/>
          <w:kern w:val="2"/>
          <w:sz w:val="21"/>
          <w:szCs w:val="22"/>
          <w:lang w:val="en-US" w:eastAsia="zh-CN" w:bidi="ar-SA"/>
        </w:rPr>
        <w:t>成型厂202</w:t>
      </w:r>
      <w:r>
        <w:rPr>
          <w:rFonts w:hint="eastAsia" w:eastAsia="宋体" w:cstheme="minorBidi"/>
          <w:kern w:val="2"/>
          <w:sz w:val="21"/>
          <w:szCs w:val="22"/>
          <w:lang w:val="en-US" w:eastAsia="zh-CN" w:bidi="ar-SA"/>
        </w:rPr>
        <w:t>6</w:t>
      </w:r>
      <w:r>
        <w:rPr>
          <w:rFonts w:hint="eastAsia" w:ascii="宋体" w:hAnsi="Courier New" w:eastAsia="宋体" w:cstheme="minorBidi"/>
          <w:kern w:val="2"/>
          <w:sz w:val="21"/>
          <w:szCs w:val="22"/>
          <w:lang w:val="en-US" w:eastAsia="zh-CN" w:bidi="ar-SA"/>
        </w:rPr>
        <w:t>年</w:t>
      </w:r>
      <w:r>
        <w:rPr>
          <w:rFonts w:hint="eastAsia" w:eastAsia="宋体" w:cstheme="minorBidi"/>
          <w:kern w:val="2"/>
          <w:sz w:val="21"/>
          <w:szCs w:val="22"/>
          <w:lang w:val="en-US" w:eastAsia="zh-CN" w:bidi="ar-SA"/>
        </w:rPr>
        <w:t>度</w:t>
      </w:r>
      <w:r>
        <w:rPr>
          <w:rFonts w:hint="eastAsia" w:ascii="宋体" w:hAnsi="Courier New" w:eastAsia="宋体" w:cstheme="minorBidi"/>
          <w:kern w:val="2"/>
          <w:sz w:val="21"/>
          <w:szCs w:val="22"/>
          <w:lang w:val="en-US" w:eastAsia="zh-CN" w:bidi="ar-SA"/>
        </w:rPr>
        <w:t>国产</w:t>
      </w:r>
      <w:r>
        <w:rPr>
          <w:rFonts w:hint="eastAsia" w:eastAsia="宋体" w:cstheme="minorBidi"/>
          <w:kern w:val="2"/>
          <w:sz w:val="21"/>
          <w:szCs w:val="22"/>
          <w:lang w:val="en-US" w:eastAsia="zh-CN" w:bidi="ar-SA"/>
        </w:rPr>
        <w:t>中频炉</w:t>
      </w:r>
      <w:r>
        <w:rPr>
          <w:rFonts w:hint="eastAsia" w:ascii="宋体" w:hAnsi="Courier New" w:eastAsia="宋体" w:cstheme="minorBidi"/>
          <w:kern w:val="2"/>
          <w:sz w:val="21"/>
          <w:szCs w:val="22"/>
          <w:lang w:val="en-US" w:eastAsia="zh-CN" w:bidi="ar-SA"/>
        </w:rPr>
        <w:t>炉膛年度外委维修</w:t>
      </w:r>
    </w:p>
    <w:p w14:paraId="13E53330">
      <w:pPr>
        <w:pStyle w:val="25"/>
        <w:keepNext w:val="0"/>
        <w:keepLines w:val="0"/>
        <w:pageBreakBefore w:val="0"/>
        <w:kinsoku/>
        <w:wordWrap/>
        <w:overflowPunct/>
        <w:topLinePunct w:val="0"/>
        <w:bidi w:val="0"/>
        <w:snapToGrid/>
        <w:spacing w:line="360" w:lineRule="auto"/>
        <w:ind w:firstLine="420" w:firstLineChars="200"/>
        <w:rPr>
          <w:rFonts w:ascii="宋体" w:hAnsi="宋体" w:cs="宋体"/>
          <w:bCs/>
        </w:rPr>
      </w:pPr>
      <w:r>
        <w:rPr>
          <w:rFonts w:hint="eastAsia" w:ascii="宋体" w:hAnsi="Courier New" w:eastAsia="宋体" w:cstheme="minorBidi"/>
          <w:kern w:val="2"/>
          <w:sz w:val="21"/>
          <w:szCs w:val="22"/>
          <w:lang w:val="en-US" w:eastAsia="zh-CN" w:bidi="ar-SA"/>
        </w:rPr>
        <w:t>本次招标为</w:t>
      </w:r>
      <w:r>
        <w:rPr>
          <w:rFonts w:hint="eastAsia" w:ascii="宋体" w:hAnsi="宋体"/>
          <w:b/>
          <w:u w:val="single"/>
        </w:rPr>
        <w:t>中国重汽</w:t>
      </w:r>
      <w:r>
        <w:rPr>
          <w:rFonts w:hint="eastAsia" w:ascii="宋体" w:hAnsi="宋体"/>
          <w:b/>
          <w:u w:val="single"/>
          <w:lang w:val="en-US" w:eastAsia="zh-CN"/>
        </w:rPr>
        <w:t>集团济南成型厂2026年</w:t>
      </w:r>
      <w:r>
        <w:rPr>
          <w:rFonts w:hint="eastAsia" w:hAnsi="宋体"/>
          <w:b/>
          <w:u w:val="single"/>
          <w:lang w:val="en-US" w:eastAsia="zh-CN"/>
        </w:rPr>
        <w:t>度</w:t>
      </w:r>
      <w:r>
        <w:rPr>
          <w:rFonts w:hint="eastAsia" w:ascii="宋体" w:hAnsi="宋体"/>
          <w:b/>
          <w:u w:val="single"/>
          <w:lang w:val="en-US" w:eastAsia="zh-CN"/>
        </w:rPr>
        <w:t>国产</w:t>
      </w:r>
      <w:r>
        <w:rPr>
          <w:rFonts w:hint="eastAsia" w:hAnsi="宋体"/>
          <w:b/>
          <w:u w:val="single"/>
          <w:lang w:val="en-US" w:eastAsia="zh-CN"/>
        </w:rPr>
        <w:t>中频炉</w:t>
      </w:r>
      <w:r>
        <w:rPr>
          <w:rFonts w:hint="eastAsia" w:ascii="宋体" w:hAnsi="宋体"/>
          <w:b/>
          <w:u w:val="single"/>
          <w:lang w:val="en-US" w:eastAsia="zh-CN"/>
        </w:rPr>
        <w:t>炉膛年度外委维修</w:t>
      </w:r>
      <w:r>
        <w:rPr>
          <w:rFonts w:hint="eastAsia" w:ascii="宋体" w:hAnsi="宋体"/>
          <w:b/>
          <w:u w:val="single"/>
        </w:rPr>
        <w:t>项目</w:t>
      </w:r>
      <w:r>
        <w:rPr>
          <w:rFonts w:hint="eastAsia" w:ascii="宋体" w:hAnsi="宋体" w:cs="宋体"/>
          <w:bCs/>
        </w:rPr>
        <w:t>，</w:t>
      </w:r>
      <w:r>
        <w:rPr>
          <w:rFonts w:hint="eastAsia" w:ascii="宋体" w:hAnsi="Courier New" w:eastAsia="宋体" w:cstheme="minorBidi"/>
          <w:kern w:val="2"/>
          <w:sz w:val="21"/>
          <w:szCs w:val="22"/>
          <w:lang w:val="en-US" w:eastAsia="zh-CN" w:bidi="ar-SA"/>
        </w:rPr>
        <w:t>具体内容如下：</w:t>
      </w:r>
    </w:p>
    <w:tbl>
      <w:tblPr>
        <w:tblStyle w:val="49"/>
        <w:tblW w:w="46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4528"/>
        <w:gridCol w:w="929"/>
        <w:gridCol w:w="1725"/>
        <w:gridCol w:w="701"/>
      </w:tblGrid>
      <w:tr w14:paraId="33E8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08" w:type="pct"/>
            <w:vAlign w:val="center"/>
          </w:tcPr>
          <w:p w14:paraId="78B4613C">
            <w:pPr>
              <w:spacing w:line="320" w:lineRule="exact"/>
              <w:jc w:val="center"/>
              <w:rPr>
                <w:rFonts w:ascii="宋体"/>
              </w:rPr>
            </w:pPr>
            <w:r>
              <w:rPr>
                <w:rFonts w:hint="eastAsia" w:ascii="宋体"/>
              </w:rPr>
              <w:t>序号</w:t>
            </w:r>
          </w:p>
        </w:tc>
        <w:tc>
          <w:tcPr>
            <w:tcW w:w="2636" w:type="pct"/>
            <w:vAlign w:val="center"/>
          </w:tcPr>
          <w:p w14:paraId="29AAE6F8">
            <w:pPr>
              <w:spacing w:line="320" w:lineRule="exact"/>
              <w:jc w:val="center"/>
              <w:rPr>
                <w:rFonts w:ascii="宋体"/>
              </w:rPr>
            </w:pPr>
            <w:r>
              <w:rPr>
                <w:rFonts w:hint="eastAsia" w:ascii="宋体"/>
              </w:rPr>
              <w:t>名称</w:t>
            </w:r>
          </w:p>
        </w:tc>
        <w:tc>
          <w:tcPr>
            <w:tcW w:w="541" w:type="pct"/>
            <w:vAlign w:val="center"/>
          </w:tcPr>
          <w:p w14:paraId="3BE15E6A">
            <w:pPr>
              <w:spacing w:line="320" w:lineRule="exact"/>
              <w:jc w:val="center"/>
              <w:rPr>
                <w:rFonts w:ascii="宋体"/>
              </w:rPr>
            </w:pPr>
            <w:r>
              <w:rPr>
                <w:rFonts w:hint="eastAsia" w:ascii="宋体"/>
              </w:rPr>
              <w:t>数量</w:t>
            </w:r>
          </w:p>
        </w:tc>
        <w:tc>
          <w:tcPr>
            <w:tcW w:w="1004" w:type="pct"/>
            <w:vAlign w:val="center"/>
          </w:tcPr>
          <w:p w14:paraId="5114B536">
            <w:pPr>
              <w:spacing w:line="320" w:lineRule="exact"/>
              <w:jc w:val="center"/>
              <w:rPr>
                <w:rFonts w:ascii="宋体"/>
              </w:rPr>
            </w:pPr>
            <w:r>
              <w:rPr>
                <w:rFonts w:hint="eastAsia" w:ascii="宋体"/>
              </w:rPr>
              <w:t>服务对象</w:t>
            </w:r>
          </w:p>
        </w:tc>
        <w:tc>
          <w:tcPr>
            <w:tcW w:w="408" w:type="pct"/>
            <w:vAlign w:val="center"/>
          </w:tcPr>
          <w:p w14:paraId="744D0151">
            <w:pPr>
              <w:spacing w:line="320" w:lineRule="exact"/>
              <w:jc w:val="center"/>
              <w:rPr>
                <w:rFonts w:ascii="宋体"/>
              </w:rPr>
            </w:pPr>
            <w:r>
              <w:rPr>
                <w:rFonts w:hint="eastAsia" w:ascii="宋体"/>
              </w:rPr>
              <w:t>备注</w:t>
            </w:r>
          </w:p>
        </w:tc>
      </w:tr>
      <w:tr w14:paraId="4B3B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08" w:type="pct"/>
            <w:vAlign w:val="center"/>
          </w:tcPr>
          <w:p w14:paraId="6D0CC101">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636" w:type="pct"/>
            <w:vAlign w:val="center"/>
          </w:tcPr>
          <w:p w14:paraId="143F2B59">
            <w:pPr>
              <w:spacing w:line="320" w:lineRule="exact"/>
              <w:jc w:val="center"/>
              <w:rPr>
                <w:rFonts w:hint="eastAsia" w:eastAsia="宋体"/>
                <w:color w:val="auto"/>
                <w:lang w:eastAsia="zh-CN"/>
              </w:rPr>
            </w:pPr>
            <w:r>
              <w:rPr>
                <w:rFonts w:hint="eastAsia"/>
                <w:lang w:val="en-US" w:eastAsia="zh-CN"/>
              </w:rPr>
              <w:t>济南成型厂2026年度国产中频炉</w:t>
            </w:r>
            <w:r>
              <w:rPr>
                <w:rFonts w:hint="eastAsia"/>
              </w:rPr>
              <w:t>炉膛</w:t>
            </w:r>
            <w:r>
              <w:rPr>
                <w:rFonts w:hint="eastAsia"/>
                <w:lang w:val="en-US" w:eastAsia="zh-CN"/>
              </w:rPr>
              <w:t>年度外委</w:t>
            </w:r>
            <w:r>
              <w:rPr>
                <w:rFonts w:hint="eastAsia"/>
              </w:rPr>
              <w:t>维修</w:t>
            </w:r>
          </w:p>
        </w:tc>
        <w:tc>
          <w:tcPr>
            <w:tcW w:w="541" w:type="pct"/>
            <w:vAlign w:val="center"/>
          </w:tcPr>
          <w:p w14:paraId="0C9C6141">
            <w:pPr>
              <w:spacing w:line="320" w:lineRule="exact"/>
              <w:jc w:val="center"/>
              <w:rPr>
                <w:rFonts w:hint="default" w:ascii="宋体" w:eastAsia="宋体"/>
                <w:color w:val="auto"/>
                <w:lang w:val="en-US" w:eastAsia="zh-CN"/>
              </w:rPr>
            </w:pPr>
            <w:r>
              <w:rPr>
                <w:rFonts w:hint="eastAsia" w:ascii="宋体"/>
                <w:color w:val="auto"/>
                <w:lang w:val="en-US" w:eastAsia="zh-CN"/>
              </w:rPr>
              <w:t>1宗</w:t>
            </w:r>
          </w:p>
        </w:tc>
        <w:tc>
          <w:tcPr>
            <w:tcW w:w="1004" w:type="pct"/>
            <w:vAlign w:val="center"/>
          </w:tcPr>
          <w:p w14:paraId="490C8932">
            <w:pPr>
              <w:spacing w:line="320" w:lineRule="exact"/>
              <w:jc w:val="center"/>
              <w:rPr>
                <w:rFonts w:hint="default" w:eastAsia="宋体" w:cs="宋体"/>
                <w:color w:val="auto"/>
                <w:kern w:val="1"/>
                <w:lang w:val="en-US" w:eastAsia="zh-CN"/>
              </w:rPr>
            </w:pPr>
            <w:r>
              <w:rPr>
                <w:rFonts w:hint="eastAsia" w:cs="宋体"/>
                <w:color w:val="auto"/>
                <w:kern w:val="1"/>
              </w:rPr>
              <w:t>成型厂</w:t>
            </w:r>
            <w:r>
              <w:rPr>
                <w:rFonts w:hint="eastAsia" w:cs="宋体"/>
                <w:color w:val="auto"/>
                <w:kern w:val="1"/>
                <w:lang w:val="en-US" w:eastAsia="zh-CN"/>
              </w:rPr>
              <w:t>锻造二线</w:t>
            </w:r>
          </w:p>
        </w:tc>
        <w:tc>
          <w:tcPr>
            <w:tcW w:w="408" w:type="pct"/>
            <w:vAlign w:val="center"/>
          </w:tcPr>
          <w:p w14:paraId="711BB8A3">
            <w:pPr>
              <w:spacing w:line="320" w:lineRule="exact"/>
              <w:jc w:val="center"/>
              <w:rPr>
                <w:rFonts w:hint="default" w:ascii="宋体" w:hAnsi="宋体" w:eastAsia="宋体"/>
                <w:color w:val="auto"/>
                <w:lang w:val="en-US" w:eastAsia="zh-CN"/>
              </w:rPr>
            </w:pPr>
          </w:p>
        </w:tc>
      </w:tr>
    </w:tbl>
    <w:p w14:paraId="1D186EAC">
      <w:pPr>
        <w:pStyle w:val="25"/>
        <w:spacing w:line="360" w:lineRule="auto"/>
      </w:pPr>
      <w:r>
        <w:rPr>
          <w:rFonts w:hint="eastAsia" w:ascii="黑体" w:eastAsia="黑体"/>
          <w:b/>
          <w:bCs/>
          <w:sz w:val="28"/>
          <w:szCs w:val="28"/>
        </w:rPr>
        <w:t>二、招标方技术要求及施工内容</w:t>
      </w:r>
    </w:p>
    <w:p w14:paraId="1FFD673B">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投标方负责承揽招标方济南成型厂2026年度国产中频炉炉膛年度外委维修的相关工作，相关技术要求如下：</w:t>
      </w:r>
    </w:p>
    <w:p w14:paraId="0889635E">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1.感应炉膛及电抗器拆卸，线圈去硫化；</w:t>
      </w:r>
    </w:p>
    <w:p w14:paraId="36F2F760">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2.线圈及端板整形及修补，线圈及端板酸洗处理，保证绕组及管路彻底清理除垢，绕组及管路的畅通；</w:t>
      </w:r>
    </w:p>
    <w:p w14:paraId="11E66DEC">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3.线圈绝缘处理及测试，确保炉膛安全性（含硫化处理及相关绝缘工艺要求）；</w:t>
      </w:r>
    </w:p>
    <w:p w14:paraId="32F16F90">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4.装配及相应检测（包括绕组及水管管路的带压检查）；</w:t>
      </w:r>
    </w:p>
    <w:p w14:paraId="067D0ECB">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5.感应炉浇注及保养，要求炉内平整、光滑、无裂缝；</w:t>
      </w:r>
    </w:p>
    <w:p w14:paraId="3680658D">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6.输水软管及感应炉的常规通用件必须免费更换，感应炉烘干及相应检测使之达到使用标准；</w:t>
      </w:r>
    </w:p>
    <w:p w14:paraId="0270FEED">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7.电抗器符合使用要求；</w:t>
      </w:r>
    </w:p>
    <w:p w14:paraId="584932ED">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8.废旧备件及材料由投标方负责回收，并将残值在相关单项报价中进行抵除；</w:t>
      </w:r>
    </w:p>
    <w:p w14:paraId="31893E9C">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 xml:space="preserve">9.投标方不得转包给其他厂商维修；  </w:t>
      </w:r>
    </w:p>
    <w:p w14:paraId="3226E4AA">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9、该项目为年度框架项目，据实结算；</w:t>
      </w:r>
    </w:p>
    <w:p w14:paraId="662A6EDE">
      <w:pPr>
        <w:keepNext w:val="0"/>
        <w:keepLines w:val="0"/>
        <w:pageBreakBefore w:val="0"/>
        <w:widowControl w:val="0"/>
        <w:kinsoku/>
        <w:wordWrap/>
        <w:overflowPunct/>
        <w:topLinePunct w:val="0"/>
        <w:bidi w:val="0"/>
        <w:snapToGrid/>
        <w:spacing w:line="360" w:lineRule="auto"/>
        <w:ind w:firstLine="436" w:firstLineChars="200"/>
        <w:textAlignment w:val="auto"/>
        <w:rPr>
          <w:rFonts w:hint="default" w:ascii="宋体" w:hAnsi="宋体"/>
          <w:spacing w:val="4"/>
          <w:szCs w:val="21"/>
          <w:lang w:val="en-US" w:eastAsia="zh-CN"/>
        </w:rPr>
      </w:pPr>
      <w:r>
        <w:rPr>
          <w:rFonts w:hint="eastAsia" w:ascii="宋体" w:hAnsi="宋体"/>
          <w:spacing w:val="4"/>
          <w:szCs w:val="21"/>
          <w:lang w:val="en-US" w:eastAsia="zh-CN"/>
        </w:rPr>
        <w:t>10、项目有效期：一年。</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7.1本技术协议适用于中国重汽集团济南成型厂2026年</w:t>
      </w:r>
      <w:r>
        <w:rPr>
          <w:rFonts w:hint="eastAsia" w:hAnsi="宋体" w:eastAsia="宋体" w:cs="Times New Roman"/>
          <w:kern w:val="2"/>
          <w:sz w:val="21"/>
          <w:szCs w:val="21"/>
          <w:lang w:val="en-US" w:eastAsia="zh-CN" w:bidi="ar-SA"/>
        </w:rPr>
        <w:t>度</w:t>
      </w:r>
      <w:r>
        <w:rPr>
          <w:rFonts w:hint="eastAsia" w:ascii="宋体" w:hAnsi="宋体" w:eastAsia="宋体" w:cs="Times New Roman"/>
          <w:kern w:val="2"/>
          <w:sz w:val="21"/>
          <w:szCs w:val="21"/>
          <w:lang w:val="en-US" w:eastAsia="zh-CN" w:bidi="ar-SA"/>
        </w:rPr>
        <w:t>国产中频炉炉膛年度外委维修项目施工。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694666F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rPr>
      </w:pPr>
      <w:r>
        <w:rPr>
          <w:rFonts w:hint="eastAsia" w:ascii="宋体"/>
          <w:sz w:val="21"/>
          <w:szCs w:val="22"/>
        </w:rPr>
        <w:t>承包方按照招标文件、投标文件、技术交流文件等形成并达成一致的技术协议书和合同规定验收。</w:t>
      </w:r>
    </w:p>
    <w:p w14:paraId="3F0767D5">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1．验收</w:t>
      </w:r>
    </w:p>
    <w:p w14:paraId="792A48F8">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招标方负责协调各方对</w:t>
      </w:r>
      <w:r>
        <w:rPr>
          <w:rFonts w:hint="eastAsia"/>
          <w:sz w:val="21"/>
          <w:szCs w:val="22"/>
          <w:lang w:val="en-US" w:eastAsia="zh-CN"/>
        </w:rPr>
        <w:t>济南</w:t>
      </w:r>
      <w:r>
        <w:rPr>
          <w:rFonts w:hint="eastAsia" w:ascii="宋体"/>
          <w:sz w:val="21"/>
          <w:szCs w:val="22"/>
          <w:lang w:val="en-US" w:eastAsia="zh-CN"/>
        </w:rPr>
        <w:t>成型厂国产中频炉炉膛年度外委维修项目进行验收。验收由相关各方按照合同要求进行。对验收时不符合验收标准的部分，投标方负责整改，费用投标方自理。</w:t>
      </w:r>
    </w:p>
    <w:p w14:paraId="09627F5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2．验收标准</w:t>
      </w:r>
    </w:p>
    <w:p w14:paraId="3C897728">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设备最后的验收以设备连续运行24小时并使加热坯料全部合格，同时炉膛无龟裂、无漏水、无脱落等为准。连续使用2天（24小时工作制）无质量问题视为验收合格。若返修炉膛到达招标方现场后，一个月内招标方没有质量反馈则视为验收合格。验收过程中如有问题投标方应及时整改，既要保证质量又要不耽误生产。</w:t>
      </w:r>
    </w:p>
    <w:p w14:paraId="4AE57BC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3. 质保期</w:t>
      </w:r>
    </w:p>
    <w:p w14:paraId="3D8FE033">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本合同签订之日起，投标方对产品质量负责，质保期为自最终验收合格后实际使用</w:t>
      </w:r>
      <w:r>
        <w:rPr>
          <w:rFonts w:hint="eastAsia" w:ascii="宋体"/>
          <w:sz w:val="21"/>
          <w:szCs w:val="22"/>
          <w:highlight w:val="yellow"/>
          <w:lang w:val="en-US" w:eastAsia="zh-CN"/>
        </w:rPr>
        <w:t>不低于三个月（24小时工作制）</w:t>
      </w:r>
      <w:r>
        <w:rPr>
          <w:rFonts w:hint="eastAsia" w:ascii="宋体"/>
          <w:sz w:val="21"/>
          <w:szCs w:val="22"/>
          <w:lang w:val="en-US" w:eastAsia="zh-CN"/>
        </w:rPr>
        <w:t>。在质保期内，承包内容出现的任何质量问题，均由投标方处理，产生费用均由投标方负责承担。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212369550"/>
      <w:bookmarkStart w:id="17" w:name="_Toc25811"/>
      <w:bookmarkStart w:id="18" w:name="_Toc353881012"/>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2"/>
        <w:spacing w:line="460" w:lineRule="exact"/>
        <w:rPr>
          <w:rFonts w:ascii="宋体" w:hAnsi="宋体"/>
          <w:b/>
          <w:bCs/>
        </w:rPr>
      </w:pPr>
    </w:p>
    <w:p w14:paraId="782AAA96">
      <w:pPr>
        <w:pStyle w:val="2"/>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26556"/>
      <w:bookmarkStart w:id="20" w:name="_Toc639008"/>
      <w:bookmarkStart w:id="21" w:name="_Toc353881017"/>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hint="eastAsia" w:cs="宋体"/>
          <w:sz w:val="22"/>
          <w:szCs w:val="22"/>
        </w:rPr>
      </w:pPr>
      <w:r>
        <w:rPr>
          <w:rFonts w:hint="eastAsia" w:cs="宋体"/>
          <w:sz w:val="22"/>
          <w:szCs w:val="22"/>
        </w:rPr>
        <w:t>注：该表计价应与附件《开标一览表》中报价相符。</w:t>
      </w:r>
    </w:p>
    <w:tbl>
      <w:tblPr>
        <w:tblStyle w:val="49"/>
        <w:tblW w:w="5000" w:type="pct"/>
        <w:jc w:val="center"/>
        <w:tblLayout w:type="fixed"/>
        <w:tblCellMar>
          <w:top w:w="0" w:type="dxa"/>
          <w:left w:w="108" w:type="dxa"/>
          <w:bottom w:w="0" w:type="dxa"/>
          <w:right w:w="108" w:type="dxa"/>
        </w:tblCellMar>
      </w:tblPr>
      <w:tblGrid>
        <w:gridCol w:w="674"/>
        <w:gridCol w:w="2235"/>
        <w:gridCol w:w="2046"/>
        <w:gridCol w:w="1354"/>
        <w:gridCol w:w="757"/>
        <w:gridCol w:w="717"/>
        <w:gridCol w:w="1503"/>
      </w:tblGrid>
      <w:tr w14:paraId="50812A01">
        <w:tblPrEx>
          <w:tblCellMar>
            <w:top w:w="0" w:type="dxa"/>
            <w:left w:w="108" w:type="dxa"/>
            <w:bottom w:w="0" w:type="dxa"/>
            <w:right w:w="108" w:type="dxa"/>
          </w:tblCellMar>
        </w:tblPrEx>
        <w:trPr>
          <w:trHeight w:val="1798" w:hRule="atLeast"/>
          <w:jc w:val="center"/>
        </w:trPr>
        <w:tc>
          <w:tcPr>
            <w:tcW w:w="362" w:type="pct"/>
            <w:tcBorders>
              <w:top w:val="single" w:color="auto" w:sz="4" w:space="0"/>
              <w:left w:val="single" w:color="auto" w:sz="4" w:space="0"/>
              <w:bottom w:val="single" w:color="auto" w:sz="4" w:space="0"/>
              <w:right w:val="single" w:color="auto" w:sz="4" w:space="0"/>
            </w:tcBorders>
            <w:noWrap/>
            <w:vAlign w:val="center"/>
          </w:tcPr>
          <w:p w14:paraId="689A08E2">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1203" w:type="pct"/>
            <w:tcBorders>
              <w:top w:val="single" w:color="auto" w:sz="4" w:space="0"/>
              <w:left w:val="nil"/>
              <w:bottom w:val="single" w:color="auto" w:sz="4" w:space="0"/>
              <w:right w:val="single" w:color="auto" w:sz="4" w:space="0"/>
            </w:tcBorders>
            <w:noWrap/>
            <w:vAlign w:val="center"/>
          </w:tcPr>
          <w:p w14:paraId="0712A9BD">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1101" w:type="pct"/>
            <w:tcBorders>
              <w:top w:val="single" w:color="auto" w:sz="4" w:space="0"/>
              <w:left w:val="nil"/>
              <w:bottom w:val="single" w:color="auto" w:sz="4" w:space="0"/>
              <w:right w:val="single" w:color="auto" w:sz="4" w:space="0"/>
            </w:tcBorders>
            <w:vAlign w:val="center"/>
          </w:tcPr>
          <w:p w14:paraId="4D621A06">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型号规格</w:t>
            </w:r>
          </w:p>
        </w:tc>
        <w:tc>
          <w:tcPr>
            <w:tcW w:w="729" w:type="pct"/>
            <w:tcBorders>
              <w:top w:val="single" w:color="auto" w:sz="4" w:space="0"/>
              <w:left w:val="single" w:color="auto" w:sz="4" w:space="0"/>
              <w:bottom w:val="single" w:color="auto" w:sz="4" w:space="0"/>
              <w:right w:val="single" w:color="auto" w:sz="4" w:space="0"/>
            </w:tcBorders>
            <w:vAlign w:val="center"/>
          </w:tcPr>
          <w:p w14:paraId="143BFA50">
            <w:pPr>
              <w:widowControl/>
              <w:jc w:val="center"/>
              <w:rPr>
                <w:rFonts w:hint="default" w:ascii="宋体" w:hAnsi="宋体" w:eastAsia="宋体" w:cs="宋体"/>
                <w:b/>
                <w:bCs/>
                <w:color w:val="000000"/>
                <w:kern w:val="0"/>
                <w:sz w:val="22"/>
                <w:szCs w:val="22"/>
                <w:lang w:val="en-US" w:eastAsia="zh-CN"/>
              </w:rPr>
            </w:pPr>
            <w:r>
              <w:rPr>
                <w:rFonts w:hint="eastAsia" w:ascii="宋体" w:hAnsi="宋体" w:cs="宋体"/>
                <w:b/>
                <w:bCs/>
                <w:color w:val="000000"/>
                <w:kern w:val="0"/>
                <w:sz w:val="22"/>
                <w:szCs w:val="22"/>
                <w:lang w:val="en-US" w:eastAsia="zh-CN"/>
              </w:rPr>
              <w:t>单价（</w:t>
            </w:r>
            <w:r>
              <w:rPr>
                <w:rFonts w:hint="eastAsia" w:ascii="宋体" w:hAnsi="宋体" w:cs="宋体"/>
                <w:b/>
                <w:bCs/>
                <w:color w:val="FF0000"/>
                <w:kern w:val="0"/>
                <w:sz w:val="22"/>
                <w:szCs w:val="22"/>
                <w:lang w:val="en-US" w:eastAsia="zh-CN"/>
              </w:rPr>
              <w:t>往年单价，仅供参考</w:t>
            </w:r>
            <w:r>
              <w:rPr>
                <w:rFonts w:hint="eastAsia" w:ascii="宋体" w:hAnsi="宋体" w:cs="宋体"/>
                <w:b/>
                <w:bCs/>
                <w:color w:val="000000"/>
                <w:kern w:val="0"/>
                <w:sz w:val="22"/>
                <w:szCs w:val="22"/>
                <w:lang w:val="en-US" w:eastAsia="zh-CN"/>
              </w:rPr>
              <w:t>）</w:t>
            </w:r>
          </w:p>
        </w:tc>
        <w:tc>
          <w:tcPr>
            <w:tcW w:w="407" w:type="pct"/>
            <w:tcBorders>
              <w:top w:val="single" w:color="auto" w:sz="4" w:space="0"/>
              <w:left w:val="single" w:color="auto" w:sz="4" w:space="0"/>
              <w:bottom w:val="single" w:color="auto" w:sz="4" w:space="0"/>
              <w:right w:val="single" w:color="auto" w:sz="4" w:space="0"/>
            </w:tcBorders>
            <w:vAlign w:val="center"/>
          </w:tcPr>
          <w:p w14:paraId="3919C072">
            <w:pPr>
              <w:widowControl/>
              <w:spacing w:line="720" w:lineRule="auto"/>
              <w:jc w:val="center"/>
              <w:rPr>
                <w:rFonts w:ascii="宋体" w:hAnsi="宋体" w:cs="宋体"/>
                <w:b/>
                <w:bCs/>
                <w:color w:val="000000"/>
                <w:kern w:val="0"/>
                <w:sz w:val="22"/>
                <w:szCs w:val="22"/>
              </w:rPr>
            </w:pPr>
            <w:r>
              <w:rPr>
                <w:rFonts w:hint="eastAsia" w:ascii="宋体" w:hAnsi="宋体" w:cs="宋体"/>
                <w:b/>
                <w:bCs/>
                <w:color w:val="000000"/>
                <w:kern w:val="0"/>
                <w:sz w:val="22"/>
                <w:szCs w:val="22"/>
              </w:rPr>
              <w:t>单位</w:t>
            </w:r>
          </w:p>
        </w:tc>
        <w:tc>
          <w:tcPr>
            <w:tcW w:w="386" w:type="pct"/>
            <w:tcBorders>
              <w:top w:val="single" w:color="auto" w:sz="4" w:space="0"/>
              <w:left w:val="single" w:color="auto" w:sz="4" w:space="0"/>
              <w:bottom w:val="single" w:color="auto" w:sz="4" w:space="0"/>
              <w:right w:val="single" w:color="auto" w:sz="4" w:space="0"/>
            </w:tcBorders>
            <w:vAlign w:val="center"/>
          </w:tcPr>
          <w:p w14:paraId="046AC483">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809" w:type="pct"/>
            <w:tcBorders>
              <w:top w:val="single" w:color="auto" w:sz="4" w:space="0"/>
              <w:left w:val="single" w:color="auto" w:sz="4" w:space="0"/>
              <w:bottom w:val="single" w:color="auto" w:sz="4" w:space="0"/>
              <w:right w:val="single" w:color="auto" w:sz="4" w:space="0"/>
            </w:tcBorders>
            <w:noWrap/>
            <w:vAlign w:val="center"/>
          </w:tcPr>
          <w:p w14:paraId="12B72153">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价格（</w:t>
            </w:r>
            <w:r>
              <w:rPr>
                <w:rFonts w:hint="eastAsia" w:ascii="宋体" w:hAnsi="宋体" w:cs="宋体"/>
                <w:b/>
                <w:bCs/>
                <w:color w:val="000000"/>
                <w:kern w:val="0"/>
                <w:sz w:val="22"/>
                <w:szCs w:val="22"/>
                <w:lang w:val="en-US" w:eastAsia="zh-CN"/>
              </w:rPr>
              <w:t>未税/</w:t>
            </w:r>
            <w:r>
              <w:rPr>
                <w:rFonts w:hint="eastAsia" w:ascii="宋体" w:hAnsi="宋体" w:cs="宋体"/>
                <w:b/>
                <w:bCs/>
                <w:color w:val="000000"/>
                <w:kern w:val="0"/>
                <w:sz w:val="22"/>
                <w:szCs w:val="22"/>
              </w:rPr>
              <w:t>元）</w:t>
            </w:r>
          </w:p>
        </w:tc>
      </w:tr>
      <w:tr w14:paraId="772FC446">
        <w:tblPrEx>
          <w:tblCellMar>
            <w:top w:w="0" w:type="dxa"/>
            <w:left w:w="108" w:type="dxa"/>
            <w:bottom w:w="0" w:type="dxa"/>
            <w:right w:w="108" w:type="dxa"/>
          </w:tblCellMar>
        </w:tblPrEx>
        <w:trPr>
          <w:trHeight w:val="498"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7C12B635">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203" w:type="pct"/>
            <w:tcBorders>
              <w:top w:val="nil"/>
              <w:left w:val="nil"/>
              <w:bottom w:val="single" w:color="auto" w:sz="4" w:space="0"/>
              <w:right w:val="single" w:color="auto" w:sz="4" w:space="0"/>
            </w:tcBorders>
            <w:noWrap/>
            <w:vAlign w:val="center"/>
          </w:tcPr>
          <w:p w14:paraId="14B5AE39">
            <w:pPr>
              <w:widowControl/>
              <w:jc w:val="center"/>
              <w:rPr>
                <w:rFonts w:hint="eastAsia" w:ascii="宋体" w:hAnsi="宋体" w:eastAsia="宋体" w:cs="宋体"/>
                <w:kern w:val="0"/>
                <w:sz w:val="22"/>
                <w:szCs w:val="22"/>
                <w:lang w:eastAsia="zh-CN"/>
              </w:rPr>
            </w:pPr>
            <w:r>
              <w:rPr>
                <w:rFonts w:hint="eastAsia" w:ascii="宋体" w:hAnsi="宋体" w:cs="宋体"/>
                <w:kern w:val="0"/>
                <w:sz w:val="22"/>
                <w:szCs w:val="22"/>
              </w:rPr>
              <w:t>500KW感应炉</w:t>
            </w:r>
            <w:r>
              <w:rPr>
                <w:rFonts w:hint="eastAsia" w:ascii="宋体" w:hAnsi="宋体" w:cs="宋体"/>
                <w:kern w:val="0"/>
                <w:sz w:val="22"/>
                <w:szCs w:val="22"/>
                <w:lang w:eastAsia="zh-CN"/>
              </w:rPr>
              <w:t>维修</w:t>
            </w:r>
          </w:p>
        </w:tc>
        <w:tc>
          <w:tcPr>
            <w:tcW w:w="1101" w:type="pct"/>
            <w:tcBorders>
              <w:top w:val="single" w:color="auto" w:sz="4" w:space="0"/>
              <w:left w:val="nil"/>
              <w:bottom w:val="single" w:color="auto" w:sz="4" w:space="0"/>
              <w:right w:val="single" w:color="auto" w:sz="4" w:space="0"/>
            </w:tcBorders>
            <w:vAlign w:val="center"/>
          </w:tcPr>
          <w:p w14:paraId="22084CDA">
            <w:pPr>
              <w:widowControl/>
              <w:jc w:val="center"/>
              <w:rPr>
                <w:rFonts w:ascii="宋体" w:hAnsi="宋体" w:cs="宋体"/>
                <w:color w:val="000000"/>
                <w:kern w:val="0"/>
                <w:sz w:val="22"/>
                <w:szCs w:val="22"/>
              </w:rPr>
            </w:pPr>
            <w:r>
              <w:rPr>
                <w:rFonts w:hint="eastAsia" w:ascii="宋体" w:hAnsi="宋体" w:cs="宋体"/>
                <w:color w:val="000000"/>
                <w:kern w:val="0"/>
                <w:sz w:val="22"/>
                <w:szCs w:val="22"/>
              </w:rPr>
              <w:t>Φ65X600mm</w:t>
            </w:r>
          </w:p>
        </w:tc>
        <w:tc>
          <w:tcPr>
            <w:tcW w:w="729" w:type="pct"/>
            <w:tcBorders>
              <w:top w:val="single" w:color="auto" w:sz="4" w:space="0"/>
              <w:left w:val="single" w:color="auto" w:sz="4" w:space="0"/>
              <w:bottom w:val="single" w:color="auto" w:sz="4" w:space="0"/>
              <w:right w:val="single" w:color="auto" w:sz="4" w:space="0"/>
            </w:tcBorders>
          </w:tcPr>
          <w:p w14:paraId="19D62B24">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1951.3</w:t>
            </w:r>
          </w:p>
        </w:tc>
        <w:tc>
          <w:tcPr>
            <w:tcW w:w="407" w:type="pct"/>
            <w:tcBorders>
              <w:top w:val="single" w:color="auto" w:sz="4" w:space="0"/>
              <w:left w:val="single" w:color="auto" w:sz="4" w:space="0"/>
              <w:bottom w:val="single" w:color="auto" w:sz="4" w:space="0"/>
              <w:right w:val="single" w:color="auto" w:sz="4" w:space="0"/>
            </w:tcBorders>
            <w:vAlign w:val="center"/>
          </w:tcPr>
          <w:p w14:paraId="2D5E0652">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4A2D4578">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809" w:type="pct"/>
            <w:tcBorders>
              <w:top w:val="single" w:color="auto" w:sz="4" w:space="0"/>
              <w:left w:val="single" w:color="auto" w:sz="4" w:space="0"/>
              <w:bottom w:val="single" w:color="auto" w:sz="4" w:space="0"/>
              <w:right w:val="single" w:color="auto" w:sz="4" w:space="0"/>
            </w:tcBorders>
            <w:noWrap/>
            <w:vAlign w:val="center"/>
          </w:tcPr>
          <w:p w14:paraId="6C46B2C5">
            <w:pPr>
              <w:widowControl/>
              <w:jc w:val="center"/>
              <w:rPr>
                <w:rFonts w:hint="eastAsia" w:ascii="宋体" w:hAnsi="宋体" w:eastAsia="宋体" w:cs="宋体"/>
                <w:color w:val="000000"/>
                <w:kern w:val="0"/>
                <w:sz w:val="22"/>
                <w:szCs w:val="22"/>
                <w:lang w:val="en-US" w:eastAsia="zh-CN"/>
              </w:rPr>
            </w:pPr>
          </w:p>
        </w:tc>
      </w:tr>
      <w:tr w14:paraId="4F6E9CBF">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7334B128">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203" w:type="pct"/>
            <w:tcBorders>
              <w:top w:val="nil"/>
              <w:left w:val="nil"/>
              <w:bottom w:val="single" w:color="auto" w:sz="4" w:space="0"/>
              <w:right w:val="single" w:color="auto" w:sz="4" w:space="0"/>
            </w:tcBorders>
            <w:noWrap/>
            <w:vAlign w:val="center"/>
          </w:tcPr>
          <w:p w14:paraId="6B7E851E">
            <w:pPr>
              <w:widowControl/>
              <w:jc w:val="center"/>
              <w:rPr>
                <w:rFonts w:ascii="宋体" w:hAnsi="宋体" w:cs="宋体"/>
                <w:kern w:val="0"/>
                <w:sz w:val="22"/>
                <w:szCs w:val="22"/>
              </w:rPr>
            </w:pPr>
            <w:r>
              <w:rPr>
                <w:rFonts w:hint="eastAsia" w:ascii="宋体" w:hAnsi="宋体" w:cs="宋体"/>
                <w:kern w:val="0"/>
                <w:sz w:val="22"/>
                <w:szCs w:val="22"/>
              </w:rPr>
              <w:t>3000KW感应炉</w:t>
            </w:r>
            <w:r>
              <w:rPr>
                <w:rFonts w:hint="eastAsia" w:ascii="宋体" w:hAnsi="宋体" w:cs="宋体"/>
                <w:kern w:val="0"/>
                <w:sz w:val="22"/>
                <w:szCs w:val="22"/>
                <w:lang w:eastAsia="zh-CN"/>
              </w:rPr>
              <w:t>维修</w:t>
            </w:r>
          </w:p>
        </w:tc>
        <w:tc>
          <w:tcPr>
            <w:tcW w:w="1101" w:type="pct"/>
            <w:tcBorders>
              <w:top w:val="single" w:color="auto" w:sz="4" w:space="0"/>
              <w:left w:val="nil"/>
              <w:bottom w:val="single" w:color="auto" w:sz="4" w:space="0"/>
              <w:right w:val="single" w:color="auto" w:sz="4" w:space="0"/>
            </w:tcBorders>
            <w:vAlign w:val="center"/>
          </w:tcPr>
          <w:p w14:paraId="49D075DA">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Φ195X1800mm；</w:t>
            </w:r>
          </w:p>
          <w:p w14:paraId="467C6C95">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Φ205X1800mm；</w:t>
            </w:r>
          </w:p>
          <w:p w14:paraId="48326016">
            <w:pPr>
              <w:widowControl/>
              <w:jc w:val="center"/>
              <w:rPr>
                <w:rFonts w:ascii="宋体" w:hAnsi="宋体" w:cs="宋体"/>
                <w:color w:val="000000"/>
                <w:kern w:val="0"/>
                <w:sz w:val="22"/>
                <w:szCs w:val="22"/>
              </w:rPr>
            </w:pPr>
            <w:r>
              <w:rPr>
                <w:rFonts w:hint="eastAsia" w:ascii="宋体" w:hAnsi="宋体" w:cs="宋体"/>
                <w:color w:val="000000"/>
                <w:kern w:val="0"/>
                <w:sz w:val="22"/>
                <w:szCs w:val="22"/>
              </w:rPr>
              <w:t>Φ165X1800mm。</w:t>
            </w:r>
          </w:p>
        </w:tc>
        <w:tc>
          <w:tcPr>
            <w:tcW w:w="729" w:type="pct"/>
            <w:tcBorders>
              <w:top w:val="single" w:color="auto" w:sz="4" w:space="0"/>
              <w:left w:val="single" w:color="auto" w:sz="4" w:space="0"/>
              <w:bottom w:val="single" w:color="auto" w:sz="4" w:space="0"/>
              <w:right w:val="single" w:color="auto" w:sz="4" w:space="0"/>
            </w:tcBorders>
          </w:tcPr>
          <w:p w14:paraId="0DAE05BB">
            <w:pPr>
              <w:widowControl/>
              <w:jc w:val="center"/>
              <w:rPr>
                <w:rFonts w:hint="eastAsia" w:ascii="宋体" w:hAnsi="宋体" w:cs="宋体"/>
                <w:color w:val="FF0000"/>
                <w:kern w:val="0"/>
                <w:sz w:val="22"/>
                <w:szCs w:val="22"/>
                <w:lang w:val="en-US" w:eastAsia="zh-CN"/>
              </w:rPr>
            </w:pPr>
          </w:p>
          <w:p w14:paraId="5638EE2A">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4423</w:t>
            </w:r>
          </w:p>
        </w:tc>
        <w:tc>
          <w:tcPr>
            <w:tcW w:w="407" w:type="pct"/>
            <w:tcBorders>
              <w:top w:val="single" w:color="auto" w:sz="4" w:space="0"/>
              <w:left w:val="single" w:color="auto" w:sz="4" w:space="0"/>
              <w:bottom w:val="single" w:color="auto" w:sz="4" w:space="0"/>
              <w:right w:val="single" w:color="auto" w:sz="4" w:space="0"/>
            </w:tcBorders>
            <w:vAlign w:val="center"/>
          </w:tcPr>
          <w:p w14:paraId="13653724">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641287AB">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30</w:t>
            </w:r>
          </w:p>
        </w:tc>
        <w:tc>
          <w:tcPr>
            <w:tcW w:w="809" w:type="pct"/>
            <w:tcBorders>
              <w:top w:val="single" w:color="auto" w:sz="4" w:space="0"/>
              <w:left w:val="single" w:color="auto" w:sz="4" w:space="0"/>
              <w:bottom w:val="single" w:color="auto" w:sz="4" w:space="0"/>
              <w:right w:val="single" w:color="auto" w:sz="4" w:space="0"/>
            </w:tcBorders>
            <w:noWrap/>
            <w:vAlign w:val="center"/>
          </w:tcPr>
          <w:p w14:paraId="56152987">
            <w:pPr>
              <w:widowControl/>
              <w:jc w:val="center"/>
              <w:rPr>
                <w:rFonts w:ascii="宋体" w:hAnsi="宋体" w:cs="宋体"/>
                <w:color w:val="000000"/>
                <w:kern w:val="0"/>
                <w:sz w:val="22"/>
                <w:szCs w:val="22"/>
              </w:rPr>
            </w:pPr>
          </w:p>
        </w:tc>
      </w:tr>
      <w:tr w14:paraId="48C62235">
        <w:tblPrEx>
          <w:tblCellMar>
            <w:top w:w="0" w:type="dxa"/>
            <w:left w:w="108" w:type="dxa"/>
            <w:bottom w:w="0" w:type="dxa"/>
            <w:right w:w="108" w:type="dxa"/>
          </w:tblCellMar>
        </w:tblPrEx>
        <w:trPr>
          <w:trHeight w:val="722"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649038A7">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03" w:type="pct"/>
            <w:tcBorders>
              <w:top w:val="nil"/>
              <w:left w:val="nil"/>
              <w:bottom w:val="single" w:color="auto" w:sz="4" w:space="0"/>
              <w:right w:val="single" w:color="auto" w:sz="4" w:space="0"/>
            </w:tcBorders>
            <w:noWrap/>
            <w:vAlign w:val="center"/>
          </w:tcPr>
          <w:p w14:paraId="7A12C40A">
            <w:pPr>
              <w:widowControl/>
              <w:jc w:val="center"/>
              <w:rPr>
                <w:rFonts w:ascii="宋体" w:hAnsi="宋体" w:cs="宋体"/>
                <w:kern w:val="0"/>
                <w:sz w:val="22"/>
                <w:szCs w:val="22"/>
              </w:rPr>
            </w:pPr>
            <w:r>
              <w:rPr>
                <w:rFonts w:hint="eastAsia" w:ascii="宋体" w:hAnsi="宋体" w:cs="宋体"/>
                <w:kern w:val="0"/>
                <w:sz w:val="22"/>
                <w:szCs w:val="22"/>
              </w:rPr>
              <w:t>3000KW感应炉</w:t>
            </w:r>
            <w:r>
              <w:rPr>
                <w:rFonts w:hint="eastAsia" w:ascii="宋体" w:hAnsi="宋体" w:cs="宋体"/>
                <w:kern w:val="0"/>
                <w:sz w:val="22"/>
                <w:szCs w:val="22"/>
                <w:lang w:eastAsia="zh-CN"/>
              </w:rPr>
              <w:t>维修</w:t>
            </w:r>
          </w:p>
        </w:tc>
        <w:tc>
          <w:tcPr>
            <w:tcW w:w="1101" w:type="pct"/>
            <w:tcBorders>
              <w:top w:val="single" w:color="auto" w:sz="4" w:space="0"/>
              <w:left w:val="nil"/>
              <w:bottom w:val="single" w:color="auto" w:sz="4" w:space="0"/>
              <w:right w:val="single" w:color="auto" w:sz="4" w:space="0"/>
            </w:tcBorders>
            <w:vAlign w:val="center"/>
          </w:tcPr>
          <w:p w14:paraId="0217F1A7">
            <w:pPr>
              <w:widowControl/>
              <w:jc w:val="center"/>
              <w:rPr>
                <w:rFonts w:ascii="宋体" w:hAnsi="宋体" w:cs="宋体"/>
                <w:color w:val="000000"/>
                <w:kern w:val="0"/>
                <w:sz w:val="22"/>
                <w:szCs w:val="22"/>
              </w:rPr>
            </w:pPr>
            <w:r>
              <w:rPr>
                <w:rFonts w:hint="eastAsia" w:ascii="宋体" w:hAnsi="宋体" w:cs="宋体"/>
                <w:color w:val="000000"/>
                <w:kern w:val="0"/>
                <w:sz w:val="22"/>
                <w:szCs w:val="22"/>
              </w:rPr>
              <w:t>Φ135X1800mm</w:t>
            </w:r>
          </w:p>
        </w:tc>
        <w:tc>
          <w:tcPr>
            <w:tcW w:w="729" w:type="pct"/>
            <w:tcBorders>
              <w:top w:val="single" w:color="auto" w:sz="4" w:space="0"/>
              <w:left w:val="single" w:color="auto" w:sz="4" w:space="0"/>
              <w:bottom w:val="single" w:color="auto" w:sz="4" w:space="0"/>
              <w:right w:val="single" w:color="auto" w:sz="4" w:space="0"/>
            </w:tcBorders>
          </w:tcPr>
          <w:p w14:paraId="442B9A95">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4115</w:t>
            </w:r>
          </w:p>
        </w:tc>
        <w:tc>
          <w:tcPr>
            <w:tcW w:w="407" w:type="pct"/>
            <w:tcBorders>
              <w:top w:val="single" w:color="auto" w:sz="4" w:space="0"/>
              <w:left w:val="single" w:color="auto" w:sz="4" w:space="0"/>
              <w:bottom w:val="single" w:color="auto" w:sz="4" w:space="0"/>
              <w:right w:val="single" w:color="auto" w:sz="4" w:space="0"/>
            </w:tcBorders>
            <w:vAlign w:val="center"/>
          </w:tcPr>
          <w:p w14:paraId="2373F56E">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4C171242">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809" w:type="pct"/>
            <w:tcBorders>
              <w:top w:val="single" w:color="auto" w:sz="4" w:space="0"/>
              <w:left w:val="single" w:color="auto" w:sz="4" w:space="0"/>
              <w:bottom w:val="single" w:color="auto" w:sz="4" w:space="0"/>
              <w:right w:val="single" w:color="auto" w:sz="4" w:space="0"/>
            </w:tcBorders>
            <w:noWrap/>
            <w:vAlign w:val="center"/>
          </w:tcPr>
          <w:p w14:paraId="65149C1A">
            <w:pPr>
              <w:widowControl/>
              <w:jc w:val="center"/>
              <w:rPr>
                <w:rFonts w:ascii="宋体" w:hAnsi="宋体" w:cs="宋体"/>
                <w:color w:val="000000"/>
                <w:kern w:val="0"/>
                <w:sz w:val="22"/>
                <w:szCs w:val="22"/>
              </w:rPr>
            </w:pPr>
          </w:p>
        </w:tc>
      </w:tr>
      <w:tr w14:paraId="166B0643">
        <w:tblPrEx>
          <w:tblCellMar>
            <w:top w:w="0" w:type="dxa"/>
            <w:left w:w="108" w:type="dxa"/>
            <w:bottom w:w="0" w:type="dxa"/>
            <w:right w:w="108" w:type="dxa"/>
          </w:tblCellMar>
        </w:tblPrEx>
        <w:trPr>
          <w:trHeight w:val="551"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0D87475C">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4</w:t>
            </w:r>
          </w:p>
        </w:tc>
        <w:tc>
          <w:tcPr>
            <w:tcW w:w="1203" w:type="pct"/>
            <w:tcBorders>
              <w:top w:val="nil"/>
              <w:left w:val="nil"/>
              <w:bottom w:val="single" w:color="auto" w:sz="4" w:space="0"/>
              <w:right w:val="single" w:color="auto" w:sz="4" w:space="0"/>
            </w:tcBorders>
            <w:shd w:val="clear" w:color="auto" w:fill="auto"/>
            <w:noWrap/>
            <w:vAlign w:val="center"/>
          </w:tcPr>
          <w:p w14:paraId="2B184F46">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电抗器线圈更换</w:t>
            </w:r>
          </w:p>
        </w:tc>
        <w:tc>
          <w:tcPr>
            <w:tcW w:w="1101" w:type="pct"/>
            <w:tcBorders>
              <w:top w:val="single" w:color="auto" w:sz="4" w:space="0"/>
              <w:left w:val="nil"/>
              <w:bottom w:val="single" w:color="auto" w:sz="4" w:space="0"/>
              <w:right w:val="single" w:color="auto" w:sz="4" w:space="0"/>
            </w:tcBorders>
            <w:shd w:val="clear" w:color="auto" w:fill="auto"/>
            <w:vAlign w:val="center"/>
          </w:tcPr>
          <w:p w14:paraId="746592CE">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3000KW专用</w:t>
            </w:r>
          </w:p>
        </w:tc>
        <w:tc>
          <w:tcPr>
            <w:tcW w:w="729" w:type="pct"/>
            <w:tcBorders>
              <w:top w:val="single" w:color="auto" w:sz="4" w:space="0"/>
              <w:left w:val="single" w:color="auto" w:sz="4" w:space="0"/>
              <w:bottom w:val="single" w:color="auto" w:sz="4" w:space="0"/>
              <w:right w:val="single" w:color="auto" w:sz="4" w:space="0"/>
            </w:tcBorders>
            <w:shd w:val="clear" w:color="auto" w:fill="auto"/>
            <w:vAlign w:val="top"/>
          </w:tcPr>
          <w:p w14:paraId="38D482A1">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1237</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2AA40CFF">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0D09AFA4">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rPr>
              <w:t>1</w:t>
            </w:r>
          </w:p>
        </w:tc>
        <w:tc>
          <w:tcPr>
            <w:tcW w:w="809" w:type="pct"/>
            <w:tcBorders>
              <w:top w:val="single" w:color="auto" w:sz="4" w:space="0"/>
              <w:left w:val="single" w:color="auto" w:sz="4" w:space="0"/>
              <w:bottom w:val="single" w:color="auto" w:sz="4" w:space="0"/>
              <w:right w:val="single" w:color="auto" w:sz="4" w:space="0"/>
            </w:tcBorders>
            <w:noWrap/>
            <w:vAlign w:val="center"/>
          </w:tcPr>
          <w:p w14:paraId="444D40BE">
            <w:pPr>
              <w:widowControl/>
              <w:jc w:val="center"/>
              <w:rPr>
                <w:rFonts w:ascii="宋体" w:hAnsi="宋体" w:cs="宋体"/>
                <w:color w:val="000000"/>
                <w:kern w:val="0"/>
                <w:sz w:val="22"/>
                <w:szCs w:val="22"/>
              </w:rPr>
            </w:pPr>
          </w:p>
        </w:tc>
      </w:tr>
      <w:tr w14:paraId="0C64A5D2">
        <w:tblPrEx>
          <w:tblCellMar>
            <w:top w:w="0" w:type="dxa"/>
            <w:left w:w="108" w:type="dxa"/>
            <w:bottom w:w="0" w:type="dxa"/>
            <w:right w:w="108" w:type="dxa"/>
          </w:tblCellMar>
        </w:tblPrEx>
        <w:trPr>
          <w:trHeight w:val="511"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1FAC00B7">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1203" w:type="pct"/>
            <w:tcBorders>
              <w:top w:val="nil"/>
              <w:left w:val="nil"/>
              <w:bottom w:val="single" w:color="auto" w:sz="4" w:space="0"/>
              <w:right w:val="single" w:color="auto" w:sz="4" w:space="0"/>
            </w:tcBorders>
            <w:shd w:val="clear" w:color="auto" w:fill="auto"/>
            <w:noWrap/>
            <w:vAlign w:val="center"/>
          </w:tcPr>
          <w:p w14:paraId="6973EC2A">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电抗器线圈维修</w:t>
            </w:r>
          </w:p>
        </w:tc>
        <w:tc>
          <w:tcPr>
            <w:tcW w:w="1101" w:type="pct"/>
            <w:tcBorders>
              <w:top w:val="single" w:color="auto" w:sz="4" w:space="0"/>
              <w:left w:val="nil"/>
              <w:bottom w:val="single" w:color="auto" w:sz="4" w:space="0"/>
              <w:right w:val="single" w:color="auto" w:sz="4" w:space="0"/>
            </w:tcBorders>
            <w:shd w:val="clear" w:color="auto" w:fill="auto"/>
            <w:vAlign w:val="center"/>
          </w:tcPr>
          <w:p w14:paraId="65132B57">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3000KW专用</w:t>
            </w:r>
          </w:p>
        </w:tc>
        <w:tc>
          <w:tcPr>
            <w:tcW w:w="729" w:type="pct"/>
            <w:tcBorders>
              <w:top w:val="single" w:color="auto" w:sz="4" w:space="0"/>
              <w:left w:val="single" w:color="auto" w:sz="4" w:space="0"/>
              <w:bottom w:val="single" w:color="auto" w:sz="4" w:space="0"/>
              <w:right w:val="single" w:color="auto" w:sz="4" w:space="0"/>
            </w:tcBorders>
            <w:shd w:val="clear" w:color="auto" w:fill="auto"/>
            <w:vAlign w:val="top"/>
          </w:tcPr>
          <w:p w14:paraId="2EBE1CF4">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588</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75F431E3">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101401A2">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rPr>
              <w:t>1</w:t>
            </w:r>
          </w:p>
        </w:tc>
        <w:tc>
          <w:tcPr>
            <w:tcW w:w="809" w:type="pct"/>
            <w:tcBorders>
              <w:top w:val="single" w:color="auto" w:sz="4" w:space="0"/>
              <w:left w:val="single" w:color="auto" w:sz="4" w:space="0"/>
              <w:bottom w:val="single" w:color="auto" w:sz="4" w:space="0"/>
              <w:right w:val="single" w:color="auto" w:sz="4" w:space="0"/>
            </w:tcBorders>
            <w:noWrap/>
            <w:vAlign w:val="center"/>
          </w:tcPr>
          <w:p w14:paraId="09E83C1D">
            <w:pPr>
              <w:widowControl/>
              <w:jc w:val="center"/>
              <w:rPr>
                <w:rFonts w:ascii="宋体" w:hAnsi="宋体" w:cs="宋体"/>
                <w:color w:val="000000"/>
                <w:kern w:val="0"/>
                <w:sz w:val="22"/>
                <w:szCs w:val="22"/>
              </w:rPr>
            </w:pPr>
          </w:p>
        </w:tc>
      </w:tr>
      <w:tr w14:paraId="3598C000">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71647341">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6</w:t>
            </w:r>
          </w:p>
        </w:tc>
        <w:tc>
          <w:tcPr>
            <w:tcW w:w="1203" w:type="pct"/>
            <w:tcBorders>
              <w:top w:val="nil"/>
              <w:left w:val="nil"/>
              <w:bottom w:val="single" w:color="auto" w:sz="4" w:space="0"/>
              <w:right w:val="single" w:color="auto" w:sz="4" w:space="0"/>
            </w:tcBorders>
            <w:noWrap/>
            <w:vAlign w:val="center"/>
          </w:tcPr>
          <w:p w14:paraId="505F47A0">
            <w:pPr>
              <w:widowControl/>
              <w:jc w:val="center"/>
              <w:rPr>
                <w:rFonts w:ascii="宋体" w:hAnsi="宋体" w:cs="宋体"/>
                <w:kern w:val="0"/>
                <w:sz w:val="22"/>
                <w:szCs w:val="22"/>
              </w:rPr>
            </w:pPr>
            <w:r>
              <w:rPr>
                <w:rFonts w:hint="eastAsia" w:ascii="宋体" w:hAnsi="宋体" w:cs="宋体"/>
                <w:kern w:val="0"/>
                <w:sz w:val="22"/>
                <w:szCs w:val="22"/>
              </w:rPr>
              <w:t>2000KW感应炉</w:t>
            </w:r>
            <w:r>
              <w:rPr>
                <w:rFonts w:hint="eastAsia" w:ascii="宋体" w:hAnsi="宋体" w:cs="宋体"/>
                <w:kern w:val="0"/>
                <w:sz w:val="22"/>
                <w:szCs w:val="22"/>
                <w:lang w:eastAsia="zh-CN"/>
              </w:rPr>
              <w:t>维修</w:t>
            </w:r>
          </w:p>
        </w:tc>
        <w:tc>
          <w:tcPr>
            <w:tcW w:w="1101" w:type="pct"/>
            <w:tcBorders>
              <w:top w:val="single" w:color="auto" w:sz="4" w:space="0"/>
              <w:left w:val="nil"/>
              <w:bottom w:val="single" w:color="auto" w:sz="4" w:space="0"/>
              <w:right w:val="single" w:color="auto" w:sz="4" w:space="0"/>
            </w:tcBorders>
            <w:vAlign w:val="center"/>
          </w:tcPr>
          <w:p w14:paraId="08DE5203">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Φ140X1100mm；</w:t>
            </w:r>
          </w:p>
          <w:p w14:paraId="543D49F0">
            <w:pPr>
              <w:widowControl/>
              <w:jc w:val="center"/>
              <w:rPr>
                <w:rFonts w:ascii="宋体" w:hAnsi="宋体" w:cs="宋体"/>
                <w:color w:val="000000"/>
                <w:kern w:val="0"/>
                <w:sz w:val="22"/>
                <w:szCs w:val="22"/>
              </w:rPr>
            </w:pPr>
            <w:r>
              <w:rPr>
                <w:rFonts w:hint="eastAsia" w:ascii="宋体" w:hAnsi="宋体" w:cs="宋体"/>
                <w:color w:val="000000"/>
                <w:kern w:val="0"/>
                <w:sz w:val="22"/>
                <w:szCs w:val="22"/>
              </w:rPr>
              <w:t>Φ80X1100mm</w:t>
            </w:r>
          </w:p>
        </w:tc>
        <w:tc>
          <w:tcPr>
            <w:tcW w:w="729" w:type="pct"/>
            <w:tcBorders>
              <w:top w:val="single" w:color="auto" w:sz="4" w:space="0"/>
              <w:left w:val="single" w:color="auto" w:sz="4" w:space="0"/>
              <w:bottom w:val="single" w:color="auto" w:sz="4" w:space="0"/>
              <w:right w:val="single" w:color="auto" w:sz="4" w:space="0"/>
            </w:tcBorders>
          </w:tcPr>
          <w:p w14:paraId="5635FDDE">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1858.4</w:t>
            </w:r>
          </w:p>
        </w:tc>
        <w:tc>
          <w:tcPr>
            <w:tcW w:w="407" w:type="pct"/>
            <w:tcBorders>
              <w:top w:val="single" w:color="auto" w:sz="4" w:space="0"/>
              <w:left w:val="single" w:color="auto" w:sz="4" w:space="0"/>
              <w:bottom w:val="single" w:color="auto" w:sz="4" w:space="0"/>
              <w:right w:val="single" w:color="auto" w:sz="4" w:space="0"/>
            </w:tcBorders>
            <w:vAlign w:val="center"/>
          </w:tcPr>
          <w:p w14:paraId="77E4C532">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72C680C0">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809" w:type="pct"/>
            <w:tcBorders>
              <w:top w:val="single" w:color="auto" w:sz="4" w:space="0"/>
              <w:left w:val="single" w:color="auto" w:sz="4" w:space="0"/>
              <w:bottom w:val="single" w:color="auto" w:sz="4" w:space="0"/>
              <w:right w:val="single" w:color="auto" w:sz="4" w:space="0"/>
            </w:tcBorders>
            <w:noWrap/>
            <w:vAlign w:val="center"/>
          </w:tcPr>
          <w:p w14:paraId="12156C9C">
            <w:pPr>
              <w:widowControl/>
              <w:jc w:val="center"/>
              <w:rPr>
                <w:rFonts w:ascii="宋体" w:hAnsi="宋体" w:cs="宋体"/>
                <w:color w:val="000000"/>
                <w:kern w:val="0"/>
                <w:sz w:val="22"/>
                <w:szCs w:val="22"/>
              </w:rPr>
            </w:pPr>
          </w:p>
        </w:tc>
      </w:tr>
      <w:tr w14:paraId="5FF84809">
        <w:tblPrEx>
          <w:tblCellMar>
            <w:top w:w="0" w:type="dxa"/>
            <w:left w:w="108" w:type="dxa"/>
            <w:bottom w:w="0" w:type="dxa"/>
            <w:right w:w="108" w:type="dxa"/>
          </w:tblCellMar>
        </w:tblPrEx>
        <w:trPr>
          <w:trHeight w:val="61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701F534F">
            <w:pPr>
              <w:widowControl/>
              <w:jc w:val="center"/>
              <w:rPr>
                <w:rFonts w:hint="eastAsia"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7</w:t>
            </w:r>
          </w:p>
        </w:tc>
        <w:tc>
          <w:tcPr>
            <w:tcW w:w="1203" w:type="pct"/>
            <w:tcBorders>
              <w:top w:val="nil"/>
              <w:left w:val="nil"/>
              <w:bottom w:val="single" w:color="auto" w:sz="4" w:space="0"/>
              <w:right w:val="single" w:color="auto" w:sz="4" w:space="0"/>
            </w:tcBorders>
            <w:noWrap/>
            <w:vAlign w:val="center"/>
          </w:tcPr>
          <w:p w14:paraId="4784385A">
            <w:pPr>
              <w:widowControl/>
              <w:tabs>
                <w:tab w:val="left" w:pos="425"/>
              </w:tabs>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2000KW感应炉</w:t>
            </w:r>
            <w:r>
              <w:rPr>
                <w:rFonts w:hint="eastAsia" w:ascii="宋体" w:hAnsi="宋体" w:cs="宋体"/>
                <w:kern w:val="0"/>
                <w:sz w:val="22"/>
                <w:szCs w:val="22"/>
                <w:lang w:eastAsia="zh-CN"/>
              </w:rPr>
              <w:t>维修</w:t>
            </w:r>
          </w:p>
        </w:tc>
        <w:tc>
          <w:tcPr>
            <w:tcW w:w="1101" w:type="pct"/>
            <w:tcBorders>
              <w:top w:val="single" w:color="auto" w:sz="4" w:space="0"/>
              <w:left w:val="nil"/>
              <w:bottom w:val="single" w:color="auto" w:sz="4" w:space="0"/>
              <w:right w:val="single" w:color="auto" w:sz="4" w:space="0"/>
            </w:tcBorders>
            <w:vAlign w:val="center"/>
          </w:tcPr>
          <w:p w14:paraId="4291E203">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Φ140X1400mm；</w:t>
            </w:r>
          </w:p>
          <w:p w14:paraId="296F7C27">
            <w:pPr>
              <w:widowControl/>
              <w:jc w:val="center"/>
              <w:rPr>
                <w:rFonts w:ascii="宋体" w:hAnsi="宋体" w:cs="宋体"/>
                <w:color w:val="000000"/>
                <w:kern w:val="0"/>
                <w:sz w:val="22"/>
                <w:szCs w:val="22"/>
              </w:rPr>
            </w:pPr>
            <w:r>
              <w:rPr>
                <w:rFonts w:hint="eastAsia" w:ascii="宋体" w:hAnsi="宋体" w:cs="宋体"/>
                <w:color w:val="000000"/>
                <w:kern w:val="0"/>
                <w:sz w:val="22"/>
                <w:szCs w:val="22"/>
              </w:rPr>
              <w:t>Φ80X1400mm；</w:t>
            </w:r>
          </w:p>
        </w:tc>
        <w:tc>
          <w:tcPr>
            <w:tcW w:w="729" w:type="pct"/>
            <w:tcBorders>
              <w:top w:val="single" w:color="auto" w:sz="4" w:space="0"/>
              <w:left w:val="single" w:color="auto" w:sz="4" w:space="0"/>
              <w:bottom w:val="single" w:color="auto" w:sz="4" w:space="0"/>
              <w:right w:val="single" w:color="auto" w:sz="4" w:space="0"/>
            </w:tcBorders>
          </w:tcPr>
          <w:p w14:paraId="54773782">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2123.9</w:t>
            </w:r>
          </w:p>
        </w:tc>
        <w:tc>
          <w:tcPr>
            <w:tcW w:w="407" w:type="pct"/>
            <w:tcBorders>
              <w:top w:val="single" w:color="auto" w:sz="4" w:space="0"/>
              <w:left w:val="single" w:color="auto" w:sz="4" w:space="0"/>
              <w:bottom w:val="single" w:color="auto" w:sz="4" w:space="0"/>
              <w:right w:val="single" w:color="auto" w:sz="4" w:space="0"/>
            </w:tcBorders>
            <w:vAlign w:val="center"/>
          </w:tcPr>
          <w:p w14:paraId="0F036CC6">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63148178">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5</w:t>
            </w:r>
          </w:p>
        </w:tc>
        <w:tc>
          <w:tcPr>
            <w:tcW w:w="809" w:type="pct"/>
            <w:tcBorders>
              <w:top w:val="single" w:color="auto" w:sz="4" w:space="0"/>
              <w:left w:val="single" w:color="auto" w:sz="4" w:space="0"/>
              <w:bottom w:val="single" w:color="auto" w:sz="4" w:space="0"/>
              <w:right w:val="single" w:color="auto" w:sz="4" w:space="0"/>
            </w:tcBorders>
            <w:noWrap/>
            <w:vAlign w:val="center"/>
          </w:tcPr>
          <w:p w14:paraId="587DE36C">
            <w:pPr>
              <w:widowControl/>
              <w:jc w:val="center"/>
              <w:rPr>
                <w:rFonts w:ascii="宋体" w:hAnsi="宋体" w:cs="宋体"/>
                <w:color w:val="000000"/>
                <w:kern w:val="0"/>
                <w:sz w:val="22"/>
                <w:szCs w:val="22"/>
              </w:rPr>
            </w:pPr>
          </w:p>
        </w:tc>
      </w:tr>
      <w:tr w14:paraId="2A4E2AAA">
        <w:tblPrEx>
          <w:tblCellMar>
            <w:top w:w="0" w:type="dxa"/>
            <w:left w:w="108" w:type="dxa"/>
            <w:bottom w:w="0" w:type="dxa"/>
            <w:right w:w="108" w:type="dxa"/>
          </w:tblCellMar>
        </w:tblPrEx>
        <w:trPr>
          <w:trHeight w:val="61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09644C35">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8</w:t>
            </w:r>
          </w:p>
        </w:tc>
        <w:tc>
          <w:tcPr>
            <w:tcW w:w="1203" w:type="pct"/>
            <w:tcBorders>
              <w:top w:val="nil"/>
              <w:left w:val="nil"/>
              <w:bottom w:val="single" w:color="auto" w:sz="4" w:space="0"/>
              <w:right w:val="single" w:color="auto" w:sz="4" w:space="0"/>
            </w:tcBorders>
            <w:shd w:val="clear" w:color="auto" w:fill="auto"/>
            <w:noWrap/>
            <w:vAlign w:val="center"/>
          </w:tcPr>
          <w:p w14:paraId="08F55C50">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rPr>
              <w:t>铜管</w:t>
            </w:r>
            <w:r>
              <w:rPr>
                <w:rFonts w:hint="eastAsia" w:ascii="宋体" w:hAnsi="宋体" w:cs="宋体"/>
                <w:color w:val="000000"/>
                <w:kern w:val="0"/>
                <w:sz w:val="22"/>
                <w:szCs w:val="22"/>
                <w:lang w:eastAsia="zh-CN"/>
              </w:rPr>
              <w:t>、</w:t>
            </w:r>
            <w:r>
              <w:rPr>
                <w:rFonts w:hint="eastAsia" w:ascii="宋体" w:hAnsi="宋体" w:cs="宋体"/>
                <w:color w:val="000000"/>
                <w:kern w:val="0"/>
                <w:sz w:val="22"/>
                <w:szCs w:val="22"/>
                <w:lang w:val="en-US" w:eastAsia="zh-CN"/>
              </w:rPr>
              <w:t>铜排</w:t>
            </w:r>
            <w:r>
              <w:rPr>
                <w:rFonts w:hint="eastAsia" w:ascii="宋体" w:hAnsi="宋体" w:cs="宋体"/>
                <w:color w:val="000000"/>
                <w:kern w:val="0"/>
                <w:sz w:val="22"/>
                <w:szCs w:val="22"/>
                <w:lang w:eastAsia="zh-CN"/>
              </w:rPr>
              <w:t>更换</w:t>
            </w:r>
          </w:p>
        </w:tc>
        <w:tc>
          <w:tcPr>
            <w:tcW w:w="1101" w:type="pct"/>
            <w:tcBorders>
              <w:top w:val="single" w:color="auto" w:sz="4" w:space="0"/>
              <w:left w:val="nil"/>
              <w:bottom w:val="single" w:color="auto" w:sz="4" w:space="0"/>
              <w:right w:val="single" w:color="auto" w:sz="4" w:space="0"/>
            </w:tcBorders>
            <w:shd w:val="clear" w:color="auto" w:fill="auto"/>
            <w:vAlign w:val="center"/>
          </w:tcPr>
          <w:p w14:paraId="78780C2D">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eastAsia="zh-CN"/>
              </w:rPr>
              <w:t>通用</w:t>
            </w:r>
          </w:p>
        </w:tc>
        <w:tc>
          <w:tcPr>
            <w:tcW w:w="729" w:type="pct"/>
            <w:tcBorders>
              <w:top w:val="single" w:color="auto" w:sz="4" w:space="0"/>
              <w:left w:val="single" w:color="auto" w:sz="4" w:space="0"/>
              <w:bottom w:val="single" w:color="auto" w:sz="4" w:space="0"/>
              <w:right w:val="single" w:color="auto" w:sz="4" w:space="0"/>
            </w:tcBorders>
            <w:shd w:val="clear" w:color="auto" w:fill="auto"/>
            <w:vAlign w:val="top"/>
          </w:tcPr>
          <w:p w14:paraId="6CA54668">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100.99</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03FD0C76">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eastAsia="zh-CN"/>
              </w:rPr>
              <w:t>公斤</w:t>
            </w:r>
          </w:p>
        </w:tc>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6123ECAC">
            <w:pPr>
              <w:widowControl/>
              <w:jc w:val="center"/>
              <w:rPr>
                <w:rFonts w:hint="default"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bidi="ar-SA"/>
              </w:rPr>
              <w:t>80</w:t>
            </w:r>
          </w:p>
        </w:tc>
        <w:tc>
          <w:tcPr>
            <w:tcW w:w="809" w:type="pct"/>
            <w:tcBorders>
              <w:top w:val="single" w:color="auto" w:sz="4" w:space="0"/>
              <w:left w:val="single" w:color="auto" w:sz="4" w:space="0"/>
              <w:bottom w:val="single" w:color="auto" w:sz="4" w:space="0"/>
              <w:right w:val="single" w:color="auto" w:sz="4" w:space="0"/>
            </w:tcBorders>
            <w:noWrap/>
            <w:vAlign w:val="center"/>
          </w:tcPr>
          <w:p w14:paraId="689BDE86">
            <w:pPr>
              <w:widowControl/>
              <w:jc w:val="center"/>
              <w:rPr>
                <w:rFonts w:ascii="宋体" w:hAnsi="宋体" w:cs="宋体"/>
                <w:color w:val="000000"/>
                <w:kern w:val="0"/>
                <w:sz w:val="22"/>
                <w:szCs w:val="22"/>
              </w:rPr>
            </w:pPr>
          </w:p>
        </w:tc>
      </w:tr>
      <w:tr w14:paraId="4DA89EE9">
        <w:tblPrEx>
          <w:tblCellMar>
            <w:top w:w="0" w:type="dxa"/>
            <w:left w:w="108" w:type="dxa"/>
            <w:bottom w:w="0" w:type="dxa"/>
            <w:right w:w="108" w:type="dxa"/>
          </w:tblCellMar>
        </w:tblPrEx>
        <w:trPr>
          <w:trHeight w:val="61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7B2E5A79">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9</w:t>
            </w:r>
          </w:p>
        </w:tc>
        <w:tc>
          <w:tcPr>
            <w:tcW w:w="1203" w:type="pct"/>
            <w:tcBorders>
              <w:top w:val="nil"/>
              <w:left w:val="nil"/>
              <w:bottom w:val="single" w:color="auto" w:sz="4" w:space="0"/>
              <w:right w:val="single" w:color="auto" w:sz="4" w:space="0"/>
            </w:tcBorders>
            <w:shd w:val="clear" w:color="auto" w:fill="auto"/>
            <w:noWrap/>
            <w:vAlign w:val="center"/>
          </w:tcPr>
          <w:p w14:paraId="52A2EB7B">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rPr>
              <w:t>顶面、侧面封板更换</w:t>
            </w:r>
          </w:p>
        </w:tc>
        <w:tc>
          <w:tcPr>
            <w:tcW w:w="1101" w:type="pct"/>
            <w:tcBorders>
              <w:top w:val="single" w:color="auto" w:sz="4" w:space="0"/>
              <w:left w:val="nil"/>
              <w:bottom w:val="single" w:color="auto" w:sz="4" w:space="0"/>
              <w:right w:val="single" w:color="auto" w:sz="4" w:space="0"/>
            </w:tcBorders>
            <w:shd w:val="clear" w:color="auto" w:fill="auto"/>
            <w:vAlign w:val="center"/>
          </w:tcPr>
          <w:p w14:paraId="04065E6F">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rPr>
              <w:t>材料：竹胶板，厚度≥10mm</w:t>
            </w:r>
          </w:p>
        </w:tc>
        <w:tc>
          <w:tcPr>
            <w:tcW w:w="729" w:type="pct"/>
            <w:tcBorders>
              <w:top w:val="single" w:color="auto" w:sz="4" w:space="0"/>
              <w:left w:val="single" w:color="auto" w:sz="4" w:space="0"/>
              <w:bottom w:val="single" w:color="auto" w:sz="4" w:space="0"/>
              <w:right w:val="single" w:color="auto" w:sz="4" w:space="0"/>
            </w:tcBorders>
            <w:shd w:val="clear" w:color="auto" w:fill="auto"/>
            <w:vAlign w:val="top"/>
          </w:tcPr>
          <w:p w14:paraId="3A73EB76">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216</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14:paraId="59734FAB">
            <w:pPr>
              <w:widowControl/>
              <w:jc w:val="center"/>
              <w:rPr>
                <w:rFonts w:hint="eastAsia"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rPr>
              <w:t>平方</w:t>
            </w:r>
          </w:p>
        </w:tc>
        <w:tc>
          <w:tcPr>
            <w:tcW w:w="386" w:type="pct"/>
            <w:tcBorders>
              <w:top w:val="single" w:color="auto" w:sz="4" w:space="0"/>
              <w:left w:val="single" w:color="auto" w:sz="4" w:space="0"/>
              <w:bottom w:val="single" w:color="auto" w:sz="4" w:space="0"/>
              <w:right w:val="single" w:color="auto" w:sz="4" w:space="0"/>
            </w:tcBorders>
            <w:shd w:val="clear" w:color="auto" w:fill="auto"/>
            <w:vAlign w:val="center"/>
          </w:tcPr>
          <w:p w14:paraId="2973CFFE">
            <w:pPr>
              <w:widowControl/>
              <w:jc w:val="center"/>
              <w:rPr>
                <w:rFonts w:hint="default" w:ascii="宋体" w:hAnsi="宋体" w:eastAsia="宋体" w:cs="宋体"/>
                <w:color w:val="000000"/>
                <w:kern w:val="0"/>
                <w:sz w:val="22"/>
                <w:szCs w:val="22"/>
                <w:lang w:val="en-US" w:eastAsia="zh-CN" w:bidi="ar-SA"/>
              </w:rPr>
            </w:pPr>
            <w:r>
              <w:rPr>
                <w:rFonts w:hint="eastAsia" w:ascii="宋体" w:hAnsi="宋体" w:cs="宋体"/>
                <w:color w:val="000000"/>
                <w:kern w:val="0"/>
                <w:sz w:val="22"/>
                <w:szCs w:val="22"/>
                <w:lang w:val="en-US" w:eastAsia="zh-CN" w:bidi="ar-SA"/>
              </w:rPr>
              <w:t>20</w:t>
            </w:r>
          </w:p>
        </w:tc>
        <w:tc>
          <w:tcPr>
            <w:tcW w:w="809" w:type="pct"/>
            <w:tcBorders>
              <w:top w:val="single" w:color="auto" w:sz="4" w:space="0"/>
              <w:left w:val="single" w:color="auto" w:sz="4" w:space="0"/>
              <w:bottom w:val="single" w:color="auto" w:sz="4" w:space="0"/>
              <w:right w:val="single" w:color="auto" w:sz="4" w:space="0"/>
            </w:tcBorders>
            <w:noWrap/>
            <w:vAlign w:val="center"/>
          </w:tcPr>
          <w:p w14:paraId="30F1381F">
            <w:pPr>
              <w:widowControl/>
              <w:jc w:val="center"/>
              <w:rPr>
                <w:rFonts w:ascii="宋体" w:hAnsi="宋体" w:cs="宋体"/>
                <w:color w:val="000000"/>
                <w:kern w:val="0"/>
                <w:sz w:val="22"/>
                <w:szCs w:val="22"/>
              </w:rPr>
            </w:pPr>
          </w:p>
        </w:tc>
      </w:tr>
      <w:tr w14:paraId="71D46E6D">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00838E11">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w:t>
            </w:r>
          </w:p>
        </w:tc>
        <w:tc>
          <w:tcPr>
            <w:tcW w:w="1203" w:type="pct"/>
            <w:tcBorders>
              <w:top w:val="nil"/>
              <w:left w:val="nil"/>
              <w:bottom w:val="single" w:color="auto" w:sz="4" w:space="0"/>
              <w:right w:val="single" w:color="auto" w:sz="4" w:space="0"/>
            </w:tcBorders>
            <w:noWrap/>
            <w:vAlign w:val="center"/>
          </w:tcPr>
          <w:p w14:paraId="269F7093">
            <w:pPr>
              <w:widowControl/>
              <w:jc w:val="center"/>
              <w:rPr>
                <w:rFonts w:ascii="宋体" w:hAnsi="宋体" w:cs="宋体"/>
                <w:color w:val="000000"/>
                <w:kern w:val="0"/>
                <w:sz w:val="22"/>
                <w:szCs w:val="22"/>
              </w:rPr>
            </w:pPr>
            <w:r>
              <w:rPr>
                <w:rFonts w:hint="eastAsia" w:ascii="宋体" w:hAnsi="宋体" w:cs="宋体"/>
                <w:color w:val="000000"/>
                <w:kern w:val="0"/>
                <w:sz w:val="22"/>
                <w:szCs w:val="22"/>
                <w:lang w:val="en-US" w:eastAsia="zh-CN"/>
              </w:rPr>
              <w:t>1</w:t>
            </w:r>
            <w:r>
              <w:rPr>
                <w:rFonts w:hint="eastAsia" w:ascii="宋体" w:hAnsi="宋体" w:cs="宋体"/>
                <w:color w:val="000000"/>
                <w:kern w:val="0"/>
                <w:sz w:val="22"/>
                <w:szCs w:val="22"/>
              </w:rPr>
              <w:t>000KW感应炉</w:t>
            </w:r>
            <w:r>
              <w:rPr>
                <w:rFonts w:hint="eastAsia" w:ascii="宋体" w:hAnsi="宋体" w:cs="宋体"/>
                <w:kern w:val="0"/>
                <w:sz w:val="22"/>
                <w:szCs w:val="22"/>
                <w:lang w:eastAsia="zh-CN"/>
              </w:rPr>
              <w:t>维修</w:t>
            </w:r>
          </w:p>
        </w:tc>
        <w:tc>
          <w:tcPr>
            <w:tcW w:w="1101" w:type="pct"/>
            <w:tcBorders>
              <w:top w:val="single" w:color="auto" w:sz="4" w:space="0"/>
              <w:left w:val="nil"/>
              <w:bottom w:val="single" w:color="auto" w:sz="4" w:space="0"/>
              <w:right w:val="single" w:color="auto" w:sz="4" w:space="0"/>
            </w:tcBorders>
            <w:vAlign w:val="center"/>
          </w:tcPr>
          <w:p w14:paraId="46461F56">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Φ68X1200mm；</w:t>
            </w:r>
          </w:p>
          <w:p w14:paraId="0A5F3AEF">
            <w:pPr>
              <w:widowControl/>
              <w:jc w:val="center"/>
              <w:rPr>
                <w:rFonts w:hint="eastAsia" w:ascii="宋体" w:hAnsi="宋体" w:cs="宋体"/>
                <w:color w:val="000000"/>
                <w:kern w:val="0"/>
                <w:sz w:val="22"/>
                <w:szCs w:val="22"/>
              </w:rPr>
            </w:pPr>
            <w:r>
              <w:rPr>
                <w:rFonts w:hint="eastAsia" w:ascii="宋体" w:hAnsi="宋体" w:cs="宋体"/>
                <w:color w:val="000000"/>
                <w:kern w:val="0"/>
                <w:sz w:val="22"/>
                <w:szCs w:val="22"/>
              </w:rPr>
              <w:t>Φ42X1200mm；</w:t>
            </w:r>
          </w:p>
          <w:p w14:paraId="37834C78">
            <w:pPr>
              <w:widowControl/>
              <w:jc w:val="center"/>
              <w:rPr>
                <w:rFonts w:ascii="宋体" w:hAnsi="宋体" w:cs="宋体"/>
                <w:color w:val="000000"/>
                <w:kern w:val="0"/>
                <w:sz w:val="22"/>
                <w:szCs w:val="22"/>
              </w:rPr>
            </w:pPr>
            <w:r>
              <w:rPr>
                <w:rFonts w:hint="eastAsia" w:ascii="宋体" w:hAnsi="宋体" w:cs="宋体"/>
                <w:color w:val="000000"/>
                <w:kern w:val="0"/>
                <w:sz w:val="22"/>
                <w:szCs w:val="22"/>
              </w:rPr>
              <w:t>Φ60X1200mm。</w:t>
            </w:r>
          </w:p>
        </w:tc>
        <w:tc>
          <w:tcPr>
            <w:tcW w:w="729" w:type="pct"/>
            <w:tcBorders>
              <w:top w:val="single" w:color="auto" w:sz="4" w:space="0"/>
              <w:left w:val="single" w:color="auto" w:sz="4" w:space="0"/>
              <w:bottom w:val="single" w:color="auto" w:sz="4" w:space="0"/>
              <w:right w:val="single" w:color="auto" w:sz="4" w:space="0"/>
            </w:tcBorders>
          </w:tcPr>
          <w:p w14:paraId="11F9DD35">
            <w:pPr>
              <w:widowControl/>
              <w:jc w:val="center"/>
              <w:rPr>
                <w:rFonts w:hint="eastAsia" w:ascii="宋体" w:hAnsi="宋体" w:cs="宋体"/>
                <w:color w:val="FF0000"/>
                <w:kern w:val="0"/>
                <w:sz w:val="22"/>
                <w:szCs w:val="22"/>
                <w:lang w:val="en-US" w:eastAsia="zh-CN"/>
              </w:rPr>
            </w:pPr>
          </w:p>
          <w:p w14:paraId="413C2379">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1991.2</w:t>
            </w:r>
          </w:p>
        </w:tc>
        <w:tc>
          <w:tcPr>
            <w:tcW w:w="407" w:type="pct"/>
            <w:tcBorders>
              <w:top w:val="single" w:color="auto" w:sz="4" w:space="0"/>
              <w:left w:val="single" w:color="auto" w:sz="4" w:space="0"/>
              <w:bottom w:val="single" w:color="auto" w:sz="4" w:space="0"/>
              <w:right w:val="single" w:color="auto" w:sz="4" w:space="0"/>
            </w:tcBorders>
            <w:vAlign w:val="center"/>
          </w:tcPr>
          <w:p w14:paraId="7C09F109">
            <w:pPr>
              <w:widowControl/>
              <w:jc w:val="center"/>
              <w:rPr>
                <w:rFonts w:ascii="宋体" w:hAnsi="宋体" w:cs="宋体"/>
                <w:color w:val="000000"/>
                <w:kern w:val="0"/>
                <w:sz w:val="22"/>
                <w:szCs w:val="22"/>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45054446">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w:t>
            </w:r>
          </w:p>
        </w:tc>
        <w:tc>
          <w:tcPr>
            <w:tcW w:w="809" w:type="pct"/>
            <w:tcBorders>
              <w:top w:val="single" w:color="auto" w:sz="4" w:space="0"/>
              <w:left w:val="single" w:color="auto" w:sz="4" w:space="0"/>
              <w:bottom w:val="single" w:color="auto" w:sz="4" w:space="0"/>
              <w:right w:val="single" w:color="auto" w:sz="4" w:space="0"/>
            </w:tcBorders>
            <w:noWrap/>
            <w:vAlign w:val="center"/>
          </w:tcPr>
          <w:p w14:paraId="104727BC">
            <w:pPr>
              <w:widowControl/>
              <w:jc w:val="center"/>
              <w:rPr>
                <w:rFonts w:ascii="宋体" w:hAnsi="宋体" w:cs="宋体"/>
                <w:color w:val="000000"/>
                <w:kern w:val="0"/>
                <w:sz w:val="22"/>
                <w:szCs w:val="22"/>
              </w:rPr>
            </w:pPr>
          </w:p>
        </w:tc>
      </w:tr>
      <w:tr w14:paraId="3ADBF8FE">
        <w:tblPrEx>
          <w:tblCellMar>
            <w:top w:w="0" w:type="dxa"/>
            <w:left w:w="108" w:type="dxa"/>
            <w:bottom w:w="0" w:type="dxa"/>
            <w:right w:w="108" w:type="dxa"/>
          </w:tblCellMar>
        </w:tblPrEx>
        <w:trPr>
          <w:trHeight w:val="536"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01B5CDF7">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11</w:t>
            </w:r>
          </w:p>
        </w:tc>
        <w:tc>
          <w:tcPr>
            <w:tcW w:w="1203" w:type="pct"/>
            <w:tcBorders>
              <w:top w:val="nil"/>
              <w:left w:val="nil"/>
              <w:bottom w:val="single" w:color="auto" w:sz="4" w:space="0"/>
              <w:right w:val="single" w:color="auto" w:sz="4" w:space="0"/>
            </w:tcBorders>
            <w:noWrap/>
            <w:vAlign w:val="center"/>
          </w:tcPr>
          <w:p w14:paraId="44108C66">
            <w:pPr>
              <w:keepNext w:val="0"/>
              <w:keepLines w:val="0"/>
              <w:widowControl/>
              <w:suppressLineNumbers w:val="0"/>
              <w:jc w:val="center"/>
              <w:textAlignment w:val="center"/>
              <w:rPr>
                <w:rFonts w:hint="eastAsia" w:ascii="宋体" w:hAnsi="宋体" w:eastAsia="宋体" w:cs="宋体"/>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电抗器线圈更换</w:t>
            </w:r>
          </w:p>
        </w:tc>
        <w:tc>
          <w:tcPr>
            <w:tcW w:w="1101" w:type="pct"/>
            <w:tcBorders>
              <w:top w:val="single" w:color="auto" w:sz="4" w:space="0"/>
              <w:left w:val="nil"/>
              <w:bottom w:val="single" w:color="auto" w:sz="4" w:space="0"/>
              <w:right w:val="single" w:color="auto" w:sz="4" w:space="0"/>
            </w:tcBorders>
            <w:vAlign w:val="center"/>
          </w:tcPr>
          <w:p w14:paraId="0C9263BD">
            <w:pPr>
              <w:keepNext w:val="0"/>
              <w:keepLines w:val="0"/>
              <w:widowControl/>
              <w:suppressLineNumbers w:val="0"/>
              <w:jc w:val="center"/>
              <w:textAlignment w:val="center"/>
              <w:rPr>
                <w:rFonts w:hint="eastAsia" w:ascii="宋体" w:hAnsi="宋体" w:eastAsia="宋体" w:cs="宋体"/>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1000KW专用</w:t>
            </w:r>
          </w:p>
        </w:tc>
        <w:tc>
          <w:tcPr>
            <w:tcW w:w="729" w:type="pct"/>
            <w:tcBorders>
              <w:top w:val="single" w:color="auto" w:sz="4" w:space="0"/>
              <w:left w:val="single" w:color="auto" w:sz="4" w:space="0"/>
              <w:bottom w:val="single" w:color="auto" w:sz="4" w:space="0"/>
              <w:right w:val="single" w:color="auto" w:sz="4" w:space="0"/>
            </w:tcBorders>
            <w:vAlign w:val="top"/>
          </w:tcPr>
          <w:p w14:paraId="4504455E">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1237</w:t>
            </w:r>
          </w:p>
        </w:tc>
        <w:tc>
          <w:tcPr>
            <w:tcW w:w="407" w:type="pct"/>
            <w:tcBorders>
              <w:top w:val="single" w:color="auto" w:sz="4" w:space="0"/>
              <w:left w:val="single" w:color="auto" w:sz="4" w:space="0"/>
              <w:bottom w:val="single" w:color="auto" w:sz="4" w:space="0"/>
              <w:right w:val="single" w:color="auto" w:sz="4" w:space="0"/>
            </w:tcBorders>
            <w:vAlign w:val="center"/>
          </w:tcPr>
          <w:p w14:paraId="12D4E5A9">
            <w:pPr>
              <w:widowControl/>
              <w:jc w:val="center"/>
              <w:rPr>
                <w:rFonts w:hint="eastAsia" w:ascii="宋体" w:hAnsi="宋体" w:eastAsia="宋体" w:cs="宋体"/>
                <w:color w:val="000000"/>
                <w:kern w:val="0"/>
                <w:sz w:val="22"/>
                <w:szCs w:val="22"/>
                <w:lang w:eastAsia="zh-CN"/>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49698789">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w:t>
            </w:r>
          </w:p>
        </w:tc>
        <w:tc>
          <w:tcPr>
            <w:tcW w:w="809" w:type="pct"/>
            <w:tcBorders>
              <w:top w:val="single" w:color="auto" w:sz="4" w:space="0"/>
              <w:left w:val="single" w:color="auto" w:sz="4" w:space="0"/>
              <w:bottom w:val="single" w:color="auto" w:sz="4" w:space="0"/>
              <w:right w:val="single" w:color="auto" w:sz="4" w:space="0"/>
            </w:tcBorders>
            <w:noWrap/>
            <w:vAlign w:val="center"/>
          </w:tcPr>
          <w:p w14:paraId="5E72EECF">
            <w:pPr>
              <w:widowControl/>
              <w:jc w:val="center"/>
              <w:rPr>
                <w:rFonts w:ascii="宋体" w:hAnsi="宋体" w:cs="宋体"/>
                <w:color w:val="000000"/>
                <w:kern w:val="0"/>
                <w:sz w:val="22"/>
                <w:szCs w:val="22"/>
              </w:rPr>
            </w:pPr>
          </w:p>
        </w:tc>
      </w:tr>
      <w:tr w14:paraId="448B91A8">
        <w:tblPrEx>
          <w:tblCellMar>
            <w:top w:w="0" w:type="dxa"/>
            <w:left w:w="108" w:type="dxa"/>
            <w:bottom w:w="0" w:type="dxa"/>
            <w:right w:w="108" w:type="dxa"/>
          </w:tblCellMar>
        </w:tblPrEx>
        <w:trPr>
          <w:trHeight w:val="604"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26A06613">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12</w:t>
            </w:r>
          </w:p>
        </w:tc>
        <w:tc>
          <w:tcPr>
            <w:tcW w:w="1203" w:type="pct"/>
            <w:tcBorders>
              <w:top w:val="nil"/>
              <w:left w:val="nil"/>
              <w:bottom w:val="single" w:color="auto" w:sz="4" w:space="0"/>
              <w:right w:val="single" w:color="auto" w:sz="4" w:space="0"/>
            </w:tcBorders>
            <w:noWrap/>
            <w:vAlign w:val="center"/>
          </w:tcPr>
          <w:p w14:paraId="7541A8FB">
            <w:pPr>
              <w:keepNext w:val="0"/>
              <w:keepLines w:val="0"/>
              <w:widowControl/>
              <w:suppressLineNumbers w:val="0"/>
              <w:jc w:val="center"/>
              <w:textAlignment w:val="center"/>
              <w:rPr>
                <w:rFonts w:hint="default" w:ascii="宋体" w:hAnsi="宋体" w:eastAsia="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电抗器线圈维修</w:t>
            </w:r>
          </w:p>
        </w:tc>
        <w:tc>
          <w:tcPr>
            <w:tcW w:w="1101" w:type="pct"/>
            <w:tcBorders>
              <w:top w:val="single" w:color="auto" w:sz="4" w:space="0"/>
              <w:left w:val="nil"/>
              <w:bottom w:val="single" w:color="auto" w:sz="4" w:space="0"/>
              <w:right w:val="single" w:color="auto" w:sz="4" w:space="0"/>
            </w:tcBorders>
            <w:vAlign w:val="center"/>
          </w:tcPr>
          <w:p w14:paraId="0DE98EC2">
            <w:pPr>
              <w:keepNext w:val="0"/>
              <w:keepLines w:val="0"/>
              <w:widowControl/>
              <w:suppressLineNumbers w:val="0"/>
              <w:jc w:val="center"/>
              <w:textAlignment w:val="center"/>
              <w:rPr>
                <w:rFonts w:hint="default"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1000KW专用</w:t>
            </w:r>
          </w:p>
        </w:tc>
        <w:tc>
          <w:tcPr>
            <w:tcW w:w="729" w:type="pct"/>
            <w:tcBorders>
              <w:top w:val="single" w:color="auto" w:sz="4" w:space="0"/>
              <w:left w:val="single" w:color="auto" w:sz="4" w:space="0"/>
              <w:bottom w:val="single" w:color="auto" w:sz="4" w:space="0"/>
              <w:right w:val="single" w:color="auto" w:sz="4" w:space="0"/>
            </w:tcBorders>
            <w:vAlign w:val="top"/>
          </w:tcPr>
          <w:p w14:paraId="5D3282C8">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588</w:t>
            </w:r>
          </w:p>
        </w:tc>
        <w:tc>
          <w:tcPr>
            <w:tcW w:w="407" w:type="pct"/>
            <w:tcBorders>
              <w:top w:val="single" w:color="auto" w:sz="4" w:space="0"/>
              <w:left w:val="single" w:color="auto" w:sz="4" w:space="0"/>
              <w:bottom w:val="single" w:color="auto" w:sz="4" w:space="0"/>
              <w:right w:val="single" w:color="auto" w:sz="4" w:space="0"/>
            </w:tcBorders>
            <w:vAlign w:val="center"/>
          </w:tcPr>
          <w:p w14:paraId="1D827FF1">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eastAsia="zh-CN"/>
              </w:rPr>
              <w:t>节</w:t>
            </w:r>
          </w:p>
        </w:tc>
        <w:tc>
          <w:tcPr>
            <w:tcW w:w="386" w:type="pct"/>
            <w:tcBorders>
              <w:top w:val="single" w:color="auto" w:sz="4" w:space="0"/>
              <w:left w:val="single" w:color="auto" w:sz="4" w:space="0"/>
              <w:bottom w:val="single" w:color="auto" w:sz="4" w:space="0"/>
              <w:right w:val="single" w:color="auto" w:sz="4" w:space="0"/>
            </w:tcBorders>
            <w:vAlign w:val="center"/>
          </w:tcPr>
          <w:p w14:paraId="120B5CBF">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w:t>
            </w:r>
          </w:p>
        </w:tc>
        <w:tc>
          <w:tcPr>
            <w:tcW w:w="809" w:type="pct"/>
            <w:tcBorders>
              <w:top w:val="single" w:color="auto" w:sz="4" w:space="0"/>
              <w:left w:val="single" w:color="auto" w:sz="4" w:space="0"/>
              <w:bottom w:val="single" w:color="auto" w:sz="4" w:space="0"/>
              <w:right w:val="single" w:color="auto" w:sz="4" w:space="0"/>
            </w:tcBorders>
            <w:noWrap/>
            <w:vAlign w:val="center"/>
          </w:tcPr>
          <w:p w14:paraId="03F14040">
            <w:pPr>
              <w:widowControl/>
              <w:jc w:val="center"/>
              <w:rPr>
                <w:rFonts w:ascii="宋体" w:hAnsi="宋体" w:cs="宋体"/>
                <w:color w:val="000000"/>
                <w:kern w:val="0"/>
                <w:sz w:val="22"/>
                <w:szCs w:val="22"/>
              </w:rPr>
            </w:pPr>
          </w:p>
        </w:tc>
      </w:tr>
      <w:tr w14:paraId="05BBCC03">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1B93282C">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13</w:t>
            </w:r>
          </w:p>
        </w:tc>
        <w:tc>
          <w:tcPr>
            <w:tcW w:w="1203" w:type="pct"/>
            <w:tcBorders>
              <w:top w:val="nil"/>
              <w:left w:val="nil"/>
              <w:bottom w:val="single" w:color="auto" w:sz="4" w:space="0"/>
              <w:right w:val="single" w:color="auto" w:sz="4" w:space="0"/>
            </w:tcBorders>
            <w:noWrap/>
            <w:vAlign w:val="center"/>
          </w:tcPr>
          <w:p w14:paraId="328064EE">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1000KW炉膛导轨</w:t>
            </w:r>
          </w:p>
        </w:tc>
        <w:tc>
          <w:tcPr>
            <w:tcW w:w="1101" w:type="pct"/>
            <w:tcBorders>
              <w:top w:val="single" w:color="auto" w:sz="4" w:space="0"/>
              <w:left w:val="nil"/>
              <w:bottom w:val="single" w:color="auto" w:sz="4" w:space="0"/>
              <w:right w:val="single" w:color="auto" w:sz="4" w:space="0"/>
            </w:tcBorders>
            <w:vAlign w:val="center"/>
          </w:tcPr>
          <w:p w14:paraId="7EACCAE0">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316不锈钢管φ12 ，壁厚3mm。（双管）</w:t>
            </w:r>
          </w:p>
        </w:tc>
        <w:tc>
          <w:tcPr>
            <w:tcW w:w="729" w:type="pct"/>
            <w:tcBorders>
              <w:top w:val="single" w:color="auto" w:sz="4" w:space="0"/>
              <w:left w:val="single" w:color="auto" w:sz="4" w:space="0"/>
              <w:bottom w:val="single" w:color="auto" w:sz="4" w:space="0"/>
              <w:right w:val="single" w:color="auto" w:sz="4" w:space="0"/>
            </w:tcBorders>
            <w:vAlign w:val="top"/>
          </w:tcPr>
          <w:p w14:paraId="0F2EE4B2">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300</w:t>
            </w:r>
          </w:p>
        </w:tc>
        <w:tc>
          <w:tcPr>
            <w:tcW w:w="407" w:type="pct"/>
            <w:tcBorders>
              <w:top w:val="single" w:color="auto" w:sz="4" w:space="0"/>
              <w:left w:val="single" w:color="auto" w:sz="4" w:space="0"/>
              <w:bottom w:val="single" w:color="auto" w:sz="4" w:space="0"/>
              <w:right w:val="single" w:color="auto" w:sz="4" w:space="0"/>
            </w:tcBorders>
            <w:vAlign w:val="center"/>
          </w:tcPr>
          <w:p w14:paraId="4E12C424">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米</w:t>
            </w:r>
          </w:p>
        </w:tc>
        <w:tc>
          <w:tcPr>
            <w:tcW w:w="386" w:type="pct"/>
            <w:tcBorders>
              <w:top w:val="single" w:color="auto" w:sz="4" w:space="0"/>
              <w:left w:val="single" w:color="auto" w:sz="4" w:space="0"/>
              <w:bottom w:val="single" w:color="auto" w:sz="4" w:space="0"/>
              <w:right w:val="single" w:color="auto" w:sz="4" w:space="0"/>
            </w:tcBorders>
            <w:vAlign w:val="center"/>
          </w:tcPr>
          <w:p w14:paraId="591E2690">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20</w:t>
            </w:r>
          </w:p>
        </w:tc>
        <w:tc>
          <w:tcPr>
            <w:tcW w:w="809" w:type="pct"/>
            <w:tcBorders>
              <w:top w:val="single" w:color="auto" w:sz="4" w:space="0"/>
              <w:left w:val="single" w:color="auto" w:sz="4" w:space="0"/>
              <w:bottom w:val="single" w:color="auto" w:sz="4" w:space="0"/>
              <w:right w:val="single" w:color="auto" w:sz="4" w:space="0"/>
            </w:tcBorders>
            <w:noWrap/>
            <w:vAlign w:val="center"/>
          </w:tcPr>
          <w:p w14:paraId="371E32D3">
            <w:pPr>
              <w:widowControl/>
              <w:jc w:val="center"/>
              <w:rPr>
                <w:rFonts w:ascii="宋体" w:hAnsi="宋体" w:cs="宋体"/>
                <w:color w:val="000000"/>
                <w:kern w:val="0"/>
                <w:sz w:val="22"/>
                <w:szCs w:val="22"/>
              </w:rPr>
            </w:pPr>
          </w:p>
        </w:tc>
      </w:tr>
      <w:tr w14:paraId="2818F876">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231ED358">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14</w:t>
            </w:r>
          </w:p>
        </w:tc>
        <w:tc>
          <w:tcPr>
            <w:tcW w:w="1203" w:type="pct"/>
            <w:tcBorders>
              <w:top w:val="nil"/>
              <w:left w:val="nil"/>
              <w:bottom w:val="single" w:color="auto" w:sz="4" w:space="0"/>
              <w:right w:val="single" w:color="auto" w:sz="4" w:space="0"/>
            </w:tcBorders>
            <w:noWrap/>
            <w:vAlign w:val="center"/>
          </w:tcPr>
          <w:p w14:paraId="1AD4DDA5">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500KW炉膛导轨</w:t>
            </w:r>
          </w:p>
        </w:tc>
        <w:tc>
          <w:tcPr>
            <w:tcW w:w="1101" w:type="pct"/>
            <w:tcBorders>
              <w:top w:val="single" w:color="auto" w:sz="4" w:space="0"/>
              <w:left w:val="nil"/>
              <w:bottom w:val="single" w:color="auto" w:sz="4" w:space="0"/>
              <w:right w:val="single" w:color="auto" w:sz="4" w:space="0"/>
            </w:tcBorders>
            <w:vAlign w:val="center"/>
          </w:tcPr>
          <w:p w14:paraId="5DDCABC3">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316不锈钢圆钢φ10。（双管）</w:t>
            </w:r>
          </w:p>
        </w:tc>
        <w:tc>
          <w:tcPr>
            <w:tcW w:w="729" w:type="pct"/>
            <w:tcBorders>
              <w:top w:val="single" w:color="auto" w:sz="4" w:space="0"/>
              <w:left w:val="single" w:color="auto" w:sz="4" w:space="0"/>
              <w:bottom w:val="single" w:color="auto" w:sz="4" w:space="0"/>
              <w:right w:val="single" w:color="auto" w:sz="4" w:space="0"/>
            </w:tcBorders>
            <w:vAlign w:val="top"/>
          </w:tcPr>
          <w:p w14:paraId="0463B2D9">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280</w:t>
            </w:r>
          </w:p>
        </w:tc>
        <w:tc>
          <w:tcPr>
            <w:tcW w:w="407" w:type="pct"/>
            <w:tcBorders>
              <w:top w:val="single" w:color="auto" w:sz="4" w:space="0"/>
              <w:left w:val="single" w:color="auto" w:sz="4" w:space="0"/>
              <w:bottom w:val="single" w:color="auto" w:sz="4" w:space="0"/>
              <w:right w:val="single" w:color="auto" w:sz="4" w:space="0"/>
            </w:tcBorders>
            <w:vAlign w:val="center"/>
          </w:tcPr>
          <w:p w14:paraId="314EE3F7">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米</w:t>
            </w:r>
          </w:p>
        </w:tc>
        <w:tc>
          <w:tcPr>
            <w:tcW w:w="386" w:type="pct"/>
            <w:tcBorders>
              <w:top w:val="single" w:color="auto" w:sz="4" w:space="0"/>
              <w:left w:val="single" w:color="auto" w:sz="4" w:space="0"/>
              <w:bottom w:val="single" w:color="auto" w:sz="4" w:space="0"/>
              <w:right w:val="single" w:color="auto" w:sz="4" w:space="0"/>
            </w:tcBorders>
            <w:vAlign w:val="center"/>
          </w:tcPr>
          <w:p w14:paraId="22293721">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6</w:t>
            </w:r>
          </w:p>
        </w:tc>
        <w:tc>
          <w:tcPr>
            <w:tcW w:w="809" w:type="pct"/>
            <w:tcBorders>
              <w:top w:val="single" w:color="auto" w:sz="4" w:space="0"/>
              <w:left w:val="single" w:color="auto" w:sz="4" w:space="0"/>
              <w:bottom w:val="single" w:color="auto" w:sz="4" w:space="0"/>
              <w:right w:val="single" w:color="auto" w:sz="4" w:space="0"/>
            </w:tcBorders>
            <w:noWrap/>
            <w:vAlign w:val="center"/>
          </w:tcPr>
          <w:p w14:paraId="5E37308E">
            <w:pPr>
              <w:widowControl/>
              <w:jc w:val="center"/>
              <w:rPr>
                <w:rFonts w:ascii="宋体" w:hAnsi="宋体" w:cs="宋体"/>
                <w:color w:val="000000"/>
                <w:kern w:val="0"/>
                <w:sz w:val="22"/>
                <w:szCs w:val="22"/>
              </w:rPr>
            </w:pPr>
          </w:p>
        </w:tc>
      </w:tr>
      <w:tr w14:paraId="4AB2901C">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493EEB3E">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15</w:t>
            </w:r>
          </w:p>
        </w:tc>
        <w:tc>
          <w:tcPr>
            <w:tcW w:w="1203" w:type="pct"/>
            <w:tcBorders>
              <w:top w:val="nil"/>
              <w:left w:val="nil"/>
              <w:bottom w:val="single" w:color="auto" w:sz="4" w:space="0"/>
              <w:right w:val="single" w:color="auto" w:sz="4" w:space="0"/>
            </w:tcBorders>
            <w:noWrap/>
            <w:vAlign w:val="center"/>
          </w:tcPr>
          <w:p w14:paraId="2A9F214C">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3000KW炉膛导轨</w:t>
            </w:r>
          </w:p>
        </w:tc>
        <w:tc>
          <w:tcPr>
            <w:tcW w:w="1101" w:type="pct"/>
            <w:tcBorders>
              <w:top w:val="single" w:color="auto" w:sz="4" w:space="0"/>
              <w:left w:val="nil"/>
              <w:bottom w:val="single" w:color="auto" w:sz="4" w:space="0"/>
              <w:right w:val="single" w:color="auto" w:sz="4" w:space="0"/>
            </w:tcBorders>
            <w:vAlign w:val="center"/>
          </w:tcPr>
          <w:p w14:paraId="30059436">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316不锈钢管φ16 ，壁厚4mm。（双管）</w:t>
            </w:r>
          </w:p>
        </w:tc>
        <w:tc>
          <w:tcPr>
            <w:tcW w:w="729" w:type="pct"/>
            <w:tcBorders>
              <w:top w:val="single" w:color="auto" w:sz="4" w:space="0"/>
              <w:left w:val="single" w:color="auto" w:sz="4" w:space="0"/>
              <w:bottom w:val="single" w:color="auto" w:sz="4" w:space="0"/>
              <w:right w:val="single" w:color="auto" w:sz="4" w:space="0"/>
            </w:tcBorders>
            <w:vAlign w:val="top"/>
          </w:tcPr>
          <w:p w14:paraId="74E9509F">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360</w:t>
            </w:r>
          </w:p>
        </w:tc>
        <w:tc>
          <w:tcPr>
            <w:tcW w:w="407" w:type="pct"/>
            <w:tcBorders>
              <w:top w:val="single" w:color="auto" w:sz="4" w:space="0"/>
              <w:left w:val="single" w:color="auto" w:sz="4" w:space="0"/>
              <w:bottom w:val="single" w:color="auto" w:sz="4" w:space="0"/>
              <w:right w:val="single" w:color="auto" w:sz="4" w:space="0"/>
            </w:tcBorders>
            <w:vAlign w:val="center"/>
          </w:tcPr>
          <w:p w14:paraId="6F01869E">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米</w:t>
            </w:r>
          </w:p>
        </w:tc>
        <w:tc>
          <w:tcPr>
            <w:tcW w:w="386" w:type="pct"/>
            <w:tcBorders>
              <w:top w:val="single" w:color="auto" w:sz="4" w:space="0"/>
              <w:left w:val="single" w:color="auto" w:sz="4" w:space="0"/>
              <w:bottom w:val="single" w:color="auto" w:sz="4" w:space="0"/>
              <w:right w:val="single" w:color="auto" w:sz="4" w:space="0"/>
            </w:tcBorders>
            <w:vAlign w:val="center"/>
          </w:tcPr>
          <w:p w14:paraId="7DBC80E8">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25</w:t>
            </w:r>
          </w:p>
        </w:tc>
        <w:tc>
          <w:tcPr>
            <w:tcW w:w="809" w:type="pct"/>
            <w:tcBorders>
              <w:top w:val="single" w:color="auto" w:sz="4" w:space="0"/>
              <w:left w:val="single" w:color="auto" w:sz="4" w:space="0"/>
              <w:bottom w:val="single" w:color="auto" w:sz="4" w:space="0"/>
              <w:right w:val="single" w:color="auto" w:sz="4" w:space="0"/>
            </w:tcBorders>
            <w:noWrap/>
            <w:vAlign w:val="center"/>
          </w:tcPr>
          <w:p w14:paraId="7B9770F6">
            <w:pPr>
              <w:widowControl/>
              <w:jc w:val="center"/>
              <w:rPr>
                <w:rFonts w:ascii="宋体" w:hAnsi="宋体" w:cs="宋体"/>
                <w:color w:val="000000"/>
                <w:kern w:val="0"/>
                <w:sz w:val="22"/>
                <w:szCs w:val="22"/>
              </w:rPr>
            </w:pPr>
          </w:p>
        </w:tc>
      </w:tr>
      <w:tr w14:paraId="5D7B19D7">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53E8E270">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16</w:t>
            </w:r>
          </w:p>
        </w:tc>
        <w:tc>
          <w:tcPr>
            <w:tcW w:w="1203" w:type="pct"/>
            <w:tcBorders>
              <w:top w:val="nil"/>
              <w:left w:val="nil"/>
              <w:bottom w:val="single" w:color="auto" w:sz="4" w:space="0"/>
              <w:right w:val="single" w:color="auto" w:sz="4" w:space="0"/>
            </w:tcBorders>
            <w:noWrap/>
            <w:vAlign w:val="center"/>
          </w:tcPr>
          <w:p w14:paraId="73EB10D4">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2000KW炉膛导轨</w:t>
            </w:r>
          </w:p>
        </w:tc>
        <w:tc>
          <w:tcPr>
            <w:tcW w:w="1101" w:type="pct"/>
            <w:tcBorders>
              <w:top w:val="single" w:color="auto" w:sz="4" w:space="0"/>
              <w:left w:val="nil"/>
              <w:bottom w:val="single" w:color="auto" w:sz="4" w:space="0"/>
              <w:right w:val="single" w:color="auto" w:sz="4" w:space="0"/>
            </w:tcBorders>
            <w:vAlign w:val="center"/>
          </w:tcPr>
          <w:p w14:paraId="081EEEED">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316不锈钢管φ16 ，壁厚3mm。（双管）</w:t>
            </w:r>
          </w:p>
        </w:tc>
        <w:tc>
          <w:tcPr>
            <w:tcW w:w="729" w:type="pct"/>
            <w:tcBorders>
              <w:top w:val="single" w:color="auto" w:sz="4" w:space="0"/>
              <w:left w:val="single" w:color="auto" w:sz="4" w:space="0"/>
              <w:bottom w:val="single" w:color="auto" w:sz="4" w:space="0"/>
              <w:right w:val="single" w:color="auto" w:sz="4" w:space="0"/>
            </w:tcBorders>
            <w:vAlign w:val="top"/>
          </w:tcPr>
          <w:p w14:paraId="213264B1">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360</w:t>
            </w:r>
          </w:p>
        </w:tc>
        <w:tc>
          <w:tcPr>
            <w:tcW w:w="407" w:type="pct"/>
            <w:tcBorders>
              <w:top w:val="single" w:color="auto" w:sz="4" w:space="0"/>
              <w:left w:val="single" w:color="auto" w:sz="4" w:space="0"/>
              <w:bottom w:val="single" w:color="auto" w:sz="4" w:space="0"/>
              <w:right w:val="single" w:color="auto" w:sz="4" w:space="0"/>
            </w:tcBorders>
            <w:vAlign w:val="center"/>
          </w:tcPr>
          <w:p w14:paraId="67EF7C98">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米</w:t>
            </w:r>
          </w:p>
        </w:tc>
        <w:tc>
          <w:tcPr>
            <w:tcW w:w="386" w:type="pct"/>
            <w:tcBorders>
              <w:top w:val="single" w:color="auto" w:sz="4" w:space="0"/>
              <w:left w:val="single" w:color="auto" w:sz="4" w:space="0"/>
              <w:bottom w:val="single" w:color="auto" w:sz="4" w:space="0"/>
              <w:right w:val="single" w:color="auto" w:sz="4" w:space="0"/>
            </w:tcBorders>
            <w:vAlign w:val="center"/>
          </w:tcPr>
          <w:p w14:paraId="7AD6FCFD">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20</w:t>
            </w:r>
          </w:p>
        </w:tc>
        <w:tc>
          <w:tcPr>
            <w:tcW w:w="809" w:type="pct"/>
            <w:tcBorders>
              <w:top w:val="single" w:color="auto" w:sz="4" w:space="0"/>
              <w:left w:val="single" w:color="auto" w:sz="4" w:space="0"/>
              <w:bottom w:val="single" w:color="auto" w:sz="4" w:space="0"/>
              <w:right w:val="single" w:color="auto" w:sz="4" w:space="0"/>
            </w:tcBorders>
            <w:noWrap/>
            <w:vAlign w:val="center"/>
          </w:tcPr>
          <w:p w14:paraId="4D739F10">
            <w:pPr>
              <w:widowControl/>
              <w:jc w:val="center"/>
              <w:rPr>
                <w:rFonts w:ascii="宋体" w:hAnsi="宋体" w:cs="宋体"/>
                <w:color w:val="000000"/>
                <w:kern w:val="0"/>
                <w:sz w:val="22"/>
                <w:szCs w:val="22"/>
              </w:rPr>
            </w:pPr>
          </w:p>
        </w:tc>
      </w:tr>
      <w:tr w14:paraId="4B1270B3">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765F8AFC">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17</w:t>
            </w:r>
          </w:p>
        </w:tc>
        <w:tc>
          <w:tcPr>
            <w:tcW w:w="1203" w:type="pct"/>
            <w:tcBorders>
              <w:top w:val="nil"/>
              <w:left w:val="nil"/>
              <w:bottom w:val="single" w:color="auto" w:sz="4" w:space="0"/>
              <w:right w:val="single" w:color="auto" w:sz="4" w:space="0"/>
            </w:tcBorders>
            <w:noWrap/>
            <w:vAlign w:val="center"/>
          </w:tcPr>
          <w:p w14:paraId="34223530">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分水器</w:t>
            </w:r>
          </w:p>
        </w:tc>
        <w:tc>
          <w:tcPr>
            <w:tcW w:w="1101" w:type="pct"/>
            <w:tcBorders>
              <w:top w:val="single" w:color="auto" w:sz="4" w:space="0"/>
              <w:left w:val="nil"/>
              <w:bottom w:val="single" w:color="auto" w:sz="4" w:space="0"/>
              <w:right w:val="single" w:color="auto" w:sz="4" w:space="0"/>
            </w:tcBorders>
            <w:vAlign w:val="center"/>
          </w:tcPr>
          <w:p w14:paraId="123B22F3">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2寸不锈钢管12个不锈钢水咀</w:t>
            </w:r>
            <w:r>
              <w:rPr>
                <w:rFonts w:hint="eastAsia" w:ascii="宋体" w:hAnsi="宋体" w:cs="宋体"/>
                <w:i w:val="0"/>
                <w:iCs w:val="0"/>
                <w:color w:val="000000"/>
                <w:kern w:val="0"/>
                <w:sz w:val="20"/>
                <w:szCs w:val="20"/>
                <w:u w:val="none"/>
                <w:lang w:val="en-US" w:eastAsia="zh-CN" w:bidi="ar"/>
              </w:rPr>
              <w:t>（3000KW电炉）。</w:t>
            </w:r>
          </w:p>
        </w:tc>
        <w:tc>
          <w:tcPr>
            <w:tcW w:w="729" w:type="pct"/>
            <w:tcBorders>
              <w:top w:val="single" w:color="auto" w:sz="4" w:space="0"/>
              <w:left w:val="single" w:color="auto" w:sz="4" w:space="0"/>
              <w:bottom w:val="single" w:color="auto" w:sz="4" w:space="0"/>
              <w:right w:val="single" w:color="auto" w:sz="4" w:space="0"/>
            </w:tcBorders>
            <w:vAlign w:val="top"/>
          </w:tcPr>
          <w:p w14:paraId="4DA5EAA8">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400</w:t>
            </w:r>
          </w:p>
        </w:tc>
        <w:tc>
          <w:tcPr>
            <w:tcW w:w="407" w:type="pct"/>
            <w:tcBorders>
              <w:top w:val="single" w:color="auto" w:sz="4" w:space="0"/>
              <w:left w:val="single" w:color="auto" w:sz="4" w:space="0"/>
              <w:bottom w:val="single" w:color="auto" w:sz="4" w:space="0"/>
              <w:right w:val="single" w:color="auto" w:sz="4" w:space="0"/>
            </w:tcBorders>
            <w:vAlign w:val="center"/>
          </w:tcPr>
          <w:p w14:paraId="56909075">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件</w:t>
            </w:r>
          </w:p>
        </w:tc>
        <w:tc>
          <w:tcPr>
            <w:tcW w:w="386" w:type="pct"/>
            <w:tcBorders>
              <w:top w:val="single" w:color="auto" w:sz="4" w:space="0"/>
              <w:left w:val="single" w:color="auto" w:sz="4" w:space="0"/>
              <w:bottom w:val="single" w:color="auto" w:sz="4" w:space="0"/>
              <w:right w:val="single" w:color="auto" w:sz="4" w:space="0"/>
            </w:tcBorders>
            <w:vAlign w:val="center"/>
          </w:tcPr>
          <w:p w14:paraId="3661CBBB">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8</w:t>
            </w:r>
          </w:p>
        </w:tc>
        <w:tc>
          <w:tcPr>
            <w:tcW w:w="809" w:type="pct"/>
            <w:tcBorders>
              <w:top w:val="single" w:color="auto" w:sz="4" w:space="0"/>
              <w:left w:val="single" w:color="auto" w:sz="4" w:space="0"/>
              <w:bottom w:val="single" w:color="auto" w:sz="4" w:space="0"/>
              <w:right w:val="single" w:color="auto" w:sz="4" w:space="0"/>
            </w:tcBorders>
            <w:noWrap/>
            <w:vAlign w:val="center"/>
          </w:tcPr>
          <w:p w14:paraId="24DCE6EE">
            <w:pPr>
              <w:widowControl/>
              <w:jc w:val="center"/>
              <w:rPr>
                <w:rFonts w:ascii="宋体" w:hAnsi="宋体" w:cs="宋体"/>
                <w:color w:val="000000"/>
                <w:kern w:val="0"/>
                <w:sz w:val="22"/>
                <w:szCs w:val="22"/>
              </w:rPr>
            </w:pPr>
          </w:p>
        </w:tc>
      </w:tr>
      <w:tr w14:paraId="5B798DDF">
        <w:tblPrEx>
          <w:tblCellMar>
            <w:top w:w="0" w:type="dxa"/>
            <w:left w:w="108" w:type="dxa"/>
            <w:bottom w:w="0" w:type="dxa"/>
            <w:right w:w="108" w:type="dxa"/>
          </w:tblCellMar>
        </w:tblPrEx>
        <w:trPr>
          <w:trHeight w:val="270"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7B909C58">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18</w:t>
            </w:r>
          </w:p>
        </w:tc>
        <w:tc>
          <w:tcPr>
            <w:tcW w:w="1203" w:type="pct"/>
            <w:tcBorders>
              <w:top w:val="nil"/>
              <w:left w:val="nil"/>
              <w:bottom w:val="single" w:color="auto" w:sz="4" w:space="0"/>
              <w:right w:val="single" w:color="auto" w:sz="4" w:space="0"/>
            </w:tcBorders>
            <w:noWrap/>
            <w:vAlign w:val="center"/>
          </w:tcPr>
          <w:p w14:paraId="5774E410">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分水器</w:t>
            </w:r>
          </w:p>
        </w:tc>
        <w:tc>
          <w:tcPr>
            <w:tcW w:w="1101" w:type="pct"/>
            <w:tcBorders>
              <w:top w:val="single" w:color="auto" w:sz="4" w:space="0"/>
              <w:left w:val="nil"/>
              <w:bottom w:val="single" w:color="auto" w:sz="4" w:space="0"/>
              <w:right w:val="single" w:color="auto" w:sz="4" w:space="0"/>
            </w:tcBorders>
            <w:vAlign w:val="center"/>
          </w:tcPr>
          <w:p w14:paraId="59CE4F2E">
            <w:pPr>
              <w:keepNext w:val="0"/>
              <w:keepLines w:val="0"/>
              <w:widowControl/>
              <w:suppressLineNumbers w:val="0"/>
              <w:jc w:val="center"/>
              <w:textAlignment w:val="center"/>
              <w:rPr>
                <w:rFonts w:hint="eastAsia" w:ascii="宋体" w:hAnsi="宋体" w:cs="宋体"/>
                <w:color w:val="000000"/>
                <w:kern w:val="0"/>
                <w:sz w:val="22"/>
                <w:szCs w:val="22"/>
                <w:lang w:val="en-US" w:eastAsia="zh-CN"/>
              </w:rPr>
            </w:pPr>
            <w:r>
              <w:rPr>
                <w:rFonts w:hint="eastAsia" w:ascii="宋体" w:hAnsi="宋体" w:eastAsia="宋体" w:cs="宋体"/>
                <w:i w:val="0"/>
                <w:iCs w:val="0"/>
                <w:color w:val="000000"/>
                <w:kern w:val="0"/>
                <w:sz w:val="20"/>
                <w:szCs w:val="20"/>
                <w:u w:val="none"/>
                <w:lang w:val="en-US" w:eastAsia="zh-CN" w:bidi="ar"/>
              </w:rPr>
              <w:t>1.5寸不锈钢管13个不锈钢水咀</w:t>
            </w:r>
            <w:r>
              <w:rPr>
                <w:rFonts w:hint="eastAsia" w:ascii="宋体" w:hAnsi="宋体" w:cs="宋体"/>
                <w:i w:val="0"/>
                <w:iCs w:val="0"/>
                <w:color w:val="000000"/>
                <w:kern w:val="0"/>
                <w:sz w:val="20"/>
                <w:szCs w:val="20"/>
                <w:u w:val="none"/>
                <w:lang w:val="en-US" w:eastAsia="zh-CN" w:bidi="ar"/>
              </w:rPr>
              <w:t>（2000KW电炉）。</w:t>
            </w:r>
          </w:p>
        </w:tc>
        <w:tc>
          <w:tcPr>
            <w:tcW w:w="729" w:type="pct"/>
            <w:tcBorders>
              <w:top w:val="single" w:color="auto" w:sz="4" w:space="0"/>
              <w:left w:val="single" w:color="auto" w:sz="4" w:space="0"/>
              <w:bottom w:val="single" w:color="auto" w:sz="4" w:space="0"/>
              <w:right w:val="single" w:color="auto" w:sz="4" w:space="0"/>
            </w:tcBorders>
          </w:tcPr>
          <w:p w14:paraId="6C0C335E">
            <w:pPr>
              <w:widowControl/>
              <w:jc w:val="center"/>
              <w:rPr>
                <w:rFonts w:hint="default" w:ascii="宋体" w:hAnsi="宋体" w:cs="宋体"/>
                <w:color w:val="FF0000"/>
                <w:kern w:val="0"/>
                <w:sz w:val="22"/>
                <w:szCs w:val="22"/>
                <w:lang w:val="en-US" w:eastAsia="zh-CN"/>
              </w:rPr>
            </w:pPr>
            <w:r>
              <w:rPr>
                <w:rFonts w:hint="eastAsia" w:ascii="宋体" w:hAnsi="宋体" w:cs="宋体"/>
                <w:color w:val="FF0000"/>
                <w:kern w:val="0"/>
                <w:sz w:val="22"/>
                <w:szCs w:val="22"/>
                <w:lang w:val="en-US" w:eastAsia="zh-CN"/>
              </w:rPr>
              <w:t>320</w:t>
            </w:r>
          </w:p>
        </w:tc>
        <w:tc>
          <w:tcPr>
            <w:tcW w:w="407" w:type="pct"/>
            <w:tcBorders>
              <w:top w:val="single" w:color="auto" w:sz="4" w:space="0"/>
              <w:left w:val="single" w:color="auto" w:sz="4" w:space="0"/>
              <w:bottom w:val="single" w:color="auto" w:sz="4" w:space="0"/>
              <w:right w:val="single" w:color="auto" w:sz="4" w:space="0"/>
            </w:tcBorders>
            <w:vAlign w:val="center"/>
          </w:tcPr>
          <w:p w14:paraId="55124F68">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件</w:t>
            </w:r>
          </w:p>
        </w:tc>
        <w:tc>
          <w:tcPr>
            <w:tcW w:w="386" w:type="pct"/>
            <w:tcBorders>
              <w:top w:val="single" w:color="auto" w:sz="4" w:space="0"/>
              <w:left w:val="single" w:color="auto" w:sz="4" w:space="0"/>
              <w:bottom w:val="single" w:color="auto" w:sz="4" w:space="0"/>
              <w:right w:val="single" w:color="auto" w:sz="4" w:space="0"/>
            </w:tcBorders>
            <w:vAlign w:val="center"/>
          </w:tcPr>
          <w:p w14:paraId="67EDC6B6">
            <w:pPr>
              <w:widowControl/>
              <w:jc w:val="center"/>
              <w:rPr>
                <w:rFonts w:hint="default" w:ascii="宋体" w:hAnsi="宋体" w:cs="宋体"/>
                <w:color w:val="000000"/>
                <w:kern w:val="0"/>
                <w:sz w:val="22"/>
                <w:szCs w:val="22"/>
                <w:lang w:val="en-US" w:eastAsia="zh-CN"/>
              </w:rPr>
            </w:pPr>
            <w:r>
              <w:rPr>
                <w:rFonts w:hint="eastAsia" w:ascii="宋体" w:hAnsi="宋体" w:cs="宋体"/>
                <w:color w:val="000000"/>
                <w:kern w:val="0"/>
                <w:sz w:val="22"/>
                <w:szCs w:val="22"/>
                <w:lang w:val="en-US" w:eastAsia="zh-CN"/>
              </w:rPr>
              <w:t>6</w:t>
            </w:r>
          </w:p>
        </w:tc>
        <w:tc>
          <w:tcPr>
            <w:tcW w:w="809" w:type="pct"/>
            <w:tcBorders>
              <w:top w:val="single" w:color="auto" w:sz="4" w:space="0"/>
              <w:left w:val="single" w:color="auto" w:sz="4" w:space="0"/>
              <w:bottom w:val="single" w:color="auto" w:sz="4" w:space="0"/>
              <w:right w:val="single" w:color="auto" w:sz="4" w:space="0"/>
            </w:tcBorders>
            <w:noWrap/>
            <w:vAlign w:val="center"/>
          </w:tcPr>
          <w:p w14:paraId="0D653843">
            <w:pPr>
              <w:widowControl/>
              <w:jc w:val="center"/>
              <w:rPr>
                <w:rFonts w:ascii="宋体" w:hAnsi="宋体" w:cs="宋体"/>
                <w:color w:val="000000"/>
                <w:kern w:val="0"/>
                <w:sz w:val="22"/>
                <w:szCs w:val="22"/>
              </w:rPr>
            </w:pPr>
          </w:p>
        </w:tc>
      </w:tr>
      <w:tr w14:paraId="0674EB3C">
        <w:tblPrEx>
          <w:tblCellMar>
            <w:top w:w="0" w:type="dxa"/>
            <w:left w:w="108" w:type="dxa"/>
            <w:bottom w:w="0" w:type="dxa"/>
            <w:right w:w="108" w:type="dxa"/>
          </w:tblCellMar>
        </w:tblPrEx>
        <w:trPr>
          <w:trHeight w:val="763"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498DE7A5">
            <w:pPr>
              <w:widowControl/>
              <w:jc w:val="center"/>
              <w:rPr>
                <w:rFonts w:ascii="宋体" w:hAnsi="宋体" w:cs="宋体"/>
                <w:color w:val="000000"/>
                <w:kern w:val="0"/>
                <w:sz w:val="22"/>
                <w:szCs w:val="22"/>
              </w:rPr>
            </w:pPr>
          </w:p>
        </w:tc>
        <w:tc>
          <w:tcPr>
            <w:tcW w:w="1203" w:type="pct"/>
            <w:tcBorders>
              <w:top w:val="nil"/>
              <w:left w:val="nil"/>
              <w:bottom w:val="single" w:color="auto" w:sz="4" w:space="0"/>
              <w:right w:val="single" w:color="auto" w:sz="4" w:space="0"/>
            </w:tcBorders>
            <w:noWrap/>
            <w:vAlign w:val="center"/>
          </w:tcPr>
          <w:p w14:paraId="6A48ADBC">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101" w:type="pct"/>
            <w:tcBorders>
              <w:top w:val="single" w:color="auto" w:sz="4" w:space="0"/>
              <w:left w:val="nil"/>
              <w:bottom w:val="single" w:color="auto" w:sz="4" w:space="0"/>
              <w:right w:val="single" w:color="auto" w:sz="4" w:space="0"/>
            </w:tcBorders>
            <w:vAlign w:val="center"/>
          </w:tcPr>
          <w:p w14:paraId="70B2578C">
            <w:pPr>
              <w:widowControl/>
              <w:jc w:val="center"/>
              <w:rPr>
                <w:rFonts w:ascii="宋体" w:hAnsi="宋体" w:cs="宋体"/>
                <w:color w:val="000000"/>
                <w:kern w:val="0"/>
                <w:sz w:val="22"/>
                <w:szCs w:val="22"/>
              </w:rPr>
            </w:pPr>
          </w:p>
        </w:tc>
        <w:tc>
          <w:tcPr>
            <w:tcW w:w="729" w:type="pct"/>
            <w:tcBorders>
              <w:top w:val="single" w:color="auto" w:sz="4" w:space="0"/>
              <w:left w:val="single" w:color="auto" w:sz="4" w:space="0"/>
              <w:bottom w:val="single" w:color="auto" w:sz="4" w:space="0"/>
              <w:right w:val="single" w:color="auto" w:sz="4" w:space="0"/>
            </w:tcBorders>
          </w:tcPr>
          <w:p w14:paraId="0D7340F6">
            <w:pPr>
              <w:widowControl/>
              <w:jc w:val="center"/>
              <w:rPr>
                <w:rFonts w:ascii="宋体" w:hAnsi="宋体" w:cs="宋体"/>
                <w:color w:val="000000"/>
                <w:kern w:val="0"/>
                <w:sz w:val="22"/>
                <w:szCs w:val="22"/>
              </w:rPr>
            </w:pPr>
          </w:p>
        </w:tc>
        <w:tc>
          <w:tcPr>
            <w:tcW w:w="407" w:type="pct"/>
            <w:tcBorders>
              <w:top w:val="single" w:color="auto" w:sz="4" w:space="0"/>
              <w:left w:val="single" w:color="auto" w:sz="4" w:space="0"/>
              <w:bottom w:val="single" w:color="auto" w:sz="4" w:space="0"/>
              <w:right w:val="single" w:color="auto" w:sz="4" w:space="0"/>
            </w:tcBorders>
            <w:vAlign w:val="center"/>
          </w:tcPr>
          <w:p w14:paraId="393ABCE7">
            <w:pPr>
              <w:widowControl/>
              <w:jc w:val="center"/>
              <w:rPr>
                <w:rFonts w:ascii="宋体" w:hAnsi="宋体" w:cs="宋体"/>
                <w:color w:val="000000"/>
                <w:kern w:val="0"/>
                <w:sz w:val="22"/>
                <w:szCs w:val="22"/>
              </w:rPr>
            </w:pPr>
          </w:p>
        </w:tc>
        <w:tc>
          <w:tcPr>
            <w:tcW w:w="386" w:type="pct"/>
            <w:tcBorders>
              <w:top w:val="single" w:color="auto" w:sz="4" w:space="0"/>
              <w:left w:val="single" w:color="auto" w:sz="4" w:space="0"/>
              <w:bottom w:val="single" w:color="auto" w:sz="4" w:space="0"/>
              <w:right w:val="single" w:color="auto" w:sz="4" w:space="0"/>
            </w:tcBorders>
            <w:vAlign w:val="center"/>
          </w:tcPr>
          <w:p w14:paraId="451E1825">
            <w:pPr>
              <w:widowControl/>
              <w:jc w:val="center"/>
              <w:rPr>
                <w:rFonts w:ascii="宋体" w:hAnsi="宋体" w:cs="宋体"/>
                <w:color w:val="000000"/>
                <w:kern w:val="0"/>
                <w:sz w:val="22"/>
                <w:szCs w:val="22"/>
              </w:rPr>
            </w:pPr>
          </w:p>
        </w:tc>
        <w:tc>
          <w:tcPr>
            <w:tcW w:w="809" w:type="pct"/>
            <w:tcBorders>
              <w:top w:val="single" w:color="auto" w:sz="4" w:space="0"/>
              <w:left w:val="single" w:color="auto" w:sz="4" w:space="0"/>
              <w:bottom w:val="single" w:color="auto" w:sz="4" w:space="0"/>
              <w:right w:val="single" w:color="auto" w:sz="4" w:space="0"/>
            </w:tcBorders>
            <w:noWrap/>
            <w:vAlign w:val="center"/>
          </w:tcPr>
          <w:p w14:paraId="04FEE6A7">
            <w:pPr>
              <w:widowControl/>
              <w:jc w:val="center"/>
              <w:rPr>
                <w:rFonts w:ascii="宋体" w:hAnsi="宋体" w:cs="宋体"/>
                <w:color w:val="000000"/>
                <w:kern w:val="0"/>
                <w:sz w:val="22"/>
                <w:szCs w:val="22"/>
              </w:rPr>
            </w:pPr>
            <w:r>
              <w:rPr>
                <w:rFonts w:hint="eastAsia" w:ascii="宋体" w:hAnsi="宋体" w:cs="宋体"/>
                <w:color w:val="000000"/>
                <w:kern w:val="0"/>
                <w:sz w:val="22"/>
                <w:szCs w:val="22"/>
              </w:rPr>
              <w:t>N1</w:t>
            </w:r>
          </w:p>
        </w:tc>
      </w:tr>
      <w:tr w14:paraId="2FF6F934">
        <w:tblPrEx>
          <w:tblCellMar>
            <w:top w:w="0" w:type="dxa"/>
            <w:left w:w="108" w:type="dxa"/>
            <w:bottom w:w="0" w:type="dxa"/>
            <w:right w:w="108" w:type="dxa"/>
          </w:tblCellMar>
        </w:tblPrEx>
        <w:trPr>
          <w:trHeight w:val="643"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0A1D1781">
            <w:pPr>
              <w:widowControl/>
              <w:jc w:val="center"/>
              <w:rPr>
                <w:rFonts w:ascii="宋体" w:hAnsi="宋体" w:cs="宋体"/>
                <w:color w:val="000000"/>
                <w:kern w:val="0"/>
                <w:sz w:val="22"/>
                <w:szCs w:val="22"/>
              </w:rPr>
            </w:pPr>
          </w:p>
        </w:tc>
        <w:tc>
          <w:tcPr>
            <w:tcW w:w="1203" w:type="pct"/>
            <w:tcBorders>
              <w:top w:val="nil"/>
              <w:left w:val="nil"/>
              <w:bottom w:val="single" w:color="auto" w:sz="4" w:space="0"/>
              <w:right w:val="single" w:color="auto" w:sz="4" w:space="0"/>
            </w:tcBorders>
            <w:noWrap/>
            <w:vAlign w:val="center"/>
          </w:tcPr>
          <w:p w14:paraId="7F5738BE">
            <w:pPr>
              <w:widowControl/>
              <w:jc w:val="center"/>
              <w:rPr>
                <w:rFonts w:ascii="宋体" w:hAnsi="宋体" w:cs="宋体"/>
                <w:color w:val="000000"/>
                <w:kern w:val="0"/>
                <w:sz w:val="22"/>
                <w:szCs w:val="22"/>
              </w:rPr>
            </w:pPr>
            <w:r>
              <w:rPr>
                <w:rFonts w:hint="eastAsia" w:ascii="宋体" w:hAnsi="宋体" w:cs="宋体"/>
                <w:color w:val="000000"/>
                <w:kern w:val="0"/>
                <w:sz w:val="22"/>
                <w:szCs w:val="22"/>
              </w:rPr>
              <w:t>税</w:t>
            </w:r>
          </w:p>
        </w:tc>
        <w:tc>
          <w:tcPr>
            <w:tcW w:w="1101" w:type="pct"/>
            <w:tcBorders>
              <w:top w:val="single" w:color="auto" w:sz="4" w:space="0"/>
              <w:left w:val="nil"/>
              <w:bottom w:val="single" w:color="auto" w:sz="4" w:space="0"/>
              <w:right w:val="single" w:color="auto" w:sz="4" w:space="0"/>
            </w:tcBorders>
            <w:vAlign w:val="center"/>
          </w:tcPr>
          <w:p w14:paraId="661D7295">
            <w:pPr>
              <w:widowControl/>
              <w:jc w:val="center"/>
              <w:rPr>
                <w:rFonts w:ascii="宋体" w:hAnsi="宋体" w:cs="宋体"/>
                <w:color w:val="000000"/>
                <w:kern w:val="0"/>
                <w:sz w:val="22"/>
                <w:szCs w:val="22"/>
              </w:rPr>
            </w:pPr>
            <w:r>
              <w:rPr>
                <w:rFonts w:hint="eastAsia" w:ascii="宋体" w:hAnsi="宋体" w:cs="宋体"/>
                <w:color w:val="FF0000"/>
                <w:kern w:val="0"/>
                <w:sz w:val="22"/>
                <w:szCs w:val="22"/>
              </w:rPr>
              <w:t>税率</w:t>
            </w:r>
            <w:r>
              <w:rPr>
                <w:rFonts w:hint="eastAsia" w:ascii="宋体" w:hAnsi="宋体" w:cs="宋体"/>
                <w:color w:val="FF0000"/>
                <w:kern w:val="0"/>
                <w:sz w:val="22"/>
                <w:szCs w:val="22"/>
                <w:lang w:val="en-US" w:eastAsia="zh-CN"/>
              </w:rPr>
              <w:t xml:space="preserve"> 13 </w:t>
            </w:r>
            <w:r>
              <w:rPr>
                <w:rFonts w:hint="eastAsia" w:ascii="宋体" w:hAnsi="宋体" w:cs="宋体"/>
                <w:color w:val="FF0000"/>
                <w:kern w:val="0"/>
                <w:sz w:val="22"/>
                <w:szCs w:val="22"/>
              </w:rPr>
              <w:t>%</w:t>
            </w:r>
          </w:p>
        </w:tc>
        <w:tc>
          <w:tcPr>
            <w:tcW w:w="729" w:type="pct"/>
            <w:tcBorders>
              <w:top w:val="single" w:color="auto" w:sz="4" w:space="0"/>
              <w:left w:val="single" w:color="auto" w:sz="4" w:space="0"/>
              <w:bottom w:val="single" w:color="auto" w:sz="4" w:space="0"/>
              <w:right w:val="single" w:color="auto" w:sz="4" w:space="0"/>
            </w:tcBorders>
          </w:tcPr>
          <w:p w14:paraId="6FF6E2B4">
            <w:pPr>
              <w:widowControl/>
              <w:jc w:val="center"/>
              <w:rPr>
                <w:rFonts w:ascii="宋体" w:hAnsi="宋体" w:cs="宋体"/>
                <w:color w:val="000000"/>
                <w:kern w:val="0"/>
                <w:sz w:val="22"/>
                <w:szCs w:val="22"/>
              </w:rPr>
            </w:pPr>
          </w:p>
        </w:tc>
        <w:tc>
          <w:tcPr>
            <w:tcW w:w="407" w:type="pct"/>
            <w:tcBorders>
              <w:top w:val="single" w:color="auto" w:sz="4" w:space="0"/>
              <w:left w:val="single" w:color="auto" w:sz="4" w:space="0"/>
              <w:bottom w:val="single" w:color="auto" w:sz="4" w:space="0"/>
              <w:right w:val="single" w:color="auto" w:sz="4" w:space="0"/>
            </w:tcBorders>
            <w:vAlign w:val="center"/>
          </w:tcPr>
          <w:p w14:paraId="44BE6175">
            <w:pPr>
              <w:widowControl/>
              <w:jc w:val="center"/>
              <w:rPr>
                <w:rFonts w:ascii="宋体" w:hAnsi="宋体" w:cs="宋体"/>
                <w:color w:val="000000"/>
                <w:kern w:val="0"/>
                <w:sz w:val="22"/>
                <w:szCs w:val="22"/>
              </w:rPr>
            </w:pPr>
          </w:p>
        </w:tc>
        <w:tc>
          <w:tcPr>
            <w:tcW w:w="386" w:type="pct"/>
            <w:tcBorders>
              <w:top w:val="single" w:color="auto" w:sz="4" w:space="0"/>
              <w:left w:val="single" w:color="auto" w:sz="4" w:space="0"/>
              <w:bottom w:val="single" w:color="auto" w:sz="4" w:space="0"/>
              <w:right w:val="single" w:color="auto" w:sz="4" w:space="0"/>
            </w:tcBorders>
            <w:vAlign w:val="center"/>
          </w:tcPr>
          <w:p w14:paraId="7095DF91">
            <w:pPr>
              <w:widowControl/>
              <w:jc w:val="center"/>
              <w:rPr>
                <w:rFonts w:ascii="宋体" w:hAnsi="宋体" w:cs="宋体"/>
                <w:color w:val="000000"/>
                <w:kern w:val="0"/>
                <w:sz w:val="22"/>
                <w:szCs w:val="22"/>
              </w:rPr>
            </w:pPr>
          </w:p>
        </w:tc>
        <w:tc>
          <w:tcPr>
            <w:tcW w:w="809" w:type="pct"/>
            <w:tcBorders>
              <w:top w:val="single" w:color="auto" w:sz="4" w:space="0"/>
              <w:left w:val="single" w:color="auto" w:sz="4" w:space="0"/>
              <w:bottom w:val="single" w:color="auto" w:sz="4" w:space="0"/>
              <w:right w:val="single" w:color="auto" w:sz="4" w:space="0"/>
            </w:tcBorders>
            <w:noWrap/>
            <w:vAlign w:val="center"/>
          </w:tcPr>
          <w:p w14:paraId="4A90B1CE">
            <w:pPr>
              <w:widowControl/>
              <w:jc w:val="center"/>
              <w:rPr>
                <w:rFonts w:ascii="宋体" w:hAnsi="宋体" w:cs="宋体"/>
                <w:color w:val="000000"/>
                <w:kern w:val="0"/>
                <w:sz w:val="22"/>
                <w:szCs w:val="22"/>
              </w:rPr>
            </w:pPr>
            <w:r>
              <w:rPr>
                <w:rFonts w:hint="eastAsia" w:ascii="宋体" w:hAnsi="宋体" w:cs="宋体"/>
                <w:color w:val="000000"/>
                <w:kern w:val="0"/>
                <w:sz w:val="22"/>
                <w:szCs w:val="22"/>
              </w:rPr>
              <w:t>N2</w:t>
            </w:r>
          </w:p>
        </w:tc>
      </w:tr>
      <w:tr w14:paraId="14C8AC8F">
        <w:tblPrEx>
          <w:tblCellMar>
            <w:top w:w="0" w:type="dxa"/>
            <w:left w:w="108" w:type="dxa"/>
            <w:bottom w:w="0" w:type="dxa"/>
            <w:right w:w="108" w:type="dxa"/>
          </w:tblCellMar>
        </w:tblPrEx>
        <w:trPr>
          <w:trHeight w:val="826" w:hRule="atLeast"/>
          <w:jc w:val="center"/>
        </w:trPr>
        <w:tc>
          <w:tcPr>
            <w:tcW w:w="362" w:type="pct"/>
            <w:tcBorders>
              <w:top w:val="single" w:color="auto" w:sz="4" w:space="0"/>
              <w:left w:val="single" w:color="auto" w:sz="4" w:space="0"/>
              <w:bottom w:val="single" w:color="auto" w:sz="4" w:space="0"/>
              <w:right w:val="single" w:color="auto" w:sz="4" w:space="0"/>
            </w:tcBorders>
            <w:vAlign w:val="center"/>
          </w:tcPr>
          <w:p w14:paraId="0B88857E">
            <w:pPr>
              <w:widowControl/>
              <w:jc w:val="center"/>
              <w:rPr>
                <w:rFonts w:ascii="宋体" w:hAnsi="宋体" w:cs="宋体"/>
                <w:color w:val="000000"/>
                <w:kern w:val="0"/>
                <w:sz w:val="22"/>
                <w:szCs w:val="22"/>
              </w:rPr>
            </w:pPr>
          </w:p>
        </w:tc>
        <w:tc>
          <w:tcPr>
            <w:tcW w:w="1203" w:type="pct"/>
            <w:tcBorders>
              <w:top w:val="nil"/>
              <w:left w:val="nil"/>
              <w:bottom w:val="single" w:color="auto" w:sz="4" w:space="0"/>
              <w:right w:val="single" w:color="auto" w:sz="4" w:space="0"/>
            </w:tcBorders>
            <w:noWrap/>
            <w:vAlign w:val="center"/>
          </w:tcPr>
          <w:p w14:paraId="56ED8A81">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含税总价</w:t>
            </w:r>
          </w:p>
        </w:tc>
        <w:tc>
          <w:tcPr>
            <w:tcW w:w="1101" w:type="pct"/>
            <w:tcBorders>
              <w:top w:val="single" w:color="auto" w:sz="4" w:space="0"/>
              <w:left w:val="nil"/>
              <w:bottom w:val="single" w:color="auto" w:sz="4" w:space="0"/>
              <w:right w:val="single" w:color="auto" w:sz="4" w:space="0"/>
            </w:tcBorders>
            <w:vAlign w:val="center"/>
          </w:tcPr>
          <w:p w14:paraId="7E0594F6">
            <w:pPr>
              <w:widowControl/>
              <w:jc w:val="center"/>
              <w:rPr>
                <w:rFonts w:ascii="宋体" w:hAnsi="宋体" w:cs="宋体"/>
                <w:color w:val="000000"/>
                <w:kern w:val="0"/>
                <w:sz w:val="22"/>
                <w:szCs w:val="22"/>
              </w:rPr>
            </w:pPr>
          </w:p>
        </w:tc>
        <w:tc>
          <w:tcPr>
            <w:tcW w:w="729" w:type="pct"/>
            <w:tcBorders>
              <w:top w:val="single" w:color="auto" w:sz="4" w:space="0"/>
              <w:left w:val="single" w:color="auto" w:sz="4" w:space="0"/>
              <w:bottom w:val="single" w:color="auto" w:sz="4" w:space="0"/>
              <w:right w:val="single" w:color="auto" w:sz="4" w:space="0"/>
            </w:tcBorders>
          </w:tcPr>
          <w:p w14:paraId="6BDCD2AE">
            <w:pPr>
              <w:widowControl/>
              <w:jc w:val="center"/>
              <w:rPr>
                <w:rFonts w:ascii="宋体" w:hAnsi="宋体" w:cs="宋体"/>
                <w:color w:val="000000"/>
                <w:kern w:val="0"/>
                <w:sz w:val="22"/>
                <w:szCs w:val="22"/>
              </w:rPr>
            </w:pPr>
          </w:p>
        </w:tc>
        <w:tc>
          <w:tcPr>
            <w:tcW w:w="407" w:type="pct"/>
            <w:tcBorders>
              <w:top w:val="single" w:color="auto" w:sz="4" w:space="0"/>
              <w:left w:val="single" w:color="auto" w:sz="4" w:space="0"/>
              <w:bottom w:val="single" w:color="auto" w:sz="4" w:space="0"/>
              <w:right w:val="single" w:color="auto" w:sz="4" w:space="0"/>
            </w:tcBorders>
            <w:vAlign w:val="center"/>
          </w:tcPr>
          <w:p w14:paraId="688B88EC">
            <w:pPr>
              <w:widowControl/>
              <w:jc w:val="center"/>
              <w:rPr>
                <w:rFonts w:ascii="宋体" w:hAnsi="宋体" w:cs="宋体"/>
                <w:color w:val="000000"/>
                <w:kern w:val="0"/>
                <w:sz w:val="22"/>
                <w:szCs w:val="22"/>
              </w:rPr>
            </w:pPr>
          </w:p>
        </w:tc>
        <w:tc>
          <w:tcPr>
            <w:tcW w:w="386" w:type="pct"/>
            <w:tcBorders>
              <w:top w:val="single" w:color="auto" w:sz="4" w:space="0"/>
              <w:left w:val="single" w:color="auto" w:sz="4" w:space="0"/>
              <w:bottom w:val="single" w:color="auto" w:sz="4" w:space="0"/>
              <w:right w:val="single" w:color="auto" w:sz="4" w:space="0"/>
            </w:tcBorders>
            <w:vAlign w:val="center"/>
          </w:tcPr>
          <w:p w14:paraId="36888ACF">
            <w:pPr>
              <w:widowControl/>
              <w:jc w:val="center"/>
              <w:rPr>
                <w:rFonts w:ascii="宋体" w:hAnsi="宋体" w:cs="宋体"/>
                <w:color w:val="000000"/>
                <w:kern w:val="0"/>
                <w:sz w:val="22"/>
                <w:szCs w:val="22"/>
              </w:rPr>
            </w:pPr>
          </w:p>
        </w:tc>
        <w:tc>
          <w:tcPr>
            <w:tcW w:w="809" w:type="pct"/>
            <w:tcBorders>
              <w:top w:val="single" w:color="auto" w:sz="4" w:space="0"/>
              <w:left w:val="single" w:color="auto" w:sz="4" w:space="0"/>
              <w:bottom w:val="single" w:color="auto" w:sz="4" w:space="0"/>
              <w:right w:val="single" w:color="auto" w:sz="4" w:space="0"/>
            </w:tcBorders>
            <w:noWrap/>
            <w:vAlign w:val="center"/>
          </w:tcPr>
          <w:p w14:paraId="4D16A68E">
            <w:pPr>
              <w:widowControl/>
              <w:jc w:val="center"/>
              <w:rPr>
                <w:rFonts w:ascii="宋体" w:hAnsi="宋体" w:cs="宋体"/>
                <w:color w:val="000000"/>
                <w:kern w:val="0"/>
                <w:sz w:val="22"/>
                <w:szCs w:val="22"/>
              </w:rPr>
            </w:pPr>
            <w:r>
              <w:rPr>
                <w:rFonts w:hint="eastAsia" w:ascii="宋体" w:hAnsi="宋体" w:cs="宋体"/>
                <w:color w:val="000000"/>
                <w:kern w:val="0"/>
                <w:sz w:val="22"/>
                <w:szCs w:val="22"/>
              </w:rPr>
              <w:t>N1+N2</w:t>
            </w:r>
          </w:p>
        </w:tc>
      </w:tr>
    </w:tbl>
    <w:p w14:paraId="4B468B2E">
      <w:pPr>
        <w:pStyle w:val="229"/>
        <w:ind w:firstLine="3960" w:firstLineChars="1800"/>
        <w:jc w:val="left"/>
        <w:rPr>
          <w:rFonts w:hint="eastAsia" w:cs="宋体"/>
          <w:sz w:val="22"/>
          <w:szCs w:val="22"/>
        </w:rPr>
      </w:pPr>
    </w:p>
    <w:p w14:paraId="3EE41F4A">
      <w:pPr>
        <w:pStyle w:val="229"/>
        <w:ind w:left="0" w:leftChars="0" w:firstLine="0" w:firstLineChars="0"/>
        <w:jc w:val="left"/>
        <w:rPr>
          <w:rFonts w:hint="eastAsia" w:cs="宋体"/>
          <w:sz w:val="22"/>
          <w:szCs w:val="22"/>
        </w:rPr>
      </w:pPr>
    </w:p>
    <w:p w14:paraId="1936915B">
      <w:pPr>
        <w:pStyle w:val="229"/>
        <w:ind w:firstLine="0" w:firstLineChars="0"/>
        <w:rPr>
          <w:rFonts w:cs="宋体"/>
        </w:rPr>
      </w:pPr>
      <w:r>
        <w:rPr>
          <w:rFonts w:hint="eastAsia" w:cs="宋体"/>
        </w:rPr>
        <w:t>注：</w:t>
      </w:r>
      <w:r>
        <w:rPr>
          <w:rFonts w:hint="eastAsia" w:cs="宋体"/>
          <w:lang w:val="en-US" w:eastAsia="zh-CN"/>
        </w:rPr>
        <w:t xml:space="preserve">   </w:t>
      </w:r>
      <w:r>
        <w:rPr>
          <w:rFonts w:hint="eastAsia" w:cs="宋体"/>
        </w:rPr>
        <w:t>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2"/>
      </w:pPr>
    </w:p>
    <w:p w14:paraId="530C050F">
      <w:pPr>
        <w:pStyle w:val="3"/>
      </w:pPr>
    </w:p>
    <w:p w14:paraId="627961F4">
      <w:pPr>
        <w:pStyle w:val="3"/>
      </w:pPr>
    </w:p>
    <w:p w14:paraId="3474615E">
      <w:pPr>
        <w:pStyle w:val="3"/>
      </w:pPr>
    </w:p>
    <w:p w14:paraId="7F2AA4FC">
      <w:pPr>
        <w:pStyle w:val="3"/>
      </w:pPr>
    </w:p>
    <w:p w14:paraId="31A3EFFA">
      <w:pPr>
        <w:pStyle w:val="3"/>
      </w:pPr>
    </w:p>
    <w:p w14:paraId="0897D9D9">
      <w:pPr>
        <w:pStyle w:val="3"/>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w:t>
      </w:r>
      <w:r>
        <w:rPr>
          <w:rFonts w:hint="eastAsia" w:ascii="宋体" w:hAnsi="宋体" w:cs="宋体"/>
          <w:sz w:val="20"/>
          <w:u w:val="single"/>
          <w:lang w:val="en-US" w:eastAsia="zh-CN"/>
        </w:rPr>
        <w:t>半年期商业汇票（包括银行承兑汇票和商业承兑汇票）</w:t>
      </w:r>
      <w:r>
        <w:rPr>
          <w:rFonts w:hint="eastAsia" w:ascii="宋体" w:hAnsi="宋体" w:cs="宋体"/>
          <w:sz w:val="20"/>
          <w:u w:val="single"/>
        </w:rPr>
        <w:t>。</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AE07F140"/>
    <w:multiLevelType w:val="singleLevel"/>
    <w:tmpl w:val="AE07F140"/>
    <w:lvl w:ilvl="0" w:tentative="0">
      <w:start w:val="19"/>
      <w:numFmt w:val="decimal"/>
      <w:suff w:val="nothing"/>
      <w:lvlText w:val="%1、"/>
      <w:lvlJc w:val="left"/>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2"/>
  </w:num>
  <w:num w:numId="5">
    <w:abstractNumId w:val="0"/>
  </w:num>
  <w:num w:numId="6">
    <w:abstractNumId w:val="1"/>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EF48B5"/>
    <w:rsid w:val="02E74D14"/>
    <w:rsid w:val="02FC5AB3"/>
    <w:rsid w:val="035E6B0B"/>
    <w:rsid w:val="04457DEA"/>
    <w:rsid w:val="0471412E"/>
    <w:rsid w:val="04B15209"/>
    <w:rsid w:val="04B70785"/>
    <w:rsid w:val="04D70225"/>
    <w:rsid w:val="051200B1"/>
    <w:rsid w:val="05160EF2"/>
    <w:rsid w:val="058645FB"/>
    <w:rsid w:val="068F55E3"/>
    <w:rsid w:val="06B41E0E"/>
    <w:rsid w:val="06E93094"/>
    <w:rsid w:val="06F53074"/>
    <w:rsid w:val="0829293A"/>
    <w:rsid w:val="0941188A"/>
    <w:rsid w:val="09756E61"/>
    <w:rsid w:val="0A0B50CF"/>
    <w:rsid w:val="0A420FE1"/>
    <w:rsid w:val="0AD007F3"/>
    <w:rsid w:val="0BEB0202"/>
    <w:rsid w:val="0CFF56DF"/>
    <w:rsid w:val="0D030DE9"/>
    <w:rsid w:val="0D326CC2"/>
    <w:rsid w:val="0DC61A39"/>
    <w:rsid w:val="0DE16433"/>
    <w:rsid w:val="0EA03360"/>
    <w:rsid w:val="0EF10E84"/>
    <w:rsid w:val="0EF40763"/>
    <w:rsid w:val="0F293BB9"/>
    <w:rsid w:val="0F60532F"/>
    <w:rsid w:val="0FCB0D83"/>
    <w:rsid w:val="10BF3855"/>
    <w:rsid w:val="10F17A8A"/>
    <w:rsid w:val="10FE7942"/>
    <w:rsid w:val="11920B94"/>
    <w:rsid w:val="12656B36"/>
    <w:rsid w:val="1378147A"/>
    <w:rsid w:val="13D35827"/>
    <w:rsid w:val="13E524FE"/>
    <w:rsid w:val="147D56F6"/>
    <w:rsid w:val="148B578A"/>
    <w:rsid w:val="14DA122C"/>
    <w:rsid w:val="150430EB"/>
    <w:rsid w:val="156F6E5A"/>
    <w:rsid w:val="15755686"/>
    <w:rsid w:val="168B7CC4"/>
    <w:rsid w:val="170C5908"/>
    <w:rsid w:val="17787D90"/>
    <w:rsid w:val="17D46287"/>
    <w:rsid w:val="17D92EE4"/>
    <w:rsid w:val="181B27A7"/>
    <w:rsid w:val="1868332D"/>
    <w:rsid w:val="193675DD"/>
    <w:rsid w:val="194660D8"/>
    <w:rsid w:val="197D694C"/>
    <w:rsid w:val="197E4D0F"/>
    <w:rsid w:val="1ACB786B"/>
    <w:rsid w:val="1AE479A2"/>
    <w:rsid w:val="1BBD730C"/>
    <w:rsid w:val="1C185B56"/>
    <w:rsid w:val="1DA82577"/>
    <w:rsid w:val="1E1170AC"/>
    <w:rsid w:val="1F291C0C"/>
    <w:rsid w:val="1F5C696D"/>
    <w:rsid w:val="1F962CF2"/>
    <w:rsid w:val="202A21E1"/>
    <w:rsid w:val="20BC2503"/>
    <w:rsid w:val="218235F1"/>
    <w:rsid w:val="2197576F"/>
    <w:rsid w:val="22A44CDF"/>
    <w:rsid w:val="234A764E"/>
    <w:rsid w:val="24D155FF"/>
    <w:rsid w:val="252A68FA"/>
    <w:rsid w:val="253009F4"/>
    <w:rsid w:val="25F44B01"/>
    <w:rsid w:val="27155217"/>
    <w:rsid w:val="281108A2"/>
    <w:rsid w:val="297E0FC2"/>
    <w:rsid w:val="29C928E7"/>
    <w:rsid w:val="29CE3EAA"/>
    <w:rsid w:val="2A7C02EC"/>
    <w:rsid w:val="2A8F7CD5"/>
    <w:rsid w:val="2AA72FB4"/>
    <w:rsid w:val="2B3F4DD2"/>
    <w:rsid w:val="2B9654FA"/>
    <w:rsid w:val="2BB37649"/>
    <w:rsid w:val="2C2D426E"/>
    <w:rsid w:val="2CEF7B3F"/>
    <w:rsid w:val="2E427F0E"/>
    <w:rsid w:val="2E7345D1"/>
    <w:rsid w:val="2FBA0ACE"/>
    <w:rsid w:val="30D140CD"/>
    <w:rsid w:val="317A4765"/>
    <w:rsid w:val="327D0F19"/>
    <w:rsid w:val="32855967"/>
    <w:rsid w:val="33BF0D95"/>
    <w:rsid w:val="340842AA"/>
    <w:rsid w:val="34E2105A"/>
    <w:rsid w:val="351849C1"/>
    <w:rsid w:val="353F5A8C"/>
    <w:rsid w:val="36DE1355"/>
    <w:rsid w:val="372A78B2"/>
    <w:rsid w:val="37AF0F6E"/>
    <w:rsid w:val="38107BD1"/>
    <w:rsid w:val="382316B2"/>
    <w:rsid w:val="382611A3"/>
    <w:rsid w:val="386E4C08"/>
    <w:rsid w:val="38B10E44"/>
    <w:rsid w:val="38F06470"/>
    <w:rsid w:val="391A0E43"/>
    <w:rsid w:val="392D3BCE"/>
    <w:rsid w:val="393D26BB"/>
    <w:rsid w:val="396B689B"/>
    <w:rsid w:val="3A39340F"/>
    <w:rsid w:val="3A5B7C10"/>
    <w:rsid w:val="3C3170AD"/>
    <w:rsid w:val="3CBC0F5F"/>
    <w:rsid w:val="3D9C2881"/>
    <w:rsid w:val="3DF1437C"/>
    <w:rsid w:val="3E09134A"/>
    <w:rsid w:val="3E6D045A"/>
    <w:rsid w:val="3F1B08B7"/>
    <w:rsid w:val="3F801B0E"/>
    <w:rsid w:val="40124630"/>
    <w:rsid w:val="40B3559D"/>
    <w:rsid w:val="413C1020"/>
    <w:rsid w:val="41A55A6F"/>
    <w:rsid w:val="429D2840"/>
    <w:rsid w:val="432A5FEB"/>
    <w:rsid w:val="440640BA"/>
    <w:rsid w:val="457C68A6"/>
    <w:rsid w:val="45B527CD"/>
    <w:rsid w:val="45EF2E88"/>
    <w:rsid w:val="462A00B0"/>
    <w:rsid w:val="46D92B01"/>
    <w:rsid w:val="470B7BE0"/>
    <w:rsid w:val="47AB2561"/>
    <w:rsid w:val="483C3E0E"/>
    <w:rsid w:val="48A82A9E"/>
    <w:rsid w:val="49CA6C15"/>
    <w:rsid w:val="4A082E0A"/>
    <w:rsid w:val="4AC268B8"/>
    <w:rsid w:val="4C1B4B58"/>
    <w:rsid w:val="4C213966"/>
    <w:rsid w:val="4CC51E60"/>
    <w:rsid w:val="4CD949FD"/>
    <w:rsid w:val="4CF00C43"/>
    <w:rsid w:val="4D12216B"/>
    <w:rsid w:val="4D184BBB"/>
    <w:rsid w:val="4D7560E1"/>
    <w:rsid w:val="4E745A99"/>
    <w:rsid w:val="4E857B1A"/>
    <w:rsid w:val="4EB1136E"/>
    <w:rsid w:val="4F4A4FC8"/>
    <w:rsid w:val="4FBE172A"/>
    <w:rsid w:val="4FD97D99"/>
    <w:rsid w:val="50D74B46"/>
    <w:rsid w:val="51654692"/>
    <w:rsid w:val="52585C54"/>
    <w:rsid w:val="53537C0A"/>
    <w:rsid w:val="543D56F2"/>
    <w:rsid w:val="54605E09"/>
    <w:rsid w:val="54D175A6"/>
    <w:rsid w:val="54D67D81"/>
    <w:rsid w:val="54D7260C"/>
    <w:rsid w:val="55A2680B"/>
    <w:rsid w:val="561B17C3"/>
    <w:rsid w:val="567020F2"/>
    <w:rsid w:val="56B37C4E"/>
    <w:rsid w:val="578E4942"/>
    <w:rsid w:val="57B861B7"/>
    <w:rsid w:val="57E02431"/>
    <w:rsid w:val="58055C15"/>
    <w:rsid w:val="58A04836"/>
    <w:rsid w:val="58AE4B70"/>
    <w:rsid w:val="590A624B"/>
    <w:rsid w:val="59F2455A"/>
    <w:rsid w:val="5A2D57DD"/>
    <w:rsid w:val="5AA3574A"/>
    <w:rsid w:val="5B316C0F"/>
    <w:rsid w:val="5B901D97"/>
    <w:rsid w:val="5C084598"/>
    <w:rsid w:val="5C205D85"/>
    <w:rsid w:val="5C495A77"/>
    <w:rsid w:val="5D2A089A"/>
    <w:rsid w:val="5DB508C9"/>
    <w:rsid w:val="5E9C4DBC"/>
    <w:rsid w:val="5F036A4F"/>
    <w:rsid w:val="5F377063"/>
    <w:rsid w:val="5FF411EE"/>
    <w:rsid w:val="60A441CC"/>
    <w:rsid w:val="60CE4002"/>
    <w:rsid w:val="61BB4554"/>
    <w:rsid w:val="61D945B3"/>
    <w:rsid w:val="621A5185"/>
    <w:rsid w:val="6221138D"/>
    <w:rsid w:val="62E50A5D"/>
    <w:rsid w:val="632919C3"/>
    <w:rsid w:val="633A3E82"/>
    <w:rsid w:val="633E4B0A"/>
    <w:rsid w:val="63A809BF"/>
    <w:rsid w:val="64F14763"/>
    <w:rsid w:val="650A5824"/>
    <w:rsid w:val="65FE2CBF"/>
    <w:rsid w:val="662E111E"/>
    <w:rsid w:val="673F2C72"/>
    <w:rsid w:val="67BB236C"/>
    <w:rsid w:val="68790CF7"/>
    <w:rsid w:val="68C06BDA"/>
    <w:rsid w:val="68CA4FBC"/>
    <w:rsid w:val="68DE380B"/>
    <w:rsid w:val="69534793"/>
    <w:rsid w:val="69882513"/>
    <w:rsid w:val="69F8009E"/>
    <w:rsid w:val="6A2820A4"/>
    <w:rsid w:val="6AB76068"/>
    <w:rsid w:val="6C147172"/>
    <w:rsid w:val="6C9132F0"/>
    <w:rsid w:val="6CFC62F4"/>
    <w:rsid w:val="6D5B701C"/>
    <w:rsid w:val="6F123E57"/>
    <w:rsid w:val="704A00ED"/>
    <w:rsid w:val="705269F2"/>
    <w:rsid w:val="70E22B1F"/>
    <w:rsid w:val="716167CC"/>
    <w:rsid w:val="71B9546B"/>
    <w:rsid w:val="72167457"/>
    <w:rsid w:val="72312813"/>
    <w:rsid w:val="73502CC9"/>
    <w:rsid w:val="736A2597"/>
    <w:rsid w:val="73E74B0A"/>
    <w:rsid w:val="74393501"/>
    <w:rsid w:val="74461B27"/>
    <w:rsid w:val="74995770"/>
    <w:rsid w:val="75CD3E17"/>
    <w:rsid w:val="76323600"/>
    <w:rsid w:val="76683156"/>
    <w:rsid w:val="7704653F"/>
    <w:rsid w:val="78576904"/>
    <w:rsid w:val="79B6534F"/>
    <w:rsid w:val="7A8F4EBB"/>
    <w:rsid w:val="7B280A87"/>
    <w:rsid w:val="7B29035B"/>
    <w:rsid w:val="7B4E6013"/>
    <w:rsid w:val="7B802C44"/>
    <w:rsid w:val="7CCE2087"/>
    <w:rsid w:val="7D1671EF"/>
    <w:rsid w:val="7D9A5540"/>
    <w:rsid w:val="7DB67EA0"/>
    <w:rsid w:val="7E4261F2"/>
    <w:rsid w:val="7F517E80"/>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11018</Words>
  <Characters>11669</Characters>
  <Lines>52</Lines>
  <Paragraphs>14</Paragraphs>
  <TotalTime>10</TotalTime>
  <ScaleCrop>false</ScaleCrop>
  <LinksUpToDate>false</LinksUpToDate>
  <CharactersWithSpaces>12091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2026-07-06T02:34:30Z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0A44AFA792AA43118183F8B4B7CE4420_13</vt:lpwstr>
  </property>
  <property fmtid="{D5CDD505-2E9C-101B-9397-08002B2CF9AE}" pid="5" name="KSOTemplateDocerSaveRecord">
    <vt:lpwstr>eyJoZGlkIjoiYjkwMmRlNjMxNGNlNDYzMmFiYjIyZGNkMWMzMmJhNzUiLCJ1c2VySWQiOiI1MDU1ODk3NzQifQ==</vt:lpwstr>
  </property>
</Properties>
</file>