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30"/>
          <w:szCs w:val="30"/>
        </w:rPr>
      </w:pPr>
    </w:p>
    <w:p>
      <w:pPr>
        <w:jc w:val="center"/>
        <w:rPr>
          <w:rFonts w:hint="eastAsia" w:ascii="宋体" w:hAnsi="宋体" w:eastAsia="宋体" w:cs="宋体"/>
          <w:color w:val="000000"/>
          <w:sz w:val="30"/>
          <w:szCs w:val="30"/>
        </w:rPr>
      </w:pPr>
    </w:p>
    <w:p>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r>
        <w:rPr>
          <w:rFonts w:hint="eastAsia" w:ascii="宋体" w:hAnsi="宋体" w:cs="宋体"/>
          <w:b/>
          <w:bCs/>
          <w:color w:val="000000"/>
          <w:spacing w:val="-8"/>
          <w:sz w:val="48"/>
          <w:szCs w:val="44"/>
        </w:rPr>
        <w:t>产品试验检测中心循环水处理药剂和技术服务项目</w:t>
      </w:r>
      <w:r>
        <w:rPr>
          <w:rFonts w:hint="eastAsia" w:ascii="宋体" w:hAnsi="宋体" w:eastAsia="宋体" w:cs="宋体"/>
          <w:b/>
          <w:bCs/>
          <w:color w:val="000000"/>
          <w:spacing w:val="-8"/>
          <w:sz w:val="48"/>
          <w:szCs w:val="44"/>
        </w:rPr>
        <w:t xml:space="preserve"> </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6</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6</w:t>
      </w:r>
      <w:r>
        <w:rPr>
          <w:rFonts w:hint="eastAsia" w:ascii="宋体" w:hAnsi="宋体" w:eastAsia="宋体" w:cs="宋体"/>
          <w:color w:val="000000"/>
          <w:sz w:val="28"/>
          <w:szCs w:val="28"/>
        </w:rPr>
        <w:t>月</w:t>
      </w:r>
    </w:p>
    <w:p>
      <w:pPr>
        <w:jc w:val="center"/>
        <w:rPr>
          <w:rFonts w:hint="eastAsia" w:ascii="宋体" w:hAnsi="宋体" w:eastAsia="宋体" w:cs="宋体"/>
          <w:sz w:val="28"/>
          <w:szCs w:val="28"/>
        </w:rPr>
      </w:pPr>
    </w:p>
    <w:p>
      <w:pPr>
        <w:pStyle w:val="58"/>
        <w:rPr>
          <w:rFonts w:hint="eastAsia" w:ascii="宋体" w:hAnsi="宋体" w:eastAsia="宋体" w:cs="宋体"/>
        </w:rPr>
      </w:pPr>
      <w:r>
        <w:rPr>
          <w:rFonts w:hint="eastAsia" w:ascii="宋体" w:hAnsi="宋体" w:eastAsia="宋体" w:cs="宋体"/>
        </w:rPr>
        <w:t>第一章  招标公告</w:t>
      </w:r>
    </w:p>
    <w:p>
      <w:pPr>
        <w:pStyle w:val="80"/>
        <w:rPr>
          <w:rFonts w:hint="eastAsia" w:ascii="宋体" w:hAnsi="宋体" w:eastAsia="宋体" w:cs="宋体"/>
        </w:rPr>
      </w:pPr>
      <w:r>
        <w:rPr>
          <w:rFonts w:hint="eastAsia" w:ascii="宋体" w:hAnsi="宋体" w:eastAsia="宋体" w:cs="宋体"/>
        </w:rPr>
        <w:t>一、项目名称</w:t>
      </w:r>
    </w:p>
    <w:p>
      <w:pPr>
        <w:spacing w:line="360" w:lineRule="auto"/>
        <w:ind w:left="1679" w:leftChars="228" w:hanging="1200" w:hangingChars="500"/>
        <w:rPr>
          <w:rFonts w:hint="eastAsia" w:ascii="宋体" w:hAnsi="宋体" w:eastAsia="宋体" w:cs="宋体"/>
        </w:rPr>
      </w:pPr>
      <w:r>
        <w:rPr>
          <w:rFonts w:hint="eastAsia" w:ascii="宋体" w:hAnsi="宋体" w:eastAsia="宋体" w:cs="宋体"/>
          <w:color w:val="000000"/>
          <w:sz w:val="24"/>
          <w:szCs w:val="24"/>
        </w:rPr>
        <w:t>项目名称：</w:t>
      </w:r>
      <w:bookmarkStart w:id="0" w:name="OLE_LINK1"/>
      <w:r>
        <w:rPr>
          <w:rFonts w:hint="eastAsia" w:ascii="宋体" w:hAnsi="宋体" w:eastAsia="宋体" w:cs="宋体"/>
          <w:color w:val="000000"/>
          <w:sz w:val="24"/>
          <w:szCs w:val="24"/>
        </w:rPr>
        <w:t>产品试验检测中心循环水处理药剂和技术服务项目</w:t>
      </w:r>
    </w:p>
    <w:p>
      <w:pPr>
        <w:pStyle w:val="2"/>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采购形式编号：</w:t>
      </w:r>
      <w:r>
        <w:rPr>
          <w:rFonts w:hint="eastAsia" w:ascii="宋体" w:hAnsi="宋体" w:eastAsia="宋体" w:cs="宋体"/>
          <w:b w:val="0"/>
          <w:bCs w:val="0"/>
          <w:color w:val="000000"/>
          <w:kern w:val="2"/>
          <w:sz w:val="24"/>
          <w:szCs w:val="24"/>
          <w:lang w:val="en-US" w:eastAsia="zh-CN" w:bidi="ar-SA"/>
          <w:woUserID w:val="1"/>
        </w:rPr>
        <w:t>ZBGL2026060226</w:t>
      </w:r>
    </w:p>
    <w:bookmarkEnd w:id="0"/>
    <w:p>
      <w:pPr>
        <w:pStyle w:val="80"/>
        <w:rPr>
          <w:rFonts w:hint="eastAsia" w:ascii="宋体" w:hAnsi="宋体" w:eastAsia="宋体" w:cs="宋体"/>
        </w:rPr>
      </w:pPr>
      <w:r>
        <w:rPr>
          <w:rFonts w:hint="eastAsia" w:ascii="宋体" w:hAnsi="宋体" w:eastAsia="宋体" w:cs="宋体"/>
        </w:rPr>
        <w:t>二、招标内容及形式</w:t>
      </w:r>
    </w:p>
    <w:p>
      <w:pPr>
        <w:pStyle w:val="2"/>
        <w:spacing w:before="0" w:after="0" w:line="360" w:lineRule="auto"/>
        <w:ind w:firstLine="480" w:firstLineChars="200"/>
        <w:rPr>
          <w:rFonts w:hint="eastAsia" w:ascii="宋体" w:hAnsi="宋体" w:eastAsia="宋体" w:cs="宋体"/>
          <w:color w:val="000000"/>
          <w:sz w:val="24"/>
          <w:szCs w:val="24"/>
        </w:rPr>
      </w:pPr>
      <w:r>
        <w:rPr>
          <w:rFonts w:hint="eastAsia" w:ascii="宋体" w:hAnsi="宋体" w:eastAsia="宋体" w:cs="宋体"/>
          <w:b w:val="0"/>
          <w:bCs w:val="0"/>
          <w:color w:val="000000"/>
          <w:sz w:val="24"/>
          <w:szCs w:val="24"/>
        </w:rPr>
        <w:t>1、招标内容</w:t>
      </w:r>
      <w:r>
        <w:rPr>
          <w:rFonts w:hint="eastAsia" w:ascii="宋体" w:hAnsi="宋体" w:eastAsia="宋体" w:cs="宋体"/>
          <w:color w:val="000000"/>
          <w:sz w:val="24"/>
          <w:szCs w:val="24"/>
        </w:rPr>
        <w:t>：</w:t>
      </w:r>
      <w:r>
        <w:rPr>
          <w:rFonts w:hint="eastAsia" w:ascii="宋体" w:hAnsi="宋体" w:eastAsia="宋体" w:cs="宋体"/>
          <w:b w:val="0"/>
          <w:bCs w:val="0"/>
          <w:color w:val="000000"/>
          <w:sz w:val="24"/>
          <w:szCs w:val="24"/>
          <w:lang w:val="en-US"/>
        </w:rPr>
        <w:t>产品试验检测中心</w:t>
      </w:r>
      <w:r>
        <w:rPr>
          <w:rFonts w:hint="eastAsia" w:ascii="宋体" w:hAnsi="宋体" w:eastAsia="宋体" w:cs="宋体"/>
          <w:b w:val="0"/>
          <w:bCs w:val="0"/>
          <w:color w:val="000000"/>
          <w:sz w:val="24"/>
          <w:szCs w:val="24"/>
        </w:rPr>
        <w:t>循环水处理药剂和技术服务项目</w:t>
      </w:r>
      <w:r>
        <w:rPr>
          <w:rFonts w:hint="eastAsia" w:hAnsi="宋体" w:cs="宋体"/>
          <w:color w:val="000000"/>
          <w:sz w:val="24"/>
          <w:szCs w:val="24"/>
          <w:lang w:val="en-US" w:eastAsia="zh-CN"/>
        </w:rPr>
        <w:t xml:space="preserve"> </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hAnsi="宋体" w:cs="宋体"/>
          <w:lang w:val="en-US" w:eastAsia="zh-CN"/>
        </w:rPr>
        <w:t>公开招标</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pPr>
        <w:pStyle w:val="80"/>
        <w:rPr>
          <w:rFonts w:hint="eastAsia" w:ascii="宋体" w:hAnsi="宋体" w:eastAsia="宋体" w:cs="宋体"/>
        </w:rPr>
      </w:pPr>
      <w:r>
        <w:rPr>
          <w:rFonts w:hint="eastAsia" w:ascii="宋体" w:hAnsi="宋体" w:eastAsia="宋体" w:cs="宋体"/>
        </w:rPr>
        <w:t>三、项目概况与招标范围</w:t>
      </w:r>
    </w:p>
    <w:p>
      <w:pPr>
        <w:pStyle w:val="2"/>
        <w:spacing w:before="0" w:after="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b w:val="0"/>
          <w:bCs w:val="0"/>
          <w:color w:val="000000"/>
          <w:sz w:val="24"/>
          <w:szCs w:val="24"/>
        </w:rPr>
        <w:t>项目名称：</w:t>
      </w:r>
      <w:r>
        <w:rPr>
          <w:rFonts w:hint="eastAsia" w:ascii="宋体" w:hAnsi="宋体" w:eastAsia="宋体" w:cs="宋体"/>
          <w:b w:val="0"/>
          <w:bCs w:val="0"/>
          <w:color w:val="000000"/>
          <w:sz w:val="24"/>
          <w:szCs w:val="24"/>
          <w:lang w:val="en-US"/>
        </w:rPr>
        <w:t>产品试验检测中心</w:t>
      </w:r>
      <w:r>
        <w:rPr>
          <w:rFonts w:hint="eastAsia" w:ascii="宋体" w:hAnsi="宋体" w:eastAsia="宋体" w:cs="宋体"/>
          <w:b w:val="0"/>
          <w:bCs w:val="0"/>
          <w:color w:val="000000"/>
          <w:sz w:val="24"/>
          <w:szCs w:val="24"/>
        </w:rPr>
        <w:t>循环水处理药剂和技术服务项目</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w:t>
      </w:r>
      <w:r>
        <w:rPr>
          <w:rFonts w:hint="eastAsia" w:hAnsi="宋体" w:cs="宋体"/>
          <w:color w:val="000000"/>
          <w:sz w:val="24"/>
          <w:szCs w:val="24"/>
        </w:rPr>
        <w:t>济南市高新区华奥路777号重汽科技中心园区、章丘区</w:t>
      </w:r>
      <w:r>
        <w:rPr>
          <w:rFonts w:hint="eastAsia" w:hAnsi="宋体" w:cs="宋体"/>
          <w:color w:val="000000"/>
          <w:sz w:val="24"/>
          <w:szCs w:val="24"/>
          <w:lang w:val="en-US" w:eastAsia="zh-CN"/>
        </w:rPr>
        <w:t>世纪大道7777号</w:t>
      </w:r>
      <w:r>
        <w:rPr>
          <w:rFonts w:hint="eastAsia" w:hAnsi="宋体" w:cs="宋体"/>
          <w:color w:val="000000"/>
          <w:sz w:val="24"/>
          <w:szCs w:val="24"/>
        </w:rPr>
        <w:t>重汽工业园国六发动机试验室</w:t>
      </w:r>
      <w:r>
        <w:rPr>
          <w:rFonts w:hint="eastAsia" w:hAnsi="宋体" w:cs="宋体"/>
          <w:color w:val="000000"/>
          <w:sz w:val="24"/>
          <w:szCs w:val="24"/>
          <w:lang w:eastAsia="zh-CN"/>
        </w:rPr>
        <w:t>、</w:t>
      </w:r>
      <w:r>
        <w:rPr>
          <w:rFonts w:hint="eastAsia" w:hAnsi="宋体" w:cs="宋体"/>
          <w:color w:val="000000"/>
          <w:sz w:val="24"/>
          <w:szCs w:val="24"/>
          <w:lang w:val="en-US" w:eastAsia="zh-CN"/>
        </w:rPr>
        <w:t>莱芜区莱城大道1188号新能源产品试验检测中心</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pPr>
        <w:pStyle w:val="78"/>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yellow"/>
          <w:u w:val="single"/>
        </w:rPr>
        <w:t>半年期商业汇票（包括银行承兑汇票和商业承兑汇票</w:t>
      </w:r>
      <w:r>
        <w:rPr>
          <w:rFonts w:hint="eastAsia" w:ascii="宋体" w:hAnsi="宋体" w:eastAsia="宋体" w:cs="宋体"/>
          <w:highlight w:val="yellow"/>
          <w:u w:val="single"/>
          <w:lang w:eastAsia="zh-CN"/>
        </w:rPr>
        <w:t>）</w:t>
      </w:r>
    </w:p>
    <w:p>
      <w:pPr>
        <w:pStyle w:val="78"/>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2"/>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1" w:type="dxa"/>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val="0"/>
              </w:rPr>
            </w:pPr>
            <w:r>
              <w:rPr>
                <w:rFonts w:hint="eastAsia" w:ascii="宋体" w:hAnsi="宋体" w:eastAsia="宋体" w:cs="宋体"/>
                <w:b w:val="0"/>
              </w:rPr>
              <w:t>循环水处理药剂和技术服务项目</w:t>
            </w:r>
          </w:p>
        </w:tc>
        <w:tc>
          <w:tcPr>
            <w:tcW w:w="1441" w:type="dxa"/>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val="0"/>
              </w:rPr>
            </w:pPr>
            <w:r>
              <w:rPr>
                <w:rFonts w:hint="eastAsia" w:ascii="宋体" w:hAnsi="宋体" w:eastAsia="宋体" w:cs="宋体"/>
                <w:b w:val="0"/>
              </w:rPr>
              <w:t>开口合同</w:t>
            </w:r>
          </w:p>
        </w:tc>
        <w:tc>
          <w:tcPr>
            <w:tcW w:w="4644" w:type="dxa"/>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val="0"/>
              </w:rPr>
            </w:pPr>
            <w:r>
              <w:rPr>
                <w:rFonts w:hint="eastAsia" w:ascii="宋体" w:hAnsi="宋体" w:eastAsia="宋体" w:cs="宋体"/>
                <w:b w:val="0"/>
              </w:rPr>
              <w:t>合同签订后按实际采购量据实结算</w:t>
            </w:r>
          </w:p>
        </w:tc>
        <w:tc>
          <w:tcPr>
            <w:tcW w:w="1773" w:type="dxa"/>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val="0"/>
              </w:rPr>
            </w:pPr>
            <w:r>
              <w:rPr>
                <w:rFonts w:hint="eastAsia" w:ascii="宋体" w:hAnsi="宋体" w:eastAsia="宋体" w:cs="宋体"/>
                <w:b w:val="0"/>
              </w:rPr>
              <w:t>100%</w:t>
            </w:r>
          </w:p>
        </w:tc>
      </w:tr>
    </w:tbl>
    <w:p>
      <w:pPr>
        <w:pStyle w:val="80"/>
        <w:rPr>
          <w:rFonts w:hint="eastAsia" w:ascii="宋体" w:hAnsi="宋体" w:eastAsia="宋体" w:cs="宋体"/>
        </w:rPr>
      </w:pPr>
      <w:r>
        <w:rPr>
          <w:rFonts w:hint="eastAsia" w:ascii="宋体" w:hAnsi="宋体" w:eastAsia="宋体" w:cs="宋体"/>
        </w:rPr>
        <w:t>四、投标说明</w:t>
      </w:r>
    </w:p>
    <w:p>
      <w:pPr>
        <w:pStyle w:val="88"/>
        <w:ind w:firstLine="480"/>
        <w:rPr>
          <w:rFonts w:hint="eastAsia" w:ascii="宋体" w:hAnsi="宋体" w:eastAsia="宋体" w:cs="宋体"/>
        </w:rPr>
      </w:pPr>
      <w:r>
        <w:rPr>
          <w:rFonts w:hint="eastAsia" w:ascii="宋体" w:hAnsi="宋体" w:eastAsia="宋体" w:cs="宋体"/>
        </w:rPr>
        <w:t>1、报名方式</w:t>
      </w:r>
    </w:p>
    <w:p>
      <w:pPr>
        <w:pStyle w:val="78"/>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w:t>
      </w:r>
      <w:r>
        <w:rPr>
          <w:rFonts w:hint="eastAsia" w:eastAsia="宋体" w:cs="宋体"/>
          <w:b/>
          <w:bCs/>
          <w:lang w:eastAsia="zh-CN"/>
        </w:rPr>
        <w:t>附件12</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pPr>
        <w:pStyle w:val="78"/>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pPr>
        <w:pStyle w:val="78"/>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pPr>
        <w:pStyle w:val="78"/>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pPr>
        <w:pStyle w:val="78"/>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pPr>
        <w:pStyle w:val="78"/>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pPr>
        <w:pStyle w:val="78"/>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pPr>
        <w:pStyle w:val="84"/>
        <w:ind w:firstLine="480"/>
        <w:rPr>
          <w:rFonts w:hint="eastAsia" w:ascii="宋体" w:hAnsi="宋体" w:eastAsia="宋体" w:cs="宋体"/>
        </w:rPr>
      </w:pPr>
      <w:r>
        <w:rPr>
          <w:rFonts w:hint="eastAsia" w:ascii="宋体" w:hAnsi="宋体" w:eastAsia="宋体" w:cs="宋体"/>
        </w:rPr>
        <w:t>2、投标条件</w:t>
      </w:r>
    </w:p>
    <w:p>
      <w:pPr>
        <w:pStyle w:val="15"/>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hAnsi="宋体" w:cs="宋体"/>
          <w:i/>
          <w:color w:val="000000"/>
          <w:sz w:val="24"/>
          <w:szCs w:val="24"/>
          <w:highlight w:val="yellow"/>
          <w:lang w:val="en-US" w:eastAsia="zh-CN"/>
        </w:rPr>
        <w:t>5</w:t>
      </w:r>
      <w:r>
        <w:rPr>
          <w:rFonts w:hint="eastAsia" w:ascii="宋体" w:hAnsi="宋体" w:eastAsia="宋体" w:cs="宋体"/>
          <w:i/>
          <w:color w:val="000000"/>
          <w:sz w:val="24"/>
          <w:szCs w:val="24"/>
          <w:highlight w:val="yellow"/>
        </w:rPr>
        <w:t>00万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（9）本项目不接受代理商投标</w:t>
      </w:r>
    </w:p>
    <w:p>
      <w:pPr>
        <w:pStyle w:val="15"/>
        <w:spacing w:line="360" w:lineRule="auto"/>
        <w:ind w:firstLine="476"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pPr>
        <w:pStyle w:val="78"/>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4"/>
        <w:ind w:firstLine="480"/>
        <w:rPr>
          <w:rFonts w:hint="eastAsia" w:ascii="宋体" w:hAnsi="宋体" w:eastAsia="宋体" w:cs="宋体"/>
        </w:rPr>
      </w:pPr>
      <w:r>
        <w:rPr>
          <w:rFonts w:hint="eastAsia" w:ascii="宋体" w:hAnsi="宋体" w:eastAsia="宋体" w:cs="宋体"/>
        </w:rPr>
        <w:t>3、报价</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pPr>
        <w:pStyle w:val="78"/>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pPr>
        <w:pStyle w:val="78"/>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pPr>
        <w:pStyle w:val="88"/>
        <w:ind w:firstLine="480"/>
        <w:rPr>
          <w:rFonts w:hint="eastAsia" w:ascii="宋体" w:hAnsi="宋体" w:eastAsia="宋体" w:cs="宋体"/>
        </w:rPr>
      </w:pPr>
      <w:r>
        <w:rPr>
          <w:rFonts w:hint="eastAsia" w:ascii="宋体" w:hAnsi="宋体" w:eastAsia="宋体" w:cs="宋体"/>
        </w:rPr>
        <w:t>4、投标保证金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5000</w:t>
      </w:r>
      <w:r>
        <w:rPr>
          <w:rFonts w:hint="eastAsia" w:ascii="宋体" w:hAnsi="宋体" w:eastAsia="宋体" w:cs="宋体"/>
          <w:color w:val="000000"/>
          <w:kern w:val="2"/>
          <w:sz w:val="24"/>
          <w:szCs w:val="24"/>
          <w:highlight w:val="none"/>
          <w:lang w:val="en-US" w:eastAsia="zh-CN" w:bidi="ar-SA"/>
        </w:rPr>
        <w:t>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w:t>
      </w:r>
      <w:r>
        <w:rPr>
          <w:rFonts w:ascii="宋体" w:hAnsi="宋体" w:eastAsia="宋体" w:cs="宋体"/>
          <w:sz w:val="24"/>
          <w:szCs w:val="24"/>
        </w:rPr>
        <w:t>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pPr>
        <w:pStyle w:val="84"/>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pPr>
        <w:pStyle w:val="78"/>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pPr>
        <w:pStyle w:val="84"/>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pPr>
        <w:pStyle w:val="78"/>
        <w:ind w:firstLine="480"/>
        <w:rPr>
          <w:rFonts w:hint="eastAsia" w:ascii="宋体" w:hAnsi="宋体" w:eastAsia="宋体" w:cs="宋体"/>
        </w:rPr>
      </w:pPr>
      <w:r>
        <w:rPr>
          <w:rFonts w:hint="eastAsia" w:ascii="宋体" w:hAnsi="宋体" w:eastAsia="宋体" w:cs="宋体"/>
        </w:rPr>
        <w:t>（1）投标文件和与投标有关的所有文件均应使用中文。</w:t>
      </w:r>
    </w:p>
    <w:p>
      <w:pPr>
        <w:pStyle w:val="78"/>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pPr>
        <w:pStyle w:val="84"/>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bCs/>
          <w:sz w:val="24"/>
          <w:szCs w:val="24"/>
        </w:rPr>
      </w:pPr>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8"/>
        <w:pageBreakBefore w:val="0"/>
        <w:kinsoku/>
        <w:overflowPunct/>
        <w:topLinePunct w:val="0"/>
        <w:autoSpaceDE/>
        <w:autoSpaceDN/>
        <w:bidi w:val="0"/>
        <w:ind w:firstLine="197" w:firstLineChars="82"/>
        <w:rPr>
          <w:rFonts w:hint="eastAsia" w:ascii="宋体" w:hAnsi="宋体"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78"/>
        <w:ind w:firstLine="197" w:firstLineChars="82"/>
        <w:rPr>
          <w:rFonts w:hint="eastAsia" w:ascii="宋体" w:hAnsi="宋体" w:eastAsia="宋体" w:cs="宋体"/>
          <w:b/>
          <w:bCs/>
        </w:rPr>
      </w:pPr>
      <w:bookmarkStart w:id="1" w:name="_Toc212369516"/>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pPr>
        <w:spacing w:line="460" w:lineRule="exact"/>
        <w:ind w:firstLine="480"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b/>
          <w:color w:val="000000"/>
          <w:sz w:val="24"/>
          <w:szCs w:val="24"/>
          <w:highlight w:val="green"/>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r>
        <w:rPr>
          <w:rFonts w:hint="eastAsia" w:ascii="宋体" w:hAnsi="宋体" w:eastAsia="宋体" w:cs="宋体"/>
          <w:color w:val="000000"/>
          <w:sz w:val="24"/>
          <w:szCs w:val="24"/>
          <w:highlight w:val="green"/>
        </w:rPr>
        <w:t>，</w:t>
      </w:r>
      <w:r>
        <w:rPr>
          <w:rFonts w:hint="eastAsia" w:ascii="宋体" w:hAnsi="宋体" w:eastAsia="宋体" w:cs="宋体"/>
          <w:b/>
          <w:color w:val="000000"/>
          <w:sz w:val="24"/>
          <w:szCs w:val="24"/>
          <w:highlight w:val="green"/>
        </w:rPr>
        <w:t>若未提供相应业绩证明，根据技术标评分规则，将影响现场评标专家组对投标单位业绩判定打分；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pPr>
        <w:pStyle w:val="78"/>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pPr>
        <w:pStyle w:val="78"/>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pPr>
        <w:pStyle w:val="78"/>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pPr>
        <w:pStyle w:val="78"/>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pPr>
        <w:pStyle w:val="78"/>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pPr>
        <w:pStyle w:val="78"/>
        <w:ind w:firstLine="480"/>
        <w:rPr>
          <w:rFonts w:hint="eastAsia" w:ascii="宋体" w:hAnsi="宋体" w:eastAsia="宋体" w:cs="宋体"/>
        </w:rPr>
      </w:pPr>
      <w:r>
        <w:rPr>
          <w:rFonts w:hint="eastAsia" w:eastAsia="宋体" w:cs="宋体"/>
          <w:lang w:val="en-US" w:eastAsia="zh-CN"/>
        </w:rPr>
        <w:t>5</w:t>
      </w:r>
      <w:r>
        <w:rPr>
          <w:rFonts w:hint="eastAsia" w:ascii="宋体" w:hAnsi="宋体" w:eastAsia="宋体" w:cs="宋体"/>
        </w:rPr>
        <w:t>）按招标文件投标人须知和技术规格书中要求提供的有关文件。</w:t>
      </w:r>
    </w:p>
    <w:p>
      <w:pPr>
        <w:pStyle w:val="84"/>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pPr>
        <w:pStyle w:val="78"/>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pPr>
        <w:pStyle w:val="80"/>
        <w:rPr>
          <w:rFonts w:hint="eastAsia" w:ascii="宋体" w:hAnsi="宋体" w:eastAsia="宋体" w:cs="宋体"/>
        </w:rPr>
      </w:pPr>
      <w:r>
        <w:rPr>
          <w:rFonts w:hint="eastAsia" w:ascii="宋体" w:hAnsi="宋体" w:eastAsia="宋体" w:cs="宋体"/>
        </w:rPr>
        <w:t>五、议程安排</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lang w:val="en-US" w:eastAsia="zh-CN"/>
        </w:rPr>
      </w:pPr>
      <w:r>
        <w:rPr>
          <w:rFonts w:hint="eastAsia" w:ascii="宋体" w:hAnsi="宋体" w:eastAsia="宋体" w:cs="宋体"/>
        </w:rPr>
        <w:t>1、</w:t>
      </w:r>
      <w:r>
        <w:rPr>
          <w:rFonts w:hint="eastAsia" w:ascii="宋体" w:hAnsi="宋体" w:eastAsia="宋体" w:cs="宋体"/>
          <w:lang w:val="en-US" w:eastAsia="zh-CN"/>
        </w:rPr>
        <w:t>供应商报名时间：</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lang w:val="en-US" w:eastAsia="zh-CN"/>
        </w:rPr>
        <w:t>（1）发标</w:t>
      </w:r>
      <w:r>
        <w:rPr>
          <w:rFonts w:hint="eastAsia" w:ascii="宋体" w:hAnsi="宋体" w:eastAsia="宋体" w:cs="宋体"/>
        </w:rPr>
        <w:t>时间：</w:t>
      </w:r>
      <w:r>
        <w:rPr>
          <w:rFonts w:hint="eastAsia" w:ascii="宋体" w:hAnsi="宋体" w:eastAsia="宋体" w:cs="宋体"/>
          <w:b w:val="0"/>
          <w:color w:val="auto"/>
          <w:highlight w:val="none"/>
        </w:rPr>
        <w:t>202</w:t>
      </w:r>
      <w:r>
        <w:rPr>
          <w:rFonts w:hint="eastAsia" w:ascii="宋体" w:hAnsi="宋体" w:eastAsia="宋体" w:cs="宋体"/>
          <w:b w:val="0"/>
          <w:color w:val="auto"/>
          <w:highlight w:val="none"/>
          <w:lang w:val="en-US" w:eastAsia="zh-CN"/>
        </w:rPr>
        <w:t>6</w:t>
      </w:r>
      <w:r>
        <w:rPr>
          <w:rFonts w:hint="eastAsia" w:ascii="宋体" w:hAnsi="宋体" w:eastAsia="宋体" w:cs="宋体"/>
          <w:b w:val="0"/>
          <w:color w:val="auto"/>
          <w:highlight w:val="none"/>
        </w:rPr>
        <w:t>年</w:t>
      </w:r>
      <w:r>
        <w:rPr>
          <w:rFonts w:hint="eastAsia" w:ascii="宋体" w:hAnsi="宋体" w:eastAsia="宋体" w:cs="宋体"/>
          <w:b w:val="0"/>
          <w:color w:val="auto"/>
          <w:highlight w:val="none"/>
          <w:lang w:val="en-US" w:eastAsia="zh-CN"/>
        </w:rPr>
        <w:t xml:space="preserve"> </w:t>
      </w:r>
      <w:r>
        <w:rPr>
          <w:rFonts w:hint="default" w:ascii="宋体" w:hAnsi="宋体" w:eastAsia="宋体" w:cs="宋体"/>
          <w:b w:val="0"/>
          <w:color w:val="auto"/>
          <w:highlight w:val="none"/>
          <w:lang w:eastAsia="zh-CN"/>
          <w:woUserID w:val="1"/>
        </w:rPr>
        <w:t>7</w:t>
      </w:r>
      <w:r>
        <w:rPr>
          <w:rFonts w:hint="eastAsia" w:ascii="宋体" w:hAnsi="宋体" w:eastAsia="宋体" w:cs="宋体"/>
          <w:b w:val="0"/>
          <w:color w:val="auto"/>
          <w:highlight w:val="none"/>
        </w:rPr>
        <w:t>月</w:t>
      </w:r>
      <w:r>
        <w:rPr>
          <w:rFonts w:hint="eastAsia" w:ascii="宋体" w:hAnsi="宋体" w:eastAsia="宋体" w:cs="宋体"/>
          <w:b w:val="0"/>
          <w:color w:val="auto"/>
          <w:highlight w:val="none"/>
          <w:lang w:val="en-US" w:eastAsia="zh-CN"/>
        </w:rPr>
        <w:t xml:space="preserve"> </w:t>
      </w:r>
      <w:r>
        <w:rPr>
          <w:rFonts w:hint="default" w:ascii="宋体" w:hAnsi="宋体" w:eastAsia="宋体" w:cs="宋体"/>
          <w:b w:val="0"/>
          <w:color w:val="auto"/>
          <w:highlight w:val="none"/>
          <w:lang w:eastAsia="zh-CN"/>
          <w:woUserID w:val="1"/>
        </w:rPr>
        <w:t>7</w:t>
      </w:r>
      <w:r>
        <w:rPr>
          <w:rFonts w:hint="eastAsia" w:ascii="宋体" w:hAnsi="宋体" w:eastAsia="宋体" w:cs="宋体"/>
          <w:b w:val="0"/>
          <w:color w:val="auto"/>
          <w:highlight w:val="none"/>
          <w:lang w:val="en-US" w:eastAsia="zh-CN"/>
        </w:rPr>
        <w:t xml:space="preserve"> </w:t>
      </w:r>
      <w:r>
        <w:rPr>
          <w:rFonts w:hint="eastAsia" w:ascii="宋体" w:hAnsi="宋体" w:eastAsia="宋体" w:cs="宋体"/>
          <w:b w:val="0"/>
          <w:color w:val="auto"/>
          <w:highlight w:val="none"/>
        </w:rPr>
        <w:t>日（周</w:t>
      </w:r>
      <w:r>
        <w:rPr>
          <w:rFonts w:hint="default" w:ascii="宋体" w:hAnsi="宋体" w:eastAsia="宋体" w:cs="宋体"/>
          <w:b w:val="0"/>
          <w:color w:val="auto"/>
          <w:highlight w:val="none"/>
          <w:woUserID w:val="1"/>
        </w:rPr>
        <w:t>二</w:t>
      </w:r>
      <w:r>
        <w:rPr>
          <w:rFonts w:hint="eastAsia" w:ascii="宋体" w:hAnsi="宋体" w:eastAsia="宋体" w:cs="宋体"/>
          <w:b w:val="0"/>
          <w:color w:val="auto"/>
          <w:highlight w:val="none"/>
        </w:rPr>
        <w:t>）</w:t>
      </w:r>
    </w:p>
    <w:p>
      <w:pPr>
        <w:pStyle w:val="78"/>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（2）应标截止时间：</w:t>
      </w:r>
      <w:r>
        <w:rPr>
          <w:rFonts w:hint="default" w:eastAsia="宋体" w:cs="宋体"/>
          <w:b/>
          <w:bCs/>
          <w:color w:val="000000"/>
          <w:kern w:val="2"/>
          <w:sz w:val="24"/>
          <w:szCs w:val="24"/>
          <w:lang w:eastAsia="zh-CN" w:bidi="ar-SA"/>
          <w:woUserID w:val="1"/>
        </w:rPr>
        <w:t>2026</w:t>
      </w:r>
      <w:r>
        <w:rPr>
          <w:rFonts w:hint="eastAsia" w:eastAsia="宋体" w:cs="宋体"/>
          <w:b/>
          <w:bCs/>
          <w:color w:val="000000"/>
          <w:kern w:val="2"/>
          <w:sz w:val="24"/>
          <w:szCs w:val="24"/>
          <w:lang w:val="en-US" w:eastAsia="zh-CN" w:bidi="ar-SA"/>
        </w:rPr>
        <w:t>年</w:t>
      </w:r>
      <w:r>
        <w:rPr>
          <w:rFonts w:hint="default" w:eastAsia="宋体" w:cs="宋体"/>
          <w:b/>
          <w:bCs/>
          <w:color w:val="000000"/>
          <w:kern w:val="2"/>
          <w:sz w:val="24"/>
          <w:szCs w:val="24"/>
          <w:lang w:eastAsia="zh-CN" w:bidi="ar-SA"/>
          <w:woUserID w:val="1"/>
        </w:rPr>
        <w:t>7</w:t>
      </w:r>
      <w:r>
        <w:rPr>
          <w:rFonts w:hint="eastAsia" w:eastAsia="宋体" w:cs="宋体"/>
          <w:b/>
          <w:bCs/>
          <w:color w:val="000000"/>
          <w:kern w:val="2"/>
          <w:sz w:val="24"/>
          <w:szCs w:val="24"/>
          <w:lang w:val="en-US" w:eastAsia="zh-CN" w:bidi="ar-SA"/>
        </w:rPr>
        <w:t>月</w:t>
      </w:r>
      <w:r>
        <w:rPr>
          <w:rFonts w:hint="default" w:eastAsia="宋体" w:cs="宋体"/>
          <w:b/>
          <w:bCs/>
          <w:color w:val="000000"/>
          <w:kern w:val="2"/>
          <w:sz w:val="24"/>
          <w:szCs w:val="24"/>
          <w:lang w:eastAsia="zh-CN" w:bidi="ar-SA"/>
          <w:woUserID w:val="1"/>
        </w:rPr>
        <w:t>11</w:t>
      </w:r>
      <w:r>
        <w:rPr>
          <w:rFonts w:hint="eastAsia" w:eastAsia="宋体" w:cs="宋体"/>
          <w:b/>
          <w:bCs/>
          <w:color w:val="000000"/>
          <w:kern w:val="2"/>
          <w:sz w:val="24"/>
          <w:szCs w:val="24"/>
          <w:lang w:val="en-US" w:eastAsia="zh-CN" w:bidi="ar-SA"/>
        </w:rPr>
        <w:t>日（周</w:t>
      </w:r>
      <w:r>
        <w:rPr>
          <w:rFonts w:hint="default" w:eastAsia="宋体" w:cs="宋体"/>
          <w:b/>
          <w:bCs/>
          <w:color w:val="000000"/>
          <w:kern w:val="2"/>
          <w:sz w:val="24"/>
          <w:szCs w:val="24"/>
          <w:lang w:eastAsia="zh-CN" w:bidi="ar-SA"/>
          <w:woUserID w:val="1"/>
        </w:rPr>
        <w:t>六</w:t>
      </w:r>
      <w:r>
        <w:rPr>
          <w:rFonts w:hint="eastAsia" w:eastAsia="宋体" w:cs="宋体"/>
          <w:b/>
          <w:bCs/>
          <w:color w:val="000000"/>
          <w:kern w:val="2"/>
          <w:sz w:val="24"/>
          <w:szCs w:val="24"/>
          <w:lang w:val="en-US" w:eastAsia="zh-CN" w:bidi="ar-SA"/>
        </w:rPr>
        <w:t>）17:00:00（时间精确到秒）</w:t>
      </w:r>
    </w:p>
    <w:p>
      <w:pPr>
        <w:pStyle w:val="78"/>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（3）投标截止时间：</w:t>
      </w:r>
      <w:r>
        <w:rPr>
          <w:rFonts w:hint="default" w:eastAsia="宋体" w:cs="宋体"/>
          <w:b/>
          <w:bCs/>
          <w:color w:val="000000"/>
          <w:kern w:val="2"/>
          <w:sz w:val="24"/>
          <w:szCs w:val="24"/>
          <w:lang w:eastAsia="zh-CN" w:bidi="ar-SA"/>
          <w:woUserID w:val="1"/>
        </w:rPr>
        <w:t>2026</w:t>
      </w:r>
      <w:r>
        <w:rPr>
          <w:rFonts w:hint="eastAsia" w:eastAsia="宋体" w:cs="宋体"/>
          <w:b/>
          <w:bCs/>
          <w:color w:val="000000"/>
          <w:kern w:val="2"/>
          <w:sz w:val="24"/>
          <w:szCs w:val="24"/>
          <w:lang w:val="en-US" w:eastAsia="zh-CN" w:bidi="ar-SA"/>
        </w:rPr>
        <w:t>年</w:t>
      </w:r>
      <w:r>
        <w:rPr>
          <w:rFonts w:hint="default" w:eastAsia="宋体" w:cs="宋体"/>
          <w:b/>
          <w:bCs/>
          <w:color w:val="000000"/>
          <w:kern w:val="2"/>
          <w:sz w:val="24"/>
          <w:szCs w:val="24"/>
          <w:lang w:eastAsia="zh-CN" w:bidi="ar-SA"/>
          <w:woUserID w:val="1"/>
        </w:rPr>
        <w:t>7</w:t>
      </w:r>
      <w:r>
        <w:rPr>
          <w:rFonts w:hint="eastAsia" w:eastAsia="宋体" w:cs="宋体"/>
          <w:b/>
          <w:bCs/>
          <w:color w:val="000000"/>
          <w:kern w:val="2"/>
          <w:sz w:val="24"/>
          <w:szCs w:val="24"/>
          <w:lang w:val="en-US" w:eastAsia="zh-CN" w:bidi="ar-SA"/>
        </w:rPr>
        <w:t>月</w:t>
      </w:r>
      <w:r>
        <w:rPr>
          <w:rFonts w:hint="default" w:eastAsia="宋体" w:cs="宋体"/>
          <w:b/>
          <w:bCs/>
          <w:color w:val="000000"/>
          <w:kern w:val="2"/>
          <w:sz w:val="24"/>
          <w:szCs w:val="24"/>
          <w:lang w:eastAsia="zh-CN" w:bidi="ar-SA"/>
          <w:woUserID w:val="1"/>
        </w:rPr>
        <w:t>17</w:t>
      </w:r>
      <w:r>
        <w:rPr>
          <w:rFonts w:hint="eastAsia" w:eastAsia="宋体" w:cs="宋体"/>
          <w:b/>
          <w:bCs/>
          <w:color w:val="000000"/>
          <w:kern w:val="2"/>
          <w:sz w:val="24"/>
          <w:szCs w:val="24"/>
          <w:lang w:val="en-US" w:eastAsia="zh-CN" w:bidi="ar-SA"/>
        </w:rPr>
        <w:t>日（周</w:t>
      </w:r>
      <w:r>
        <w:rPr>
          <w:rFonts w:hint="default" w:eastAsia="宋体" w:cs="宋体"/>
          <w:b/>
          <w:bCs/>
          <w:color w:val="000000"/>
          <w:kern w:val="2"/>
          <w:sz w:val="24"/>
          <w:szCs w:val="24"/>
          <w:lang w:eastAsia="zh-CN" w:bidi="ar-SA"/>
          <w:woUserID w:val="1"/>
        </w:rPr>
        <w:t>五</w:t>
      </w:r>
      <w:r>
        <w:rPr>
          <w:rFonts w:hint="eastAsia" w:eastAsia="宋体" w:cs="宋体"/>
          <w:b/>
          <w:bCs/>
          <w:color w:val="000000"/>
          <w:kern w:val="2"/>
          <w:sz w:val="24"/>
          <w:szCs w:val="24"/>
          <w:lang w:val="en-US" w:eastAsia="zh-CN" w:bidi="ar-SA"/>
        </w:rPr>
        <w:t>）9:00:00（时间精确到秒）</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2、发布招标方式：本次招标公告在中国重汽官方网站、中国重汽</w:t>
      </w:r>
      <w:r>
        <w:rPr>
          <w:rFonts w:hint="eastAsia" w:ascii="宋体" w:hAnsi="宋体" w:eastAsia="宋体" w:cs="宋体"/>
          <w:lang w:val="en-US" w:eastAsia="zh-CN"/>
        </w:rPr>
        <w:t>E采通平台</w:t>
      </w:r>
      <w:r>
        <w:rPr>
          <w:rFonts w:hint="eastAsia" w:ascii="宋体" w:hAnsi="宋体" w:eastAsia="宋体" w:cs="宋体"/>
        </w:rPr>
        <w:t>发布。</w:t>
      </w:r>
    </w:p>
    <w:p>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pPr>
        <w:pStyle w:val="78"/>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截止202</w:t>
      </w:r>
      <w:r>
        <w:rPr>
          <w:rFonts w:hint="eastAsia" w:eastAsia="宋体" w:cs="宋体"/>
          <w:bCs/>
          <w:lang w:val="en-US" w:eastAsia="zh-CN"/>
        </w:rPr>
        <w:t>6</w:t>
      </w:r>
      <w:r>
        <w:rPr>
          <w:rFonts w:hint="eastAsia" w:ascii="宋体" w:hAnsi="宋体" w:eastAsia="宋体" w:cs="宋体"/>
          <w:bCs/>
        </w:rPr>
        <w:t>年</w:t>
      </w:r>
      <w:r>
        <w:rPr>
          <w:rFonts w:hint="default" w:eastAsia="宋体" w:cs="宋体"/>
          <w:bCs/>
          <w:woUserID w:val="1"/>
        </w:rPr>
        <w:t>7</w:t>
      </w:r>
      <w:r>
        <w:rPr>
          <w:rFonts w:hint="eastAsia" w:ascii="宋体" w:hAnsi="宋体" w:eastAsia="宋体" w:cs="宋体"/>
          <w:bCs/>
        </w:rPr>
        <w:t>月</w:t>
      </w:r>
      <w:r>
        <w:rPr>
          <w:rFonts w:hint="default" w:eastAsia="宋体" w:cs="宋体"/>
          <w:bCs/>
          <w:woUserID w:val="1"/>
        </w:rPr>
        <w:t>16</w:t>
      </w:r>
      <w:r>
        <w:rPr>
          <w:rFonts w:hint="eastAsia" w:ascii="宋体" w:hAnsi="宋体" w:eastAsia="宋体" w:cs="宋体"/>
          <w:bCs/>
        </w:rPr>
        <w:t>日</w:t>
      </w:r>
      <w:r>
        <w:rPr>
          <w:rFonts w:hint="eastAsia" w:ascii="宋体" w:hAnsi="宋体" w:eastAsia="宋体" w:cs="宋体"/>
        </w:rPr>
        <w:t>（周</w:t>
      </w:r>
      <w:r>
        <w:rPr>
          <w:rFonts w:hint="default" w:eastAsia="宋体" w:cs="宋体"/>
          <w:woUserID w:val="1"/>
        </w:rPr>
        <w:t>四</w:t>
      </w:r>
      <w:r>
        <w:rPr>
          <w:rFonts w:hint="eastAsia" w:ascii="宋体" w:hAnsi="宋体" w:eastAsia="宋体" w:cs="宋体"/>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pPr>
        <w:pStyle w:val="84"/>
        <w:ind w:firstLine="480"/>
        <w:rPr>
          <w:rFonts w:hint="eastAsia" w:ascii="宋体" w:hAnsi="宋体" w:eastAsia="宋体" w:cs="宋体"/>
        </w:rPr>
      </w:pPr>
      <w:r>
        <w:rPr>
          <w:rFonts w:hint="eastAsia" w:ascii="宋体" w:hAnsi="宋体" w:eastAsia="宋体" w:cs="宋体"/>
        </w:rPr>
        <w:t>4、技术答疑</w:t>
      </w:r>
    </w:p>
    <w:p>
      <w:pPr>
        <w:pStyle w:val="78"/>
        <w:ind w:firstLine="480"/>
        <w:rPr>
          <w:rFonts w:hint="eastAsia" w:ascii="宋体" w:hAnsi="宋体" w:eastAsia="宋体" w:cs="宋体"/>
        </w:rPr>
      </w:pPr>
      <w:r>
        <w:rPr>
          <w:rFonts w:hint="eastAsia" w:ascii="宋体" w:hAnsi="宋体" w:eastAsia="宋体" w:cs="宋体"/>
        </w:rPr>
        <w:t>答疑时间：截止至</w:t>
      </w:r>
      <w:r>
        <w:rPr>
          <w:rFonts w:hint="eastAsia" w:ascii="宋体" w:hAnsi="宋体" w:eastAsia="宋体" w:cs="宋体"/>
          <w:bCs/>
          <w:woUserID w:val="1"/>
        </w:rPr>
        <w:t>202</w:t>
      </w:r>
      <w:r>
        <w:rPr>
          <w:rFonts w:hint="eastAsia" w:eastAsia="宋体" w:cs="宋体"/>
          <w:bCs/>
          <w:lang w:val="en-US" w:eastAsia="zh-CN"/>
          <w:woUserID w:val="1"/>
        </w:rPr>
        <w:t>6</w:t>
      </w:r>
      <w:r>
        <w:rPr>
          <w:rFonts w:hint="eastAsia" w:ascii="宋体" w:hAnsi="宋体" w:eastAsia="宋体" w:cs="宋体"/>
          <w:bCs/>
          <w:woUserID w:val="1"/>
        </w:rPr>
        <w:t>年</w:t>
      </w:r>
      <w:r>
        <w:rPr>
          <w:rFonts w:hint="default" w:eastAsia="宋体" w:cs="宋体"/>
          <w:bCs/>
          <w:woUserID w:val="1"/>
        </w:rPr>
        <w:t>7</w:t>
      </w:r>
      <w:r>
        <w:rPr>
          <w:rFonts w:hint="eastAsia" w:ascii="宋体" w:hAnsi="宋体" w:eastAsia="宋体" w:cs="宋体"/>
          <w:bCs/>
          <w:woUserID w:val="1"/>
        </w:rPr>
        <w:t>月</w:t>
      </w:r>
      <w:r>
        <w:rPr>
          <w:rFonts w:hint="default" w:eastAsia="宋体" w:cs="宋体"/>
          <w:bCs/>
          <w:woUserID w:val="1"/>
        </w:rPr>
        <w:t>16</w:t>
      </w:r>
      <w:r>
        <w:rPr>
          <w:rFonts w:hint="eastAsia" w:ascii="宋体" w:hAnsi="宋体" w:eastAsia="宋体" w:cs="宋体"/>
          <w:bCs/>
          <w:woUserID w:val="1"/>
        </w:rPr>
        <w:t>日</w:t>
      </w:r>
      <w:r>
        <w:rPr>
          <w:rFonts w:hint="eastAsia" w:ascii="宋体" w:hAnsi="宋体" w:eastAsia="宋体" w:cs="宋体"/>
          <w:woUserID w:val="1"/>
        </w:rPr>
        <w:t>（周</w:t>
      </w:r>
      <w:r>
        <w:rPr>
          <w:rFonts w:hint="default" w:eastAsia="宋体" w:cs="宋体"/>
          <w:woUserID w:val="1"/>
        </w:rPr>
        <w:t>四</w:t>
      </w:r>
      <w:r>
        <w:rPr>
          <w:rFonts w:hint="eastAsia" w:ascii="宋体" w:hAnsi="宋体" w:eastAsia="宋体" w:cs="宋体"/>
          <w:woUserID w:val="1"/>
        </w:rPr>
        <w:t>）</w:t>
      </w:r>
      <w:r>
        <w:rPr>
          <w:rFonts w:hint="eastAsia" w:ascii="宋体" w:hAnsi="宋体" w:eastAsia="宋体" w:cs="宋体"/>
        </w:rPr>
        <w:t>下午17点前，逾期不受理</w:t>
      </w:r>
    </w:p>
    <w:p>
      <w:pPr>
        <w:pStyle w:val="78"/>
        <w:ind w:firstLine="480"/>
        <w:rPr>
          <w:rFonts w:hint="eastAsia" w:ascii="宋体" w:hAnsi="宋体" w:eastAsia="宋体" w:cs="宋体"/>
        </w:rPr>
      </w:pPr>
      <w:r>
        <w:rPr>
          <w:rFonts w:hint="eastAsia" w:ascii="宋体" w:hAnsi="宋体" w:eastAsia="宋体" w:cs="宋体"/>
        </w:rPr>
        <w:t>答疑方式：书面及邮件</w:t>
      </w:r>
    </w:p>
    <w:p>
      <w:pPr>
        <w:pStyle w:val="78"/>
        <w:ind w:firstLine="480"/>
        <w:rPr>
          <w:rFonts w:hint="default" w:ascii="宋体" w:hAnsi="宋体" w:eastAsia="宋体" w:cs="宋体"/>
          <w:lang w:val="en-US" w:eastAsia="zh-CN"/>
        </w:rPr>
      </w:pPr>
      <w:r>
        <w:rPr>
          <w:rFonts w:hint="eastAsia" w:ascii="宋体" w:hAnsi="宋体" w:eastAsia="宋体" w:cs="宋体"/>
        </w:rPr>
        <w:t>联 系 人</w:t>
      </w:r>
      <w:r>
        <w:rPr>
          <w:rFonts w:hint="eastAsia" w:eastAsia="宋体" w:cs="宋体"/>
          <w:lang w:eastAsia="zh-CN"/>
        </w:rPr>
        <w:t>：</w:t>
      </w:r>
      <w:r>
        <w:rPr>
          <w:rFonts w:hint="eastAsia" w:eastAsia="宋体" w:cs="宋体"/>
          <w:lang w:val="en-US" w:eastAsia="zh-CN"/>
        </w:rPr>
        <w:t xml:space="preserve">沈晓峰 </w:t>
      </w:r>
    </w:p>
    <w:p>
      <w:pPr>
        <w:pStyle w:val="78"/>
        <w:ind w:firstLine="480"/>
        <w:rPr>
          <w:rFonts w:hint="eastAsia"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 xml:space="preserve">19861850501 </w:t>
      </w:r>
    </w:p>
    <w:p>
      <w:pPr>
        <w:pStyle w:val="78"/>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 xml:space="preserve"> </w:t>
      </w:r>
      <w:r>
        <w:rPr>
          <w:rFonts w:hint="eastAsia" w:eastAsia="宋体" w:cs="宋体"/>
        </w:rPr>
        <w:t xml:space="preserve">shenxiaofeng@sinotruk.com </w:t>
      </w:r>
    </w:p>
    <w:p>
      <w:pPr>
        <w:pStyle w:val="84"/>
        <w:ind w:firstLine="480"/>
        <w:rPr>
          <w:rFonts w:hint="eastAsia" w:ascii="宋体" w:hAnsi="宋体" w:eastAsia="宋体" w:cs="宋体"/>
        </w:rPr>
      </w:pPr>
      <w:r>
        <w:rPr>
          <w:rFonts w:hint="eastAsia" w:ascii="宋体" w:hAnsi="宋体" w:eastAsia="宋体" w:cs="宋体"/>
        </w:rPr>
        <w:t>5、商务答疑</w:t>
      </w:r>
    </w:p>
    <w:p>
      <w:pPr>
        <w:pStyle w:val="78"/>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pPr>
        <w:pStyle w:val="78"/>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pPr>
        <w:pStyle w:val="78"/>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pPr>
        <w:pStyle w:val="78"/>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pPr>
        <w:pStyle w:val="84"/>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6、投标报名及注意事项</w:t>
      </w:r>
    </w:p>
    <w:p>
      <w:pPr>
        <w:pStyle w:val="80"/>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default" w:ascii="宋体" w:hAnsi="宋体" w:eastAsia="宋体" w:cs="宋体"/>
          <w:lang w:val="en-US" w:eastAsia="zh-CN"/>
        </w:rPr>
      </w:pPr>
      <w:r>
        <w:rPr>
          <w:rFonts w:hint="eastAsia" w:ascii="宋体" w:hAnsi="宋体" w:eastAsia="宋体" w:cs="宋体"/>
        </w:rPr>
        <w:t>7、开标</w:t>
      </w:r>
      <w:r>
        <w:rPr>
          <w:rFonts w:hint="eastAsia" w:ascii="宋体" w:hAnsi="宋体" w:eastAsia="宋体" w:cs="宋体"/>
          <w:lang w:val="en-US" w:eastAsia="zh-CN"/>
        </w:rPr>
        <w:t>时间安排</w:t>
      </w:r>
    </w:p>
    <w:p>
      <w:pPr>
        <w:pStyle w:val="15"/>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highlight w:val="cyan"/>
        </w:rPr>
        <w:t>202</w:t>
      </w:r>
      <w:r>
        <w:rPr>
          <w:rFonts w:hint="eastAsia" w:hAnsi="宋体" w:cs="宋体"/>
          <w:color w:val="000000"/>
          <w:sz w:val="24"/>
          <w:szCs w:val="24"/>
          <w:highlight w:val="cyan"/>
          <w:lang w:val="en-US" w:eastAsia="zh-CN"/>
        </w:rPr>
        <w:t>6</w:t>
      </w:r>
      <w:r>
        <w:rPr>
          <w:rFonts w:hint="eastAsia" w:ascii="宋体" w:hAnsi="宋体" w:eastAsia="宋体" w:cs="宋体"/>
          <w:color w:val="000000"/>
          <w:sz w:val="24"/>
          <w:szCs w:val="24"/>
          <w:highlight w:val="cyan"/>
        </w:rPr>
        <w:t>年</w:t>
      </w:r>
      <w:r>
        <w:rPr>
          <w:rFonts w:hint="eastAsia" w:ascii="宋体" w:hAnsi="宋体" w:eastAsia="宋体" w:cs="宋体"/>
          <w:color w:val="000000"/>
          <w:sz w:val="24"/>
          <w:szCs w:val="24"/>
          <w:highlight w:val="cyan"/>
          <w:lang w:val="en-US" w:eastAsia="zh-CN"/>
        </w:rPr>
        <w:t xml:space="preserve"> </w:t>
      </w:r>
      <w:r>
        <w:rPr>
          <w:rFonts w:hint="default" w:hAnsi="宋体" w:cs="宋体"/>
          <w:color w:val="000000"/>
          <w:sz w:val="24"/>
          <w:szCs w:val="24"/>
          <w:highlight w:val="cyan"/>
          <w:lang w:eastAsia="zh-CN"/>
          <w:woUserID w:val="1"/>
        </w:rPr>
        <w:t>7</w:t>
      </w:r>
      <w:r>
        <w:rPr>
          <w:rFonts w:hint="eastAsia" w:ascii="宋体" w:hAnsi="宋体" w:eastAsia="宋体" w:cs="宋体"/>
          <w:color w:val="000000"/>
          <w:sz w:val="24"/>
          <w:szCs w:val="24"/>
          <w:highlight w:val="cyan"/>
        </w:rPr>
        <w:t>月</w:t>
      </w:r>
      <w:r>
        <w:rPr>
          <w:rFonts w:hint="default" w:hAnsi="宋体" w:cs="宋体"/>
          <w:color w:val="000000"/>
          <w:sz w:val="24"/>
          <w:szCs w:val="24"/>
          <w:highlight w:val="cyan"/>
          <w:woUserID w:val="1"/>
        </w:rPr>
        <w:t>17</w:t>
      </w:r>
      <w:r>
        <w:rPr>
          <w:rFonts w:hint="eastAsia" w:ascii="宋体" w:hAnsi="宋体" w:eastAsia="宋体" w:cs="宋体"/>
          <w:color w:val="000000"/>
          <w:sz w:val="24"/>
          <w:szCs w:val="24"/>
          <w:highlight w:val="cyan"/>
        </w:rPr>
        <w:t>日（周</w:t>
      </w:r>
      <w:r>
        <w:rPr>
          <w:rFonts w:hint="default" w:hAnsi="宋体" w:cs="宋体"/>
          <w:color w:val="000000"/>
          <w:sz w:val="24"/>
          <w:szCs w:val="24"/>
          <w:highlight w:val="cyan"/>
          <w:woUserID w:val="1"/>
        </w:rPr>
        <w:t>五</w:t>
      </w:r>
      <w:r>
        <w:rPr>
          <w:rFonts w:hint="eastAsia" w:ascii="宋体" w:hAnsi="宋体" w:eastAsia="宋体" w:cs="宋体"/>
          <w:color w:val="000000"/>
          <w:sz w:val="24"/>
          <w:szCs w:val="24"/>
          <w:highlight w:val="cyan"/>
        </w:rPr>
        <w:t>）</w:t>
      </w:r>
      <w:r>
        <w:rPr>
          <w:rFonts w:hint="default" w:hAnsi="宋体" w:cs="宋体"/>
          <w:color w:val="000000"/>
          <w:sz w:val="24"/>
          <w:szCs w:val="24"/>
          <w:highlight w:val="cyan"/>
          <w:woUserID w:val="1"/>
        </w:rPr>
        <w:t>上</w:t>
      </w:r>
      <w:r>
        <w:rPr>
          <w:rFonts w:hint="eastAsia" w:ascii="宋体" w:hAnsi="宋体" w:eastAsia="宋体" w:cs="宋体"/>
          <w:color w:val="000000"/>
          <w:sz w:val="24"/>
          <w:szCs w:val="24"/>
          <w:highlight w:val="cyan"/>
        </w:rPr>
        <w:t>午</w:t>
      </w:r>
      <w:r>
        <w:rPr>
          <w:rFonts w:hint="default" w:hAnsi="宋体" w:cs="宋体"/>
          <w:color w:val="000000"/>
          <w:sz w:val="24"/>
          <w:szCs w:val="24"/>
          <w:highlight w:val="cyan"/>
          <w:woUserID w:val="1"/>
        </w:rPr>
        <w:t>9</w:t>
      </w:r>
      <w:r>
        <w:rPr>
          <w:rFonts w:hint="eastAsia" w:ascii="宋体" w:hAnsi="宋体" w:eastAsia="宋体" w:cs="宋体"/>
          <w:color w:val="000000"/>
          <w:sz w:val="24"/>
          <w:szCs w:val="24"/>
          <w:highlight w:val="cyan"/>
        </w:rPr>
        <w:t>：</w:t>
      </w:r>
      <w:r>
        <w:rPr>
          <w:rFonts w:hint="default" w:hAnsi="宋体" w:cs="宋体"/>
          <w:color w:val="000000"/>
          <w:sz w:val="24"/>
          <w:szCs w:val="24"/>
          <w:highlight w:val="cyan"/>
          <w:woUserID w:val="1"/>
        </w:rPr>
        <w:t>0</w:t>
      </w:r>
      <w:r>
        <w:rPr>
          <w:rFonts w:hint="eastAsia" w:ascii="宋体" w:hAnsi="宋体" w:eastAsia="宋体" w:cs="宋体"/>
          <w:color w:val="000000"/>
          <w:sz w:val="24"/>
          <w:szCs w:val="24"/>
          <w:highlight w:val="cyan"/>
        </w:rPr>
        <w:t>0，</w:t>
      </w:r>
      <w:r>
        <w:rPr>
          <w:rFonts w:hint="eastAsia" w:ascii="宋体" w:hAnsi="宋体" w:eastAsia="宋体" w:cs="宋体"/>
          <w:color w:val="000000"/>
          <w:sz w:val="24"/>
          <w:szCs w:val="24"/>
        </w:rPr>
        <w:t>若有变动另行通知。</w:t>
      </w:r>
    </w:p>
    <w:p>
      <w:pPr>
        <w:pStyle w:val="84"/>
        <w:ind w:firstLine="480"/>
        <w:rPr>
          <w:rFonts w:hint="eastAsia" w:ascii="宋体" w:hAnsi="宋体" w:eastAsia="宋体" w:cs="宋体"/>
        </w:rPr>
      </w:pPr>
      <w:r>
        <w:rPr>
          <w:rFonts w:hint="eastAsia" w:ascii="宋体" w:hAnsi="宋体" w:eastAsia="宋体" w:cs="宋体"/>
        </w:rPr>
        <w:t>8、开标方式</w:t>
      </w:r>
    </w:p>
    <w:p>
      <w:pPr>
        <w:pStyle w:val="15"/>
        <w:spacing w:line="360" w:lineRule="auto"/>
        <w:ind w:firstLine="480" w:firstLineChars="200"/>
        <w:rPr>
          <w:rFonts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pPr>
        <w:pStyle w:val="15"/>
        <w:pageBreakBefore w:val="0"/>
        <w:kinsoku/>
        <w:overflowPunct/>
        <w:topLinePunct w:val="0"/>
        <w:autoSpaceDE/>
        <w:autoSpaceDN/>
        <w:bidi w:val="0"/>
        <w:spacing w:line="360" w:lineRule="auto"/>
        <w:ind w:firstLine="480" w:firstLineChars="200"/>
        <w:rPr>
          <w:rFonts w:hint="eastAsia"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pPr>
        <w:pStyle w:val="84"/>
        <w:ind w:firstLine="480"/>
        <w:rPr>
          <w:rFonts w:hint="eastAsia" w:ascii="宋体" w:hAnsi="宋体" w:eastAsia="宋体" w:cs="宋体"/>
          <w:lang w:val="en-US" w:eastAsia="zh-CN"/>
        </w:rPr>
      </w:pPr>
      <w:r>
        <w:rPr>
          <w:rFonts w:hint="eastAsia" w:ascii="宋体" w:hAnsi="宋体" w:eastAsia="宋体" w:cs="宋体"/>
          <w:lang w:val="en-US" w:eastAsia="zh-CN"/>
        </w:rPr>
        <w:t>9、现场资质审验</w:t>
      </w:r>
    </w:p>
    <w:p>
      <w:pPr>
        <w:pStyle w:val="78"/>
        <w:ind w:firstLine="480"/>
        <w:rPr>
          <w:rFonts w:hint="eastAsia" w:ascii="宋体" w:hAnsi="宋体" w:eastAsia="宋体" w:cs="宋体"/>
        </w:rPr>
      </w:pPr>
      <w:r>
        <w:rPr>
          <w:rFonts w:hint="eastAsia" w:ascii="宋体" w:hAnsi="宋体" w:eastAsia="宋体" w:cs="宋体"/>
        </w:rPr>
        <w:t>详见投标条件→资质证明文件。（本文档搜索查找即可）</w:t>
      </w:r>
    </w:p>
    <w:p>
      <w:pPr>
        <w:pStyle w:val="78"/>
        <w:ind w:firstLine="480"/>
        <w:rPr>
          <w:rFonts w:hint="eastAsia" w:ascii="宋体" w:hAnsi="宋体" w:eastAsia="宋体" w:cs="宋体"/>
        </w:rPr>
      </w:pPr>
      <w:r>
        <w:rPr>
          <w:rFonts w:hint="eastAsia" w:ascii="宋体" w:hAnsi="宋体" w:eastAsia="宋体" w:cs="宋体"/>
        </w:rPr>
        <w:t>投标地点：</w:t>
      </w:r>
      <w:bookmarkStart w:id="3" w:name="OLE_LINK2"/>
      <w:bookmarkStart w:id="4" w:name="OLE_LINK3"/>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pPr>
        <w:pStyle w:val="15"/>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pPr>
        <w:pStyle w:val="80"/>
        <w:rPr>
          <w:rFonts w:hint="eastAsia" w:ascii="宋体" w:hAnsi="宋体" w:eastAsia="宋体" w:cs="宋体"/>
        </w:rPr>
      </w:pPr>
      <w:r>
        <w:rPr>
          <w:rFonts w:hint="eastAsia" w:ascii="宋体" w:hAnsi="宋体" w:eastAsia="宋体" w:cs="宋体"/>
        </w:rPr>
        <w:t>六、评标规则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cs="宋体"/>
          <w:b/>
          <w:bCs/>
          <w:sz w:val="24"/>
          <w:szCs w:val="24"/>
          <w:lang w:eastAsia="zh-CN"/>
        </w:rPr>
        <w:t>综合评标法（</w:t>
      </w:r>
      <w:r>
        <w:rPr>
          <w:rFonts w:hint="eastAsia" w:ascii="宋体" w:hAnsi="宋体" w:cs="宋体"/>
          <w:b/>
          <w:bCs/>
          <w:sz w:val="24"/>
          <w:szCs w:val="24"/>
          <w:lang w:val="en-US" w:eastAsia="zh-CN"/>
        </w:rPr>
        <w:t>技术标占比40%，商务标占比60%</w:t>
      </w:r>
      <w:r>
        <w:rPr>
          <w:rFonts w:hint="eastAsia" w:ascii="宋体" w:hAnsi="宋体" w:cs="宋体"/>
          <w:b/>
          <w:bCs/>
          <w:sz w:val="24"/>
          <w:szCs w:val="24"/>
          <w:lang w:eastAsia="zh-CN"/>
        </w:rPr>
        <w:t>）</w:t>
      </w:r>
      <w:r>
        <w:rPr>
          <w:rFonts w:hint="eastAsia" w:ascii="宋体" w:hAnsi="宋体" w:cs="宋体"/>
          <w:b/>
          <w:bCs/>
          <w:sz w:val="24"/>
          <w:szCs w:val="24"/>
          <w:lang w:val="en-US" w:eastAsia="zh-CN"/>
        </w:rPr>
        <w:t>确认最终中标方。</w:t>
      </w:r>
      <w:r>
        <w:rPr>
          <w:rFonts w:hint="eastAsia" w:ascii="宋体" w:hAnsi="宋体" w:eastAsia="宋体" w:cs="宋体"/>
          <w:color w:val="000000"/>
          <w:sz w:val="24"/>
          <w:szCs w:val="24"/>
        </w:rPr>
        <w:t>本本着公平、公正、公开的原则，在通过技术标综合评审后入围的前提下，选择</w:t>
      </w:r>
      <w:r>
        <w:rPr>
          <w:rFonts w:hint="eastAsia" w:ascii="宋体" w:hAnsi="宋体" w:eastAsia="宋体" w:cs="宋体"/>
          <w:color w:val="000000"/>
          <w:sz w:val="24"/>
          <w:szCs w:val="24"/>
          <w:lang w:val="en-US" w:eastAsia="zh-CN"/>
        </w:rPr>
        <w:t>价格合理、综合评分最高</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，对未中标方不做任何解释。</w:t>
      </w:r>
    </w:p>
    <w:p>
      <w:pPr>
        <w:pStyle w:val="78"/>
        <w:ind w:firstLine="482"/>
        <w:rPr>
          <w:rFonts w:hint="eastAsia" w:ascii="宋体" w:hAnsi="宋体" w:eastAsia="宋体" w:cs="宋体"/>
          <w:b/>
          <w:highlight w:val="yellow"/>
        </w:rPr>
      </w:pPr>
      <w:r>
        <w:rPr>
          <w:rFonts w:hint="eastAsia" w:ascii="宋体" w:hAnsi="宋体" w:eastAsia="宋体" w:cs="宋体"/>
          <w:b/>
          <w:highlight w:val="yellow"/>
        </w:rPr>
        <w:t>评标流程：</w:t>
      </w:r>
    </w:p>
    <w:p>
      <w:pPr>
        <w:pStyle w:val="15"/>
        <w:ind w:firstLine="480"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w:t>
      </w:r>
      <w:r>
        <w:rPr>
          <w:rFonts w:hint="eastAsia" w:ascii="宋体" w:hAnsi="宋体" w:eastAsia="宋体" w:cs="宋体"/>
          <w:b/>
          <w:color w:val="000000"/>
          <w:sz w:val="24"/>
          <w:szCs w:val="24"/>
          <w:lang w:eastAsia="zh-CN"/>
        </w:rPr>
        <w:t>附件13</w:t>
      </w:r>
      <w:r>
        <w:rPr>
          <w:rFonts w:hint="eastAsia" w:ascii="宋体" w:hAnsi="宋体" w:eastAsia="宋体" w:cs="宋体"/>
          <w:b/>
          <w:color w:val="000000"/>
          <w:sz w:val="24"/>
          <w:szCs w:val="24"/>
        </w:rPr>
        <w:t>）”，在重汽e采通平台投递电子标书（包含资质标、技术标、商务标），没有通过应标资质审查的单位不能进入投标</w:t>
      </w:r>
      <w:r>
        <w:rPr>
          <w:rFonts w:hint="eastAsia" w:ascii="宋体" w:hAnsi="宋体" w:eastAsia="宋体" w:cs="宋体"/>
          <w:b/>
          <w:color w:val="000000"/>
          <w:sz w:val="24"/>
          <w:szCs w:val="24"/>
          <w:lang w:val="en-US" w:eastAsia="zh-CN"/>
        </w:rPr>
        <w:t>环节；</w:t>
      </w:r>
    </w:p>
    <w:p>
      <w:pPr>
        <w:numPr>
          <w:ilvl w:val="0"/>
          <w:numId w:val="4"/>
        </w:numPr>
        <w:spacing w:line="420" w:lineRule="exact"/>
        <w:rPr>
          <w:rFonts w:hint="eastAsia" w:ascii="宋体" w:hAnsi="宋体" w:eastAsia="宋体" w:cs="宋体"/>
        </w:rPr>
      </w:pPr>
      <w:r>
        <w:rPr>
          <w:rFonts w:hint="eastAsia" w:ascii="宋体" w:hAnsi="宋体" w:eastAsia="宋体" w:cs="宋体"/>
          <w:b/>
          <w:color w:val="000000"/>
          <w:sz w:val="24"/>
          <w:szCs w:val="24"/>
          <w:lang w:val="en-US" w:eastAsia="zh-CN"/>
        </w:rPr>
        <w:t>开标：所有项目经资质审查通过后，宣布投标人名单，宣布评标纪律，合格投标人不足 3家的，不得评标（竞争性谈判、单一来源除外）。进行开唱标工作，并须统一报价要求：按照明细清单及技术配置要求细化总报价以及分解报价。</w:t>
      </w:r>
    </w:p>
    <w:p>
      <w:pPr>
        <w:numPr>
          <w:ilvl w:val="0"/>
          <w:numId w:val="5"/>
        </w:numPr>
        <w:spacing w:line="420" w:lineRule="exact"/>
        <w:rPr>
          <w:rFonts w:hint="eastAsia" w:ascii="宋体" w:hAnsi="宋体" w:eastAsia="宋体" w:cs="宋体"/>
        </w:rPr>
      </w:pPr>
      <w:r>
        <w:rPr>
          <w:rFonts w:hint="eastAsia" w:ascii="宋体" w:hAnsi="宋体" w:eastAsia="宋体" w:cs="宋体"/>
          <w:b/>
          <w:sz w:val="24"/>
          <w:szCs w:val="24"/>
          <w:lang w:val="en-US" w:eastAsia="zh-CN"/>
        </w:rPr>
        <w:t>评标小组审查</w:t>
      </w:r>
      <w:r>
        <w:rPr>
          <w:rFonts w:hint="eastAsia" w:ascii="宋体" w:hAnsi="宋体" w:eastAsia="宋体" w:cs="宋体"/>
          <w:b/>
          <w:sz w:val="24"/>
          <w:szCs w:val="24"/>
        </w:rPr>
        <w:t>：评价</w:t>
      </w:r>
      <w:r>
        <w:rPr>
          <w:rFonts w:hint="eastAsia" w:ascii="宋体" w:hAnsi="宋体" w:eastAsia="宋体" w:cs="宋体"/>
          <w:b/>
          <w:sz w:val="24"/>
          <w:szCs w:val="24"/>
          <w:lang w:val="en-US" w:eastAsia="zh-CN"/>
        </w:rPr>
        <w:t>投标单位的投标</w:t>
      </w:r>
      <w:r>
        <w:rPr>
          <w:rFonts w:hint="eastAsia" w:ascii="宋体" w:hAnsi="宋体" w:eastAsia="宋体" w:cs="宋体"/>
          <w:b/>
          <w:sz w:val="24"/>
          <w:szCs w:val="24"/>
        </w:rPr>
        <w:t>投标文件是否实质性响应招标文件要求，要求投标人对投标文件有关事项作出澄清或者说明，依照招标文件规定的评标方法和标准进行独立评审</w:t>
      </w:r>
      <w:r>
        <w:rPr>
          <w:rFonts w:hint="eastAsia" w:ascii="宋体" w:hAnsi="宋体" w:eastAsia="宋体" w:cs="宋体"/>
          <w:b/>
          <w:sz w:val="24"/>
          <w:szCs w:val="24"/>
          <w:lang w:eastAsia="zh-CN"/>
        </w:rPr>
        <w:t>。</w:t>
      </w:r>
    </w:p>
    <w:p>
      <w:pPr>
        <w:numPr>
          <w:ilvl w:val="0"/>
          <w:numId w:val="5"/>
        </w:numPr>
        <w:spacing w:line="420" w:lineRule="exact"/>
        <w:rPr>
          <w:rFonts w:hint="eastAsia" w:ascii="宋体" w:hAnsi="宋体" w:eastAsia="宋体" w:cs="宋体"/>
          <w:b/>
          <w:bCs/>
          <w:sz w:val="24"/>
          <w:szCs w:val="24"/>
          <w:highlight w:val="none"/>
        </w:rPr>
      </w:pPr>
      <w:r>
        <w:rPr>
          <w:rFonts w:hint="eastAsia" w:ascii="宋体" w:hAnsi="宋体" w:eastAsia="宋体" w:cs="宋体"/>
          <w:b/>
          <w:sz w:val="24"/>
          <w:szCs w:val="24"/>
          <w:lang w:val="en-US" w:eastAsia="zh-CN"/>
        </w:rPr>
        <w:t>专</w:t>
      </w:r>
      <w:r>
        <w:rPr>
          <w:rFonts w:hint="eastAsia" w:ascii="宋体" w:hAnsi="宋体" w:eastAsia="宋体" w:cs="宋体"/>
          <w:b/>
          <w:sz w:val="24"/>
          <w:szCs w:val="24"/>
          <w:highlight w:val="none"/>
          <w:lang w:val="en-US" w:eastAsia="zh-CN"/>
        </w:rPr>
        <w:t>家组评标</w:t>
      </w:r>
      <w:r>
        <w:rPr>
          <w:rFonts w:hint="eastAsia" w:ascii="宋体" w:hAnsi="宋体" w:eastAsia="宋体" w:cs="宋体"/>
          <w:b/>
          <w:sz w:val="24"/>
          <w:szCs w:val="24"/>
          <w:highlight w:val="none"/>
          <w:lang w:eastAsia="zh-CN"/>
        </w:rPr>
        <w:t>：评标小组</w:t>
      </w:r>
      <w:r>
        <w:rPr>
          <w:rFonts w:hint="eastAsia" w:ascii="宋体" w:hAnsi="宋体" w:eastAsia="宋体" w:cs="宋体"/>
          <w:b/>
          <w:sz w:val="24"/>
          <w:szCs w:val="24"/>
          <w:highlight w:val="none"/>
          <w:lang w:val="en-US" w:eastAsia="zh-CN"/>
        </w:rPr>
        <w:t>对各家投标单位的技术进行评审并进行技术标评分，</w:t>
      </w:r>
      <w:r>
        <w:rPr>
          <w:rFonts w:hint="eastAsia" w:ascii="宋体" w:hAnsi="宋体" w:eastAsia="宋体" w:cs="宋体"/>
          <w:b/>
          <w:sz w:val="24"/>
          <w:szCs w:val="24"/>
          <w:highlight w:val="none"/>
        </w:rPr>
        <w:t>具体</w:t>
      </w:r>
      <w:r>
        <w:rPr>
          <w:rFonts w:hint="eastAsia" w:ascii="宋体" w:hAnsi="宋体" w:eastAsia="宋体" w:cs="宋体"/>
          <w:b/>
          <w:bCs/>
          <w:color w:val="000000"/>
          <w:sz w:val="24"/>
          <w:szCs w:val="24"/>
          <w:highlight w:val="none"/>
        </w:rPr>
        <w:t>技术标评分标准见</w:t>
      </w:r>
      <w:r>
        <w:rPr>
          <w:rFonts w:hint="eastAsia" w:ascii="宋体" w:hAnsi="宋体" w:eastAsia="宋体" w:cs="宋体"/>
          <w:b/>
          <w:bCs/>
          <w:color w:val="000000"/>
          <w:sz w:val="24"/>
          <w:szCs w:val="24"/>
          <w:highlight w:val="none"/>
          <w:lang w:eastAsia="zh-CN"/>
        </w:rPr>
        <w:t>附件14</w:t>
      </w:r>
      <w:r>
        <w:rPr>
          <w:rFonts w:hint="eastAsia" w:ascii="宋体" w:hAnsi="宋体" w:eastAsia="宋体" w:cs="宋体"/>
          <w:b/>
          <w:bCs/>
          <w:color w:val="000000"/>
          <w:sz w:val="24"/>
          <w:szCs w:val="24"/>
          <w:highlight w:val="none"/>
        </w:rPr>
        <w:t>。</w:t>
      </w:r>
      <w:r>
        <w:rPr>
          <w:rFonts w:hint="eastAsia" w:ascii="宋体" w:hAnsi="宋体" w:eastAsia="宋体" w:cs="宋体"/>
          <w:b/>
          <w:bCs/>
          <w:color w:val="000000"/>
          <w:sz w:val="24"/>
          <w:szCs w:val="24"/>
          <w:highlight w:val="none"/>
          <w:lang w:val="en-US" w:eastAsia="zh-CN"/>
        </w:rPr>
        <w:t>随后</w:t>
      </w:r>
      <w:r>
        <w:rPr>
          <w:rFonts w:hint="eastAsia" w:ascii="宋体" w:hAnsi="宋体" w:eastAsia="宋体" w:cs="宋体"/>
          <w:b/>
          <w:sz w:val="24"/>
          <w:szCs w:val="24"/>
          <w:highlight w:val="none"/>
          <w:lang w:eastAsia="zh-CN"/>
        </w:rPr>
        <w:t>在</w:t>
      </w:r>
      <w:r>
        <w:rPr>
          <w:rFonts w:ascii="宋体" w:hAnsi="宋体" w:eastAsia="宋体" w:cs="宋体"/>
          <w:b/>
          <w:bCs/>
          <w:sz w:val="24"/>
          <w:szCs w:val="24"/>
          <w:highlight w:val="none"/>
        </w:rPr>
        <w:t>商务标评审采用多轮报价，除开标唱标为公开报价方式外，后续多轮澄清报价均为非公开的方式，在重汽e采通进行提报。商务标开标后，评审期间产生的商务价格澄清均由投标人在重汽e采通平台内限时完成提交，根据招标人需求与投标人进行多轮竞价谈判，按照</w:t>
      </w:r>
      <w:r>
        <w:rPr>
          <w:rFonts w:hint="eastAsia" w:ascii="宋体" w:hAnsi="宋体" w:eastAsia="宋体" w:cs="宋体"/>
          <w:b/>
          <w:bCs/>
          <w:sz w:val="24"/>
          <w:szCs w:val="24"/>
          <w:highlight w:val="none"/>
          <w:lang w:eastAsia="zh-CN"/>
        </w:rPr>
        <w:t>综合评标法</w:t>
      </w:r>
      <w:r>
        <w:rPr>
          <w:rFonts w:ascii="宋体" w:hAnsi="宋体" w:eastAsia="宋体" w:cs="宋体"/>
          <w:b/>
          <w:bCs/>
          <w:sz w:val="24"/>
          <w:szCs w:val="24"/>
          <w:highlight w:val="none"/>
        </w:rPr>
        <w:t>推荐中标人，对未入围候选中标人不做任何解释。</w:t>
      </w:r>
    </w:p>
    <w:p>
      <w:pPr>
        <w:pStyle w:val="2"/>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注意：评审期间产生的技术</w:t>
      </w:r>
      <w:r>
        <w:rPr>
          <w:rFonts w:hint="eastAsia" w:ascii="宋体" w:hAnsi="宋体" w:eastAsia="宋体" w:cs="宋体"/>
          <w:sz w:val="24"/>
          <w:szCs w:val="24"/>
          <w:highlight w:val="none"/>
          <w:lang w:val="en-US" w:eastAsia="zh-CN"/>
        </w:rPr>
        <w:t>和商务价格</w:t>
      </w:r>
      <w:r>
        <w:rPr>
          <w:rFonts w:hint="eastAsia" w:ascii="宋体" w:hAnsi="宋体" w:eastAsia="宋体" w:cs="宋体"/>
          <w:sz w:val="24"/>
          <w:szCs w:val="24"/>
          <w:highlight w:val="none"/>
        </w:rPr>
        <w:t xml:space="preserve">澄清均由投标人在重汽e采通平台内完成提交；投标人均需自带笔记本电脑在重汽e采通平台自主进行投标和提交澄清函；投标和提交澄清函均有时间限制，超时未提交的按无效处理。  </w:t>
      </w:r>
    </w:p>
    <w:p>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cs="宋体"/>
          <w:b/>
          <w:sz w:val="24"/>
          <w:szCs w:val="24"/>
          <w:lang w:val="en-US" w:eastAsia="zh-CN"/>
        </w:rPr>
        <w:t>资质审核通过后，根据综合评标确认最终中标方。</w:t>
      </w:r>
    </w:p>
    <w:p>
      <w:pPr>
        <w:pStyle w:val="78"/>
        <w:ind w:firstLine="480"/>
        <w:rPr>
          <w:rFonts w:hint="eastAsia" w:ascii="宋体" w:hAnsi="宋体" w:eastAsia="宋体" w:cs="宋体"/>
        </w:rPr>
      </w:pPr>
      <w:r>
        <w:rPr>
          <w:rFonts w:hint="eastAsia" w:ascii="宋体" w:hAnsi="宋体" w:eastAsia="宋体" w:cs="宋体"/>
        </w:rPr>
        <w:t>2、中标</w:t>
      </w:r>
    </w:p>
    <w:p>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0"/>
        <w:rPr>
          <w:rFonts w:hint="eastAsia" w:ascii="宋体" w:hAnsi="宋体" w:eastAsia="宋体" w:cs="宋体"/>
        </w:rPr>
      </w:pPr>
      <w:r>
        <w:rPr>
          <w:rFonts w:hint="eastAsia" w:ascii="宋体" w:hAnsi="宋体" w:eastAsia="宋体" w:cs="宋体"/>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pStyle w:val="78"/>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pPr>
        <w:pStyle w:val="15"/>
        <w:spacing w:line="360" w:lineRule="auto"/>
        <w:ind w:firstLine="480"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pPr>
        <w:pStyle w:val="78"/>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5"/>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pPr>
        <w:pStyle w:val="78"/>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5"/>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pStyle w:val="80"/>
        <w:rPr>
          <w:rFonts w:hint="eastAsia" w:ascii="宋体" w:hAnsi="宋体" w:eastAsia="宋体" w:cs="宋体"/>
        </w:rPr>
      </w:pPr>
      <w:r>
        <w:rPr>
          <w:rFonts w:hint="eastAsia" w:ascii="宋体" w:hAnsi="宋体" w:eastAsia="宋体" w:cs="宋体"/>
        </w:rPr>
        <w:t>八、其他</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pPr>
        <w:pStyle w:val="15"/>
        <w:spacing w:line="360" w:lineRule="auto"/>
        <w:ind w:firstLine="538"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附件1</w:t>
      </w:r>
      <w:bookmarkStart w:id="6" w:name="_Toc212369550"/>
      <w:bookmarkStart w:id="7" w:name="_Toc639004"/>
      <w:bookmarkStart w:id="8" w:name="_Toc25811"/>
      <w:bookmarkStart w:id="9" w:name="_Toc353881012"/>
      <w:r>
        <w:rPr>
          <w:rFonts w:hint="eastAsia" w:ascii="宋体" w:hAnsi="宋体" w:eastAsia="宋体" w:cs="宋体"/>
        </w:rPr>
        <w:t xml:space="preserve"> 投标函</w:t>
      </w:r>
      <w:bookmarkEnd w:id="6"/>
      <w:bookmarkEnd w:id="7"/>
      <w:bookmarkEnd w:id="8"/>
      <w:bookmarkEnd w:id="9"/>
    </w:p>
    <w:p>
      <w:pPr>
        <w:pStyle w:val="78"/>
        <w:ind w:firstLine="480"/>
        <w:rPr>
          <w:rFonts w:hint="eastAsia" w:ascii="宋体" w:hAnsi="宋体" w:eastAsia="宋体" w:cs="宋体"/>
        </w:rPr>
      </w:pPr>
      <w:r>
        <w:rPr>
          <w:rFonts w:hint="eastAsia" w:ascii="宋体" w:hAnsi="宋体" w:eastAsia="宋体" w:cs="宋体"/>
        </w:rPr>
        <w:t>致：中国重汽集团济南动力有限公司：</w:t>
      </w:r>
    </w:p>
    <w:p>
      <w:pPr>
        <w:pStyle w:val="78"/>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pPr>
        <w:pStyle w:val="78"/>
        <w:ind w:firstLine="480"/>
        <w:rPr>
          <w:rFonts w:hint="eastAsia" w:ascii="宋体" w:hAnsi="宋体" w:eastAsia="宋体" w:cs="宋体"/>
        </w:rPr>
      </w:pPr>
      <w:r>
        <w:rPr>
          <w:rFonts w:hint="eastAsia" w:ascii="宋体" w:hAnsi="宋体" w:eastAsia="宋体" w:cs="宋体"/>
        </w:rPr>
        <w:t>据此函，签字代表宣布同意如下：</w:t>
      </w:r>
    </w:p>
    <w:p>
      <w:pPr>
        <w:pStyle w:val="78"/>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8"/>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pPr>
        <w:pStyle w:val="78"/>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pPr>
        <w:pStyle w:val="78"/>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pPr>
        <w:pStyle w:val="78"/>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pPr>
        <w:pStyle w:val="78"/>
        <w:ind w:firstLine="480"/>
        <w:rPr>
          <w:rFonts w:hint="eastAsia" w:ascii="宋体" w:hAnsi="宋体" w:eastAsia="宋体" w:cs="宋体"/>
        </w:rPr>
      </w:pPr>
      <w:r>
        <w:rPr>
          <w:rFonts w:hint="eastAsia" w:ascii="宋体" w:hAnsi="宋体" w:eastAsia="宋体" w:cs="宋体"/>
        </w:rPr>
        <w:t>6、与本投标有关的一切正式往来信函请寄：</w:t>
      </w:r>
    </w:p>
    <w:p>
      <w:pPr>
        <w:pStyle w:val="78"/>
        <w:ind w:firstLine="480"/>
        <w:rPr>
          <w:rFonts w:hint="eastAsia" w:ascii="宋体" w:hAnsi="宋体" w:eastAsia="宋体" w:cs="宋体"/>
        </w:rPr>
      </w:pPr>
      <w:r>
        <w:rPr>
          <w:rFonts w:hint="eastAsia" w:ascii="宋体" w:hAnsi="宋体" w:eastAsia="宋体" w:cs="宋体"/>
        </w:rPr>
        <w:t xml:space="preserve">地址：                             </w:t>
      </w:r>
    </w:p>
    <w:p>
      <w:pPr>
        <w:pStyle w:val="78"/>
        <w:ind w:firstLine="480"/>
        <w:rPr>
          <w:rFonts w:hint="eastAsia" w:ascii="宋体" w:hAnsi="宋体" w:eastAsia="宋体" w:cs="宋体"/>
        </w:rPr>
      </w:pPr>
      <w:r>
        <w:rPr>
          <w:rFonts w:hint="eastAsia" w:ascii="宋体" w:hAnsi="宋体" w:eastAsia="宋体" w:cs="宋体"/>
        </w:rPr>
        <w:t xml:space="preserve">邮编：        </w:t>
      </w:r>
    </w:p>
    <w:p>
      <w:pPr>
        <w:pStyle w:val="78"/>
        <w:ind w:firstLine="480"/>
        <w:rPr>
          <w:rFonts w:hint="eastAsia" w:ascii="宋体" w:hAnsi="宋体" w:eastAsia="宋体" w:cs="宋体"/>
        </w:rPr>
      </w:pPr>
      <w:r>
        <w:rPr>
          <w:rFonts w:hint="eastAsia" w:ascii="宋体" w:hAnsi="宋体" w:eastAsia="宋体" w:cs="宋体"/>
        </w:rPr>
        <w:t xml:space="preserve">电话：        传真：                   </w:t>
      </w:r>
    </w:p>
    <w:p>
      <w:pPr>
        <w:pStyle w:val="78"/>
        <w:ind w:firstLine="480"/>
        <w:rPr>
          <w:rFonts w:hint="eastAsia" w:ascii="宋体" w:hAnsi="宋体" w:eastAsia="宋体" w:cs="宋体"/>
        </w:rPr>
      </w:pPr>
      <w:r>
        <w:rPr>
          <w:rFonts w:hint="eastAsia" w:ascii="宋体" w:hAnsi="宋体" w:eastAsia="宋体" w:cs="宋体"/>
        </w:rPr>
        <w:t xml:space="preserve">投标人代表姓名：__   _____职务：          </w:t>
      </w:r>
    </w:p>
    <w:p>
      <w:pPr>
        <w:pStyle w:val="78"/>
        <w:ind w:firstLine="480"/>
        <w:rPr>
          <w:rFonts w:hint="eastAsia" w:ascii="宋体" w:hAnsi="宋体" w:eastAsia="宋体" w:cs="宋体"/>
        </w:rPr>
      </w:pPr>
      <w:r>
        <w:rPr>
          <w:rFonts w:hint="eastAsia" w:ascii="宋体" w:hAnsi="宋体" w:eastAsia="宋体" w:cs="宋体"/>
        </w:rPr>
        <w:t xml:space="preserve">开户银行：                   </w:t>
      </w:r>
    </w:p>
    <w:p>
      <w:pPr>
        <w:pStyle w:val="78"/>
        <w:ind w:firstLine="480"/>
        <w:rPr>
          <w:rFonts w:hint="eastAsia" w:ascii="宋体" w:hAnsi="宋体" w:eastAsia="宋体" w:cs="宋体"/>
        </w:rPr>
      </w:pPr>
      <w:r>
        <w:rPr>
          <w:rFonts w:hint="eastAsia" w:ascii="宋体" w:hAnsi="宋体" w:eastAsia="宋体" w:cs="宋体"/>
        </w:rPr>
        <w:t>银行帐号：</w:t>
      </w:r>
    </w:p>
    <w:p>
      <w:pPr>
        <w:pStyle w:val="78"/>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pPr>
        <w:pStyle w:val="78"/>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pPr>
        <w:pStyle w:val="78"/>
        <w:ind w:firstLine="480"/>
        <w:rPr>
          <w:rFonts w:hint="eastAsia" w:ascii="宋体" w:hAnsi="宋体" w:eastAsia="宋体" w:cs="宋体"/>
        </w:rPr>
      </w:pPr>
      <w:r>
        <w:rPr>
          <w:rFonts w:hint="eastAsia" w:ascii="宋体" w:hAnsi="宋体" w:eastAsia="宋体" w:cs="宋体"/>
        </w:rPr>
        <w:t>日期：     年      月      日</w:t>
      </w:r>
    </w:p>
    <w:p>
      <w:pPr>
        <w:rPr>
          <w:rFonts w:hint="eastAsia" w:ascii="宋体" w:hAnsi="宋体" w:eastAsia="宋体" w:cs="宋体"/>
          <w:color w:val="000000"/>
          <w:sz w:val="24"/>
          <w:szCs w:val="24"/>
        </w:rPr>
      </w:pPr>
    </w:p>
    <w:p>
      <w:pPr>
        <w:rPr>
          <w:rFonts w:hint="eastAsia" w:ascii="宋体" w:hAnsi="宋体" w:eastAsia="宋体" w:cs="宋体"/>
          <w:color w:val="000000"/>
          <w:sz w:val="24"/>
          <w:szCs w:val="24"/>
        </w:rPr>
      </w:pPr>
    </w:p>
    <w:p>
      <w:pPr>
        <w:pStyle w:val="80"/>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附件2 法定代表人授权委托书</w:t>
      </w:r>
    </w:p>
    <w:p>
      <w:pPr>
        <w:pStyle w:val="11"/>
        <w:adjustRightInd w:val="0"/>
        <w:snapToGrid w:val="0"/>
        <w:spacing w:before="93" w:beforeLines="30" w:line="240" w:lineRule="exact"/>
        <w:jc w:val="center"/>
        <w:rPr>
          <w:rFonts w:hint="eastAsia" w:ascii="宋体" w:hAnsi="宋体" w:eastAsia="宋体" w:cs="宋体"/>
          <w:sz w:val="24"/>
        </w:rPr>
      </w:pPr>
    </w:p>
    <w:p>
      <w:pPr>
        <w:pStyle w:val="78"/>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8"/>
        <w:ind w:firstLine="480"/>
        <w:rPr>
          <w:rFonts w:hint="eastAsia" w:ascii="宋体" w:hAnsi="宋体" w:eastAsia="宋体" w:cs="宋体"/>
        </w:rPr>
      </w:pPr>
      <w:r>
        <w:rPr>
          <w:rFonts w:hint="eastAsia" w:ascii="宋体" w:hAnsi="宋体"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pPr>
        <w:pStyle w:val="78"/>
        <w:ind w:firstLine="480"/>
        <w:rPr>
          <w:rFonts w:hint="eastAsia" w:ascii="宋体" w:hAnsi="宋体" w:eastAsia="宋体" w:cs="宋体"/>
        </w:rPr>
      </w:pPr>
      <w:r>
        <w:rPr>
          <w:rFonts w:hint="eastAsia" w:ascii="宋体" w:hAnsi="宋体" w:eastAsia="宋体" w:cs="宋体"/>
        </w:rPr>
        <w:t>全权代表姓名：            性别：          年龄：</w:t>
      </w:r>
    </w:p>
    <w:p>
      <w:pPr>
        <w:pStyle w:val="78"/>
        <w:ind w:firstLine="480"/>
        <w:rPr>
          <w:rFonts w:hint="eastAsia" w:ascii="宋体" w:hAnsi="宋体" w:eastAsia="宋体" w:cs="宋体"/>
        </w:rPr>
      </w:pPr>
      <w:r>
        <w:rPr>
          <w:rFonts w:hint="eastAsia" w:ascii="宋体" w:hAnsi="宋体" w:eastAsia="宋体" w:cs="宋体"/>
        </w:rPr>
        <w:t>单位：                    部门：          职务：</w:t>
      </w:r>
    </w:p>
    <w:p>
      <w:pPr>
        <w:pStyle w:val="78"/>
        <w:ind w:firstLine="480"/>
        <w:rPr>
          <w:rFonts w:hint="eastAsia" w:ascii="宋体" w:hAnsi="宋体" w:eastAsia="宋体" w:cs="宋体"/>
        </w:rPr>
      </w:pPr>
      <w:r>
        <w:rPr>
          <w:rFonts w:hint="eastAsia" w:ascii="宋体" w:hAnsi="宋体" w:eastAsia="宋体" w:cs="宋体"/>
        </w:rPr>
        <w:t xml:space="preserve">法定代表人签字或盖章                          </w:t>
      </w:r>
    </w:p>
    <w:p>
      <w:pPr>
        <w:pStyle w:val="78"/>
        <w:ind w:firstLine="480"/>
        <w:rPr>
          <w:rFonts w:hint="eastAsia" w:ascii="宋体" w:hAnsi="宋体" w:eastAsia="宋体" w:cs="宋体"/>
        </w:rPr>
      </w:pPr>
      <w:r>
        <w:rPr>
          <w:rFonts w:hint="eastAsia" w:ascii="宋体" w:hAnsi="宋体" w:eastAsia="宋体" w:cs="宋体"/>
        </w:rPr>
        <w:t xml:space="preserve">被授权人签字  </w:t>
      </w:r>
    </w:p>
    <w:p>
      <w:pPr>
        <w:pStyle w:val="78"/>
        <w:ind w:firstLine="480"/>
        <w:rPr>
          <w:rFonts w:hint="eastAsia" w:ascii="宋体" w:hAnsi="宋体" w:eastAsia="宋体" w:cs="宋体"/>
        </w:rPr>
      </w:pPr>
      <w:r>
        <w:rPr>
          <w:rFonts w:hint="eastAsia" w:ascii="宋体" w:hAnsi="宋体" w:eastAsia="宋体" w:cs="宋体"/>
        </w:rPr>
        <w:t xml:space="preserve">被授权人电话：                          </w:t>
      </w:r>
    </w:p>
    <w:p>
      <w:pPr>
        <w:pStyle w:val="78"/>
        <w:ind w:firstLine="480"/>
        <w:rPr>
          <w:rFonts w:hint="eastAsia" w:ascii="宋体" w:hAnsi="宋体" w:eastAsia="宋体" w:cs="宋体"/>
        </w:rPr>
      </w:pPr>
      <w:r>
        <w:rPr>
          <w:rFonts w:hint="eastAsia" w:ascii="宋体" w:hAnsi="宋体" w:eastAsia="宋体" w:cs="宋体"/>
        </w:rPr>
        <w:t xml:space="preserve">投标人名称（公章）                       </w:t>
      </w:r>
    </w:p>
    <w:p>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pPr>
        <w:spacing w:line="240" w:lineRule="exact"/>
        <w:jc w:val="center"/>
        <w:rPr>
          <w:rFonts w:hint="eastAsia" w:ascii="宋体" w:hAnsi="宋体" w:eastAsia="宋体" w:cs="宋体"/>
          <w:b/>
          <w:bCs/>
          <w:sz w:val="36"/>
          <w:szCs w:val="20"/>
        </w:rPr>
      </w:pPr>
    </w:p>
    <w:p>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pPr>
        <w:pStyle w:val="84"/>
        <w:ind w:left="0" w:leftChars="0" w:firstLine="480"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pPr>
        <w:pStyle w:val="78"/>
        <w:ind w:firstLine="480"/>
        <w:rPr>
          <w:rFonts w:hint="eastAsia" w:ascii="宋体" w:hAnsi="宋体" w:eastAsia="宋体" w:cs="宋体"/>
        </w:rPr>
      </w:pPr>
      <w:r>
        <w:rPr>
          <w:rFonts w:hint="eastAsia" w:ascii="宋体" w:hAnsi="宋体" w:eastAsia="宋体" w:cs="宋体"/>
        </w:rPr>
        <w:t xml:space="preserve">项目名称：                                                           </w:t>
      </w:r>
    </w:p>
    <w:tbl>
      <w:tblPr>
        <w:tblStyle w:val="3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4"/>
        <w:gridCol w:w="3533"/>
        <w:gridCol w:w="2473"/>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2"/>
              <w:rPr>
                <w:rFonts w:hint="eastAsia" w:ascii="宋体" w:hAnsi="宋体" w:eastAsia="宋体" w:cs="宋体"/>
              </w:rPr>
            </w:pPr>
            <w:r>
              <w:rPr>
                <w:rFonts w:hint="eastAsia" w:ascii="宋体" w:hAnsi="宋体" w:eastAsia="宋体" w:cs="宋体"/>
              </w:rPr>
              <w:t>序号</w:t>
            </w:r>
          </w:p>
        </w:tc>
        <w:tc>
          <w:tcPr>
            <w:tcW w:w="1903" w:type="pct"/>
            <w:vAlign w:val="center"/>
          </w:tcPr>
          <w:p>
            <w:pPr>
              <w:pStyle w:val="82"/>
              <w:rPr>
                <w:rFonts w:hint="eastAsia" w:ascii="宋体" w:hAnsi="宋体" w:eastAsia="宋体" w:cs="宋体"/>
              </w:rPr>
            </w:pPr>
            <w:r>
              <w:rPr>
                <w:rFonts w:hint="eastAsia" w:ascii="宋体" w:hAnsi="宋体" w:eastAsia="宋体" w:cs="宋体"/>
              </w:rPr>
              <w:t>招标要求</w:t>
            </w:r>
          </w:p>
        </w:tc>
        <w:tc>
          <w:tcPr>
            <w:tcW w:w="1332" w:type="pct"/>
            <w:vAlign w:val="center"/>
          </w:tcPr>
          <w:p>
            <w:pPr>
              <w:pStyle w:val="82"/>
              <w:rPr>
                <w:rFonts w:hint="eastAsia" w:ascii="宋体" w:hAnsi="宋体" w:eastAsia="宋体" w:cs="宋体"/>
              </w:rPr>
            </w:pPr>
            <w:r>
              <w:rPr>
                <w:rFonts w:hint="eastAsia" w:ascii="宋体" w:hAnsi="宋体" w:eastAsia="宋体" w:cs="宋体"/>
              </w:rPr>
              <w:t>响应规格</w:t>
            </w:r>
          </w:p>
        </w:tc>
        <w:tc>
          <w:tcPr>
            <w:tcW w:w="888" w:type="pct"/>
            <w:vAlign w:val="center"/>
          </w:tcPr>
          <w:p>
            <w:pPr>
              <w:pStyle w:val="82"/>
              <w:rPr>
                <w:rFonts w:hint="eastAsia"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82"/>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w:t>
            </w:r>
          </w:p>
        </w:tc>
        <w:tc>
          <w:tcPr>
            <w:tcW w:w="190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both"/>
              <w:textAlignment w:val="auto"/>
              <w:rPr>
                <w:rFonts w:hint="default" w:ascii="宋体" w:hAnsi="宋体" w:eastAsia="宋体" w:cs="宋体"/>
                <w:b w:val="0"/>
                <w:bCs w:val="0"/>
                <w:sz w:val="21"/>
                <w:szCs w:val="21"/>
                <w:lang w:val="en-US"/>
              </w:rPr>
            </w:pPr>
            <w:r>
              <w:rPr>
                <w:rFonts w:hint="eastAsia" w:ascii="宋体" w:hAnsi="宋体" w:cs="宋体"/>
                <w:b w:val="0"/>
                <w:bCs w:val="0"/>
                <w:sz w:val="21"/>
                <w:szCs w:val="21"/>
                <w:lang w:val="en-US" w:eastAsia="zh-CN"/>
              </w:rPr>
              <w:t>品牌要求为国内知名或中外合资品牌</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2"/>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2</w:t>
            </w:r>
          </w:p>
        </w:tc>
        <w:tc>
          <w:tcPr>
            <w:tcW w:w="190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rPr>
              <w:t>采用的化学药剂应按系统情况补水水质、温度、流量进行选型。具有良好的节水、防腐、防垢、杀菌、灭藻等功能，减少过渡排放、腐蚀，解决水系统结垢、腐蚀、粘泥垢和微生物滋生等问题。</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82"/>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3</w:t>
            </w:r>
          </w:p>
        </w:tc>
        <w:tc>
          <w:tcPr>
            <w:tcW w:w="1903" w:type="pct"/>
            <w:vAlign w:val="center"/>
          </w:tcPr>
          <w:p>
            <w:pPr>
              <w:pStyle w:val="8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rPr>
              <w:t>甲方排污水直接排入市政排水下水道，所以乙方必须提供环保无害药剂，严禁使用国家明令淘汰的药剂，应符合当地有关部门的要求，同时可出具所提供药剂的合格证及产品安全技术使用说明书。</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exact"/>
        </w:trPr>
        <w:tc>
          <w:tcPr>
            <w:tcW w:w="875" w:type="pct"/>
            <w:vAlign w:val="center"/>
          </w:tcPr>
          <w:p>
            <w:pPr>
              <w:pStyle w:val="82"/>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4</w:t>
            </w:r>
          </w:p>
        </w:tc>
        <w:tc>
          <w:tcPr>
            <w:tcW w:w="190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lang w:val="en-US" w:eastAsia="zh-CN"/>
              </w:rPr>
              <w:t>满足技术协议内</w:t>
            </w:r>
            <w:r>
              <w:rPr>
                <w:rFonts w:hint="eastAsia" w:ascii="宋体" w:hAnsi="宋体" w:eastAsia="宋体" w:cs="宋体"/>
                <w:b w:val="0"/>
                <w:bCs w:val="0"/>
                <w:sz w:val="21"/>
                <w:szCs w:val="21"/>
              </w:rPr>
              <w:t>药剂</w:t>
            </w:r>
            <w:r>
              <w:rPr>
                <w:rFonts w:hint="eastAsia" w:ascii="宋体" w:hAnsi="宋体" w:eastAsia="宋体" w:cs="宋体"/>
                <w:b w:val="0"/>
                <w:bCs w:val="0"/>
                <w:sz w:val="21"/>
                <w:szCs w:val="21"/>
                <w:lang w:val="en-US" w:eastAsia="zh-CN"/>
              </w:rPr>
              <w:t>的具体</w:t>
            </w:r>
            <w:r>
              <w:rPr>
                <w:rFonts w:hint="eastAsia" w:ascii="宋体" w:hAnsi="宋体" w:eastAsia="宋体" w:cs="宋体"/>
                <w:b w:val="0"/>
                <w:bCs w:val="0"/>
                <w:sz w:val="21"/>
                <w:szCs w:val="21"/>
              </w:rPr>
              <w:t>技术要求</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82"/>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5</w:t>
            </w:r>
          </w:p>
        </w:tc>
        <w:tc>
          <w:tcPr>
            <w:tcW w:w="1903" w:type="pct"/>
            <w:vAlign w:val="center"/>
          </w:tcPr>
          <w:p>
            <w:pPr>
              <w:pStyle w:val="8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lang w:val="en-US" w:eastAsia="zh-CN"/>
              </w:rPr>
              <w:t>满足技术协议内主要控制参数的指标</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2"/>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6</w:t>
            </w:r>
          </w:p>
        </w:tc>
        <w:tc>
          <w:tcPr>
            <w:tcW w:w="1903" w:type="pct"/>
            <w:vAlign w:val="center"/>
          </w:tcPr>
          <w:p>
            <w:pPr>
              <w:pStyle w:val="8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rPr>
              <w:t>冷冻水/冷却水的处理水质应符合国家及地方对空调水处理的要求，达到国家工业循环冷却水水质标准（GB/T50050-2017）。</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82"/>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7</w:t>
            </w:r>
          </w:p>
        </w:tc>
        <w:tc>
          <w:tcPr>
            <w:tcW w:w="1903" w:type="pct"/>
            <w:vAlign w:val="center"/>
          </w:tcPr>
          <w:p>
            <w:pPr>
              <w:keepNext w:val="0"/>
              <w:keepLines w:val="0"/>
              <w:pageBreakBefore w:val="0"/>
              <w:widowControl w:val="0"/>
              <w:tabs>
                <w:tab w:val="left" w:pos="540"/>
                <w:tab w:val="left" w:pos="900"/>
              </w:tabs>
              <w:kinsoku/>
              <w:wordWrap/>
              <w:overflowPunct/>
              <w:topLinePunct w:val="0"/>
              <w:autoSpaceDE/>
              <w:autoSpaceDN/>
              <w:bidi w:val="0"/>
              <w:adjustRightInd w:val="0"/>
              <w:snapToGrid w:val="0"/>
              <w:spacing w:line="240" w:lineRule="auto"/>
              <w:jc w:val="both"/>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rPr>
              <w:t>根据济南市的自来水质进行选定化学药剂的投加量和处理周期化学药剂的需用量。</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2"/>
              <w:rPr>
                <w:rFonts w:hint="eastAsia" w:ascii="宋体" w:hAnsi="宋体" w:eastAsia="宋体" w:cs="宋体"/>
                <w:sz w:val="24"/>
                <w:lang w:val="en-US" w:eastAsia="zh-CN"/>
              </w:rPr>
            </w:pPr>
            <w:r>
              <w:rPr>
                <w:rFonts w:hint="eastAsia" w:ascii="宋体" w:hAnsi="宋体" w:eastAsia="宋体" w:cs="宋体"/>
                <w:b w:val="0"/>
                <w:bCs/>
                <w:sz w:val="21"/>
                <w:szCs w:val="21"/>
                <w:lang w:val="en-US" w:eastAsia="zh-CN"/>
              </w:rPr>
              <w:t>8</w:t>
            </w:r>
          </w:p>
        </w:tc>
        <w:tc>
          <w:tcPr>
            <w:tcW w:w="1903" w:type="pct"/>
            <w:vAlign w:val="center"/>
          </w:tcPr>
          <w:p>
            <w:pPr>
              <w:keepNext w:val="0"/>
              <w:keepLines w:val="0"/>
              <w:pageBreakBefore w:val="0"/>
              <w:widowControl w:val="0"/>
              <w:tabs>
                <w:tab w:val="left" w:pos="540"/>
                <w:tab w:val="left" w:pos="900"/>
              </w:tabs>
              <w:kinsoku/>
              <w:wordWrap/>
              <w:overflowPunct/>
              <w:topLinePunct w:val="0"/>
              <w:autoSpaceDE/>
              <w:autoSpaceDN/>
              <w:bidi w:val="0"/>
              <w:adjustRightInd w:val="0"/>
              <w:snapToGrid w:val="0"/>
              <w:spacing w:line="240" w:lineRule="auto"/>
              <w:jc w:val="both"/>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lang w:val="en-US" w:eastAsia="zh-CN"/>
              </w:rPr>
              <w:t>提供的</w:t>
            </w:r>
            <w:r>
              <w:rPr>
                <w:rFonts w:hint="eastAsia" w:ascii="宋体" w:hAnsi="宋体" w:eastAsia="宋体" w:cs="宋体"/>
                <w:b w:val="0"/>
                <w:bCs w:val="0"/>
                <w:sz w:val="21"/>
                <w:szCs w:val="21"/>
                <w:highlight w:val="none"/>
                <w:lang w:val="en-US" w:eastAsia="zh-CN"/>
              </w:rPr>
              <w:t>药品需提供化学品安全技术说明书(MSDS），按照招标方要求安全管理要求张贴悬挂。</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82"/>
              <w:jc w:val="center"/>
              <w:rPr>
                <w:rFonts w:hint="eastAsia" w:ascii="宋体" w:hAnsi="宋体" w:eastAsia="宋体" w:cs="宋体"/>
                <w:sz w:val="24"/>
                <w:lang w:val="en-US" w:eastAsia="zh-CN"/>
              </w:rPr>
            </w:pPr>
            <w:r>
              <w:rPr>
                <w:rFonts w:hint="eastAsia" w:ascii="宋体" w:hAnsi="宋体" w:eastAsia="宋体" w:cs="宋体"/>
                <w:b w:val="0"/>
                <w:bCs/>
                <w:sz w:val="21"/>
                <w:szCs w:val="21"/>
                <w:lang w:val="en-US" w:eastAsia="zh-CN"/>
              </w:rPr>
              <w:t>9</w:t>
            </w:r>
          </w:p>
        </w:tc>
        <w:tc>
          <w:tcPr>
            <w:tcW w:w="1903" w:type="pct"/>
          </w:tcPr>
          <w:p>
            <w:pPr>
              <w:pStyle w:val="82"/>
              <w:rPr>
                <w:rFonts w:hint="default" w:ascii="宋体" w:hAnsi="宋体" w:eastAsia="宋体" w:cs="宋体"/>
                <w:sz w:val="24"/>
                <w:lang w:val="en-US" w:eastAsia="zh-CN"/>
              </w:rPr>
            </w:pPr>
            <w:r>
              <w:rPr>
                <w:rFonts w:hint="eastAsia" w:ascii="宋体" w:hAnsi="宋体" w:eastAsia="宋体" w:cs="宋体"/>
                <w:b w:val="0"/>
                <w:bCs w:val="0"/>
                <w:kern w:val="2"/>
                <w:sz w:val="21"/>
                <w:szCs w:val="21"/>
                <w:highlight w:val="none"/>
                <w:lang w:val="en-US" w:eastAsia="zh-CN" w:bidi="ar-SA"/>
              </w:rPr>
              <w:t>投标方应在济南市区域内设有服务站或者办事处，配备专业技术力量和技术服务人员，及时响应现场服务</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bl>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rPr>
          <w:rFonts w:hint="eastAsia" w:ascii="宋体" w:hAnsi="宋体" w:eastAsia="宋体" w:cs="宋体"/>
          <w:color w:val="000000"/>
          <w:sz w:val="24"/>
          <w:szCs w:val="24"/>
        </w:rPr>
      </w:pPr>
    </w:p>
    <w:p>
      <w:pPr>
        <w:rPr>
          <w:rFonts w:hint="eastAsia" w:ascii="宋体" w:hAnsi="宋体" w:eastAsia="宋体" w:cs="宋体"/>
          <w:b/>
          <w:bCs/>
          <w:color w:val="000000"/>
          <w:sz w:val="28"/>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pPr>
        <w:pStyle w:val="78"/>
        <w:ind w:firstLine="480"/>
        <w:rPr>
          <w:rFonts w:hint="eastAsia" w:ascii="宋体" w:hAnsi="宋体" w:eastAsia="宋体" w:cs="宋体"/>
        </w:rPr>
      </w:pPr>
      <w:r>
        <w:rPr>
          <w:rFonts w:hint="eastAsia" w:ascii="宋体" w:hAnsi="宋体" w:eastAsia="宋体" w:cs="宋体"/>
        </w:rPr>
        <w:t>项目名称：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联系人及</w:t>
            </w:r>
          </w:p>
          <w:p>
            <w:pPr>
              <w:pStyle w:val="24"/>
              <w:jc w:val="center"/>
              <w:rPr>
                <w:rFonts w:hint="eastAsia" w:ascii="宋体" w:hAnsi="宋体" w:eastAsia="宋体" w:cs="宋体"/>
                <w:b/>
                <w:szCs w:val="21"/>
              </w:rPr>
            </w:pPr>
            <w:r>
              <w:rPr>
                <w:rFonts w:hint="eastAsia" w:ascii="宋体" w:hAnsi="宋体" w:eastAsia="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bl>
    <w:p>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pPr>
        <w:tabs>
          <w:tab w:val="left" w:pos="1578"/>
          <w:tab w:val="left" w:pos="10083"/>
        </w:tabs>
        <w:spacing w:line="500" w:lineRule="exact"/>
        <w:rPr>
          <w:rFonts w:hint="eastAsia" w:ascii="宋体" w:hAnsi="宋体" w:eastAsia="宋体" w:cs="宋体"/>
          <w:sz w:val="24"/>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pPr>
    </w:p>
    <w:p>
      <w:pPr>
        <w:rPr>
          <w:rFonts w:hint="eastAsia" w:ascii="宋体" w:hAnsi="宋体" w:eastAsia="宋体" w:cs="宋体"/>
          <w:b/>
          <w:bCs/>
          <w:color w:val="000000"/>
          <w:sz w:val="28"/>
          <w:szCs w:val="22"/>
        </w:rPr>
      </w:pP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pPr>
        <w:spacing w:line="240" w:lineRule="exact"/>
        <w:rPr>
          <w:rFonts w:hint="eastAsia" w:ascii="宋体" w:hAnsi="宋体" w:eastAsia="宋体" w:cs="宋体"/>
        </w:rPr>
      </w:pPr>
      <w:r>
        <w:rPr>
          <w:rFonts w:hint="eastAsia" w:ascii="宋体" w:hAnsi="宋体" w:eastAsia="宋体" w:cs="宋体"/>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pPr>
        <w:pStyle w:val="78"/>
        <w:ind w:firstLine="480"/>
        <w:rPr>
          <w:rFonts w:hint="eastAsia" w:ascii="宋体" w:hAnsi="宋体" w:eastAsia="宋体" w:cs="宋体"/>
          <w:b/>
        </w:rPr>
      </w:pPr>
      <w:r>
        <w:rPr>
          <w:rFonts w:hint="eastAsia" w:ascii="宋体" w:hAnsi="宋体" w:eastAsia="宋体" w:cs="宋体"/>
          <w:b/>
        </w:rPr>
        <w:t>《开标一览表》单独封存，以备唱标使用</w:t>
      </w:r>
    </w:p>
    <w:p>
      <w:pPr>
        <w:pStyle w:val="78"/>
        <w:ind w:firstLine="480"/>
        <w:rPr>
          <w:rFonts w:hint="eastAsia" w:ascii="宋体" w:hAnsi="宋体" w:eastAsia="宋体" w:cs="宋体"/>
        </w:rPr>
      </w:pPr>
      <w:r>
        <w:rPr>
          <w:rFonts w:hint="eastAsia" w:ascii="宋体" w:hAnsi="宋体" w:eastAsia="宋体" w:cs="宋体"/>
        </w:rPr>
        <w:t>项目名称：</w:t>
      </w:r>
    </w:p>
    <w:tbl>
      <w:tblPr>
        <w:tblStyle w:val="32"/>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395"/>
        <w:gridCol w:w="1141"/>
        <w:gridCol w:w="709"/>
        <w:gridCol w:w="675"/>
        <w:gridCol w:w="1209"/>
        <w:gridCol w:w="1544"/>
        <w:gridCol w:w="2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pPr>
              <w:pStyle w:val="82"/>
              <w:rPr>
                <w:rFonts w:hint="eastAsia" w:ascii="宋体" w:hAnsi="宋体" w:eastAsia="宋体" w:cs="宋体"/>
                <w:lang w:val="en-US" w:eastAsia="zh-CN"/>
              </w:rPr>
            </w:pPr>
            <w:r>
              <w:rPr>
                <w:rFonts w:hint="eastAsia" w:ascii="宋体" w:hAnsi="宋体" w:eastAsia="宋体" w:cs="宋体"/>
                <w:lang w:val="en-US" w:eastAsia="zh-CN"/>
              </w:rPr>
              <w:t>报价单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pPr>
              <w:pStyle w:val="82"/>
              <w:rPr>
                <w:rFonts w:hint="eastAsia" w:ascii="宋体" w:hAnsi="宋体" w:eastAsia="宋体" w:cs="宋体"/>
              </w:rPr>
            </w:pPr>
            <w:r>
              <w:rPr>
                <w:rFonts w:hint="eastAsia" w:ascii="宋体" w:hAnsi="宋体" w:eastAsia="宋体" w:cs="宋体"/>
              </w:rPr>
              <w:t>序号</w:t>
            </w:r>
          </w:p>
        </w:tc>
        <w:tc>
          <w:tcPr>
            <w:tcW w:w="751" w:type="pct"/>
            <w:vAlign w:val="center"/>
          </w:tcPr>
          <w:p>
            <w:pPr>
              <w:pStyle w:val="82"/>
              <w:rPr>
                <w:rFonts w:hint="eastAsia" w:ascii="宋体" w:hAnsi="宋体" w:eastAsia="宋体" w:cs="宋体"/>
              </w:rPr>
            </w:pPr>
            <w:r>
              <w:rPr>
                <w:rFonts w:hint="eastAsia" w:ascii="宋体" w:hAnsi="宋体" w:eastAsia="宋体" w:cs="宋体"/>
              </w:rPr>
              <w:t>项目名称</w:t>
            </w:r>
          </w:p>
        </w:tc>
        <w:tc>
          <w:tcPr>
            <w:tcW w:w="614" w:type="pct"/>
            <w:vAlign w:val="center"/>
          </w:tcPr>
          <w:p>
            <w:pPr>
              <w:pStyle w:val="82"/>
              <w:rPr>
                <w:rFonts w:hint="eastAsia" w:ascii="宋体" w:hAnsi="宋体" w:eastAsia="宋体" w:cs="宋体"/>
              </w:rPr>
            </w:pPr>
            <w:r>
              <w:rPr>
                <w:rFonts w:hint="eastAsia" w:ascii="宋体" w:hAnsi="宋体" w:eastAsia="宋体" w:cs="宋体"/>
              </w:rPr>
              <w:t>投标总价</w:t>
            </w:r>
          </w:p>
          <w:p>
            <w:pPr>
              <w:pStyle w:val="82"/>
              <w:rPr>
                <w:rFonts w:hint="eastAsia" w:ascii="宋体" w:hAnsi="宋体" w:eastAsia="宋体" w:cs="宋体"/>
              </w:rPr>
            </w:pPr>
            <w:r>
              <w:rPr>
                <w:rFonts w:hint="eastAsia" w:ascii="宋体" w:hAnsi="宋体" w:eastAsia="宋体" w:cs="宋体"/>
              </w:rPr>
              <w:t>（元）</w:t>
            </w:r>
          </w:p>
        </w:tc>
        <w:tc>
          <w:tcPr>
            <w:tcW w:w="381" w:type="pct"/>
            <w:vAlign w:val="center"/>
          </w:tcPr>
          <w:p>
            <w:pPr>
              <w:pStyle w:val="82"/>
              <w:rPr>
                <w:rFonts w:hint="eastAsia" w:ascii="宋体" w:hAnsi="宋体" w:eastAsia="宋体" w:cs="宋体"/>
                <w:szCs w:val="21"/>
              </w:rPr>
            </w:pPr>
            <w:r>
              <w:rPr>
                <w:rFonts w:hint="eastAsia" w:ascii="宋体" w:hAnsi="宋体" w:eastAsia="宋体" w:cs="宋体"/>
                <w:szCs w:val="21"/>
              </w:rPr>
              <w:t>不含税价</w:t>
            </w:r>
          </w:p>
        </w:tc>
        <w:tc>
          <w:tcPr>
            <w:tcW w:w="363" w:type="pct"/>
            <w:vAlign w:val="center"/>
          </w:tcPr>
          <w:p>
            <w:pPr>
              <w:pStyle w:val="82"/>
              <w:rPr>
                <w:rFonts w:hint="eastAsia" w:ascii="宋体" w:hAnsi="宋体" w:eastAsia="宋体" w:cs="宋体"/>
                <w:szCs w:val="21"/>
              </w:rPr>
            </w:pPr>
            <w:r>
              <w:rPr>
                <w:rFonts w:hint="eastAsia" w:ascii="宋体" w:hAnsi="宋体" w:eastAsia="宋体" w:cs="宋体"/>
                <w:szCs w:val="21"/>
              </w:rPr>
              <w:t>税率</w:t>
            </w:r>
          </w:p>
        </w:tc>
        <w:tc>
          <w:tcPr>
            <w:tcW w:w="650" w:type="pct"/>
            <w:vAlign w:val="center"/>
          </w:tcPr>
          <w:p>
            <w:pPr>
              <w:pStyle w:val="82"/>
              <w:rPr>
                <w:rFonts w:hint="eastAsia" w:ascii="宋体" w:hAnsi="宋体" w:eastAsia="宋体" w:cs="宋体"/>
              </w:rPr>
            </w:pPr>
            <w:r>
              <w:rPr>
                <w:rFonts w:hint="eastAsia" w:ascii="宋体" w:hAnsi="宋体" w:eastAsia="宋体" w:cs="宋体"/>
              </w:rPr>
              <w:t>质保期</w:t>
            </w:r>
          </w:p>
          <w:p>
            <w:pPr>
              <w:pStyle w:val="82"/>
              <w:rPr>
                <w:rFonts w:hint="eastAsia" w:ascii="宋体" w:hAnsi="宋体" w:eastAsia="宋体" w:cs="宋体"/>
              </w:rPr>
            </w:pPr>
            <w:r>
              <w:rPr>
                <w:rFonts w:hint="eastAsia" w:ascii="宋体" w:hAnsi="宋体" w:eastAsia="宋体" w:cs="宋体"/>
              </w:rPr>
              <w:t>（若有）</w:t>
            </w:r>
          </w:p>
        </w:tc>
        <w:tc>
          <w:tcPr>
            <w:tcW w:w="831" w:type="pct"/>
            <w:vAlign w:val="center"/>
          </w:tcPr>
          <w:p>
            <w:pPr>
              <w:pStyle w:val="82"/>
              <w:rPr>
                <w:rFonts w:hint="eastAsia" w:ascii="宋体" w:hAnsi="宋体" w:eastAsia="宋体" w:cs="宋体"/>
              </w:rPr>
            </w:pPr>
            <w:r>
              <w:rPr>
                <w:rFonts w:hint="eastAsia" w:ascii="宋体" w:hAnsi="宋体" w:eastAsia="宋体" w:cs="宋体"/>
              </w:rPr>
              <w:t>付款方式及比例如何响应</w:t>
            </w:r>
          </w:p>
        </w:tc>
        <w:tc>
          <w:tcPr>
            <w:tcW w:w="1109" w:type="pct"/>
            <w:vAlign w:val="center"/>
          </w:tcPr>
          <w:p>
            <w:pPr>
              <w:pStyle w:val="82"/>
              <w:rPr>
                <w:rFonts w:hint="eastAsia" w:ascii="宋体" w:hAnsi="宋体" w:eastAsia="宋体" w:cs="宋体"/>
              </w:rPr>
            </w:pPr>
            <w:r>
              <w:rPr>
                <w:rFonts w:hint="eastAsia" w:ascii="宋体" w:hAnsi="宋体" w:eastAsia="宋体" w:cs="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pPr>
              <w:pStyle w:val="82"/>
              <w:rPr>
                <w:rFonts w:hint="eastAsia" w:ascii="宋体" w:hAnsi="宋体" w:eastAsia="宋体" w:cs="宋体"/>
              </w:rPr>
            </w:pPr>
            <w:r>
              <w:rPr>
                <w:rFonts w:hint="eastAsia" w:ascii="宋体" w:hAnsi="宋体" w:eastAsia="宋体" w:cs="宋体"/>
              </w:rPr>
              <w:t>1</w:t>
            </w:r>
          </w:p>
        </w:tc>
        <w:tc>
          <w:tcPr>
            <w:tcW w:w="751" w:type="pct"/>
            <w:vAlign w:val="center"/>
          </w:tcPr>
          <w:p>
            <w:pPr>
              <w:pStyle w:val="82"/>
              <w:rPr>
                <w:rFonts w:hint="eastAsia" w:ascii="宋体" w:hAnsi="宋体" w:eastAsia="宋体" w:cs="宋体"/>
              </w:rPr>
            </w:pPr>
          </w:p>
        </w:tc>
        <w:tc>
          <w:tcPr>
            <w:tcW w:w="614" w:type="pct"/>
            <w:vAlign w:val="center"/>
          </w:tcPr>
          <w:p>
            <w:pPr>
              <w:pStyle w:val="82"/>
              <w:rPr>
                <w:rFonts w:hint="eastAsia" w:ascii="宋体" w:hAnsi="宋体" w:eastAsia="宋体" w:cs="宋体"/>
              </w:rPr>
            </w:pPr>
          </w:p>
        </w:tc>
        <w:tc>
          <w:tcPr>
            <w:tcW w:w="381" w:type="pct"/>
            <w:vAlign w:val="center"/>
          </w:tcPr>
          <w:p>
            <w:pPr>
              <w:pStyle w:val="82"/>
              <w:rPr>
                <w:rFonts w:hint="eastAsia" w:ascii="宋体" w:hAnsi="宋体" w:eastAsia="宋体" w:cs="宋体"/>
              </w:rPr>
            </w:pPr>
          </w:p>
        </w:tc>
        <w:tc>
          <w:tcPr>
            <w:tcW w:w="363" w:type="pct"/>
            <w:vAlign w:val="center"/>
          </w:tcPr>
          <w:p>
            <w:pPr>
              <w:pStyle w:val="82"/>
              <w:rPr>
                <w:rFonts w:hint="eastAsia" w:ascii="宋体" w:hAnsi="宋体" w:eastAsia="宋体" w:cs="宋体"/>
              </w:rPr>
            </w:pPr>
          </w:p>
        </w:tc>
        <w:tc>
          <w:tcPr>
            <w:tcW w:w="650" w:type="pct"/>
            <w:vAlign w:val="center"/>
          </w:tcPr>
          <w:p>
            <w:pPr>
              <w:pStyle w:val="82"/>
              <w:rPr>
                <w:rFonts w:hint="eastAsia" w:ascii="宋体" w:hAnsi="宋体" w:eastAsia="宋体" w:cs="宋体"/>
              </w:rPr>
            </w:pPr>
          </w:p>
        </w:tc>
        <w:tc>
          <w:tcPr>
            <w:tcW w:w="831" w:type="pct"/>
            <w:vAlign w:val="center"/>
          </w:tcPr>
          <w:p>
            <w:pPr>
              <w:pStyle w:val="82"/>
              <w:rPr>
                <w:rFonts w:hint="eastAsia" w:ascii="宋体" w:hAnsi="宋体" w:eastAsia="宋体" w:cs="宋体"/>
              </w:rPr>
            </w:pPr>
          </w:p>
        </w:tc>
        <w:tc>
          <w:tcPr>
            <w:tcW w:w="1109" w:type="pct"/>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7" w:type="pct"/>
            <w:vAlign w:val="center"/>
          </w:tcPr>
          <w:p>
            <w:pPr>
              <w:pStyle w:val="82"/>
              <w:rPr>
                <w:rFonts w:hint="eastAsia" w:ascii="宋体" w:hAnsi="宋体" w:eastAsia="宋体" w:cs="宋体"/>
              </w:rPr>
            </w:pPr>
            <w:r>
              <w:rPr>
                <w:rFonts w:hint="eastAsia" w:ascii="宋体" w:hAnsi="宋体" w:eastAsia="宋体" w:cs="宋体"/>
              </w:rPr>
              <w:t>2</w:t>
            </w:r>
          </w:p>
        </w:tc>
        <w:tc>
          <w:tcPr>
            <w:tcW w:w="751" w:type="pct"/>
            <w:vAlign w:val="center"/>
          </w:tcPr>
          <w:p>
            <w:pPr>
              <w:pStyle w:val="82"/>
              <w:rPr>
                <w:rFonts w:hint="eastAsia" w:ascii="宋体" w:hAnsi="宋体" w:eastAsia="宋体" w:cs="宋体"/>
              </w:rPr>
            </w:pPr>
            <w:r>
              <w:rPr>
                <w:rFonts w:hint="eastAsia" w:ascii="宋体" w:hAnsi="宋体" w:eastAsia="宋体" w:cs="宋体"/>
              </w:rPr>
              <w:t>合计</w:t>
            </w:r>
          </w:p>
        </w:tc>
        <w:tc>
          <w:tcPr>
            <w:tcW w:w="3951" w:type="pct"/>
            <w:gridSpan w:val="6"/>
            <w:vAlign w:val="center"/>
          </w:tcPr>
          <w:p>
            <w:pPr>
              <w:pStyle w:val="82"/>
              <w:rPr>
                <w:rFonts w:hint="eastAsia" w:ascii="宋体" w:hAnsi="宋体" w:eastAsia="宋体" w:cs="宋体"/>
              </w:rPr>
            </w:pPr>
          </w:p>
        </w:tc>
      </w:tr>
    </w:tbl>
    <w:p>
      <w:pPr>
        <w:pStyle w:val="78"/>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ind w:firstLine="480"/>
        <w:rPr>
          <w:rFonts w:hint="eastAsia" w:ascii="宋体" w:hAnsi="宋体" w:eastAsia="宋体" w:cs="宋体"/>
          <w:color w:val="000000"/>
          <w:sz w:val="24"/>
          <w:szCs w:val="24"/>
        </w:rPr>
      </w:pPr>
    </w:p>
    <w:p>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bookmarkStart w:id="10" w:name="_Toc26556"/>
      <w:bookmarkStart w:id="11" w:name="_Toc639008"/>
      <w:bookmarkStart w:id="12" w:name="_Toc353881017"/>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pPr>
        <w:pStyle w:val="78"/>
        <w:ind w:firstLine="480"/>
        <w:rPr>
          <w:rFonts w:hint="eastAsia" w:eastAsia="宋体" w:cs="宋体"/>
        </w:rPr>
      </w:pPr>
      <w:r>
        <w:rPr>
          <w:rFonts w:hint="eastAsia" w:eastAsia="宋体" w:cs="宋体"/>
        </w:rPr>
        <w:t>项目名称：</w:t>
      </w:r>
    </w:p>
    <w:tbl>
      <w:tblPr>
        <w:tblStyle w:val="33"/>
        <w:tblW w:w="94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9"/>
        <w:gridCol w:w="1717"/>
        <w:gridCol w:w="1297"/>
        <w:gridCol w:w="1163"/>
        <w:gridCol w:w="1043"/>
        <w:gridCol w:w="1053"/>
        <w:gridCol w:w="1005"/>
        <w:gridCol w:w="1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9499" w:type="dxa"/>
            <w:gridSpan w:val="8"/>
            <w:vAlign w:val="center"/>
          </w:tcPr>
          <w:p>
            <w:pPr>
              <w:pStyle w:val="12"/>
              <w:spacing w:after="0"/>
              <w:ind w:left="0" w:leftChars="0"/>
              <w:jc w:val="both"/>
              <w:rPr>
                <w:rFonts w:hint="default" w:cs="宋体"/>
                <w:color w:val="auto"/>
                <w:kern w:val="2"/>
                <w:sz w:val="21"/>
                <w:szCs w:val="24"/>
                <w:lang w:val="en-US" w:eastAsia="zh-CN" w:bidi="ar-SA"/>
              </w:rPr>
            </w:pPr>
            <w:r>
              <w:rPr>
                <w:rFonts w:hint="eastAsia" w:ascii="Times New Roman" w:hAnsi="Times New Roman" w:eastAsia="宋体" w:cs="宋体"/>
                <w:b/>
                <w:bCs/>
                <w:kern w:val="2"/>
                <w:sz w:val="21"/>
                <w:lang w:val="en-US" w:eastAsia="zh-CN" w:bidi="ar-SA"/>
              </w:rPr>
              <w:t>循环水处理药剂及服务（元/年）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tcPr>
          <w:p>
            <w:pPr>
              <w:pStyle w:val="78"/>
              <w:ind w:left="0" w:leftChars="0" w:firstLine="0" w:firstLineChars="0"/>
              <w:jc w:val="center"/>
              <w:rPr>
                <w:rFonts w:hint="eastAsia"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序号</w:t>
            </w:r>
          </w:p>
        </w:tc>
        <w:tc>
          <w:tcPr>
            <w:tcW w:w="1717" w:type="dxa"/>
            <w:vAlign w:val="center"/>
          </w:tcPr>
          <w:p>
            <w:pPr>
              <w:pStyle w:val="78"/>
              <w:ind w:left="0" w:leftChars="0" w:firstLine="0" w:firstLineChars="0"/>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zh-CN" w:eastAsia="zh-CN" w:bidi="ar-SA"/>
              </w:rPr>
              <w:t>药剂名称</w:t>
            </w:r>
          </w:p>
        </w:tc>
        <w:tc>
          <w:tcPr>
            <w:tcW w:w="1297" w:type="dxa"/>
            <w:vAlign w:val="center"/>
          </w:tcPr>
          <w:p>
            <w:pPr>
              <w:pStyle w:val="12"/>
              <w:spacing w:after="0"/>
              <w:ind w:left="0" w:leftChars="0"/>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zh-CN" w:eastAsia="zh-CN" w:bidi="ar-SA"/>
              </w:rPr>
              <w:t>规格型号</w:t>
            </w:r>
          </w:p>
        </w:tc>
        <w:tc>
          <w:tcPr>
            <w:tcW w:w="1163" w:type="dxa"/>
            <w:vAlign w:val="center"/>
          </w:tcPr>
          <w:p>
            <w:pPr>
              <w:pStyle w:val="12"/>
              <w:spacing w:after="0"/>
              <w:ind w:left="0" w:leftChars="0"/>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zh-CN" w:eastAsia="zh-CN" w:bidi="ar-SA"/>
              </w:rPr>
              <w:t>生产厂家</w:t>
            </w:r>
          </w:p>
        </w:tc>
        <w:tc>
          <w:tcPr>
            <w:tcW w:w="1043" w:type="dxa"/>
            <w:vAlign w:val="center"/>
          </w:tcPr>
          <w:p>
            <w:pPr>
              <w:pStyle w:val="12"/>
              <w:spacing w:after="0"/>
              <w:ind w:left="0" w:leftChars="0"/>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zh-CN" w:eastAsia="zh-CN" w:bidi="ar-SA"/>
              </w:rPr>
              <w:t>单价</w:t>
            </w:r>
          </w:p>
        </w:tc>
        <w:tc>
          <w:tcPr>
            <w:tcW w:w="1053" w:type="dxa"/>
            <w:vAlign w:val="center"/>
          </w:tcPr>
          <w:p>
            <w:pPr>
              <w:pStyle w:val="12"/>
              <w:spacing w:after="0"/>
              <w:ind w:left="0" w:leftChars="0"/>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zh-CN" w:eastAsia="zh-CN" w:bidi="ar-SA"/>
              </w:rPr>
              <w:t>年用量</w:t>
            </w:r>
          </w:p>
        </w:tc>
        <w:tc>
          <w:tcPr>
            <w:tcW w:w="1005" w:type="dxa"/>
            <w:vAlign w:val="center"/>
          </w:tcPr>
          <w:p>
            <w:pPr>
              <w:pStyle w:val="12"/>
              <w:spacing w:after="0"/>
              <w:ind w:left="0" w:leftChars="0"/>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zh-CN" w:eastAsia="zh-CN" w:bidi="ar-SA"/>
              </w:rPr>
              <w:t>总价</w:t>
            </w:r>
          </w:p>
        </w:tc>
        <w:tc>
          <w:tcPr>
            <w:tcW w:w="1222" w:type="dxa"/>
            <w:vAlign w:val="center"/>
          </w:tcPr>
          <w:p>
            <w:pPr>
              <w:pStyle w:val="12"/>
              <w:spacing w:after="0"/>
              <w:ind w:left="0" w:leftChars="0"/>
              <w:jc w:val="center"/>
              <w:rPr>
                <w:rFonts w:hint="default" w:ascii="Times New Roman" w:hAnsi="Times New Roman" w:eastAsia="宋体" w:cs="宋体"/>
                <w:color w:val="auto"/>
                <w:kern w:val="2"/>
                <w:sz w:val="21"/>
                <w:szCs w:val="24"/>
                <w:lang w:val="en-US" w:eastAsia="zh-CN" w:bidi="ar-SA"/>
              </w:rPr>
            </w:pPr>
            <w:r>
              <w:rPr>
                <w:rFonts w:hint="eastAsia" w:cs="宋体"/>
                <w:color w:val="auto"/>
                <w:kern w:val="2"/>
                <w:sz w:val="21"/>
                <w:szCs w:val="24"/>
                <w:lang w:val="en-US" w:eastAsia="zh-CN" w:bidi="ar-SA"/>
              </w:rPr>
              <w:t>使用位置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vAlign w:val="center"/>
          </w:tcPr>
          <w:p>
            <w:pPr>
              <w:pStyle w:val="78"/>
              <w:ind w:left="0" w:leftChars="0" w:firstLine="0" w:firstLineChars="0"/>
              <w:jc w:val="center"/>
              <w:rPr>
                <w:rFonts w:hint="eastAsia"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1</w:t>
            </w:r>
          </w:p>
        </w:tc>
        <w:tc>
          <w:tcPr>
            <w:tcW w:w="171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kern w:val="2"/>
                <w:sz w:val="21"/>
                <w:szCs w:val="24"/>
                <w:lang w:val="zh-CN" w:eastAsia="zh-CN" w:bidi="ar-SA"/>
              </w:rPr>
            </w:pPr>
            <w:r>
              <w:rPr>
                <w:rFonts w:hint="eastAsia" w:ascii="Times New Roman" w:hAnsi="Times New Roman" w:eastAsia="宋体" w:cs="宋体"/>
                <w:kern w:val="2"/>
                <w:sz w:val="21"/>
                <w:szCs w:val="24"/>
                <w:lang w:val="en-US" w:eastAsia="zh-CN" w:bidi="ar-SA"/>
              </w:rPr>
              <w:t>阻垢剂</w:t>
            </w:r>
          </w:p>
        </w:tc>
        <w:tc>
          <w:tcPr>
            <w:tcW w:w="1297"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163" w:type="dxa"/>
            <w:vAlign w:val="center"/>
          </w:tcPr>
          <w:p>
            <w:pPr>
              <w:pStyle w:val="78"/>
              <w:jc w:val="center"/>
              <w:rPr>
                <w:rFonts w:hint="default" w:ascii="Times New Roman" w:hAnsi="Times New Roman" w:eastAsia="宋体" w:cs="宋体"/>
                <w:color w:val="auto"/>
                <w:kern w:val="2"/>
                <w:sz w:val="21"/>
                <w:szCs w:val="24"/>
                <w:lang w:val="en-US" w:eastAsia="zh-CN" w:bidi="ar-SA"/>
              </w:rPr>
            </w:pPr>
          </w:p>
        </w:tc>
        <w:tc>
          <w:tcPr>
            <w:tcW w:w="104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5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05"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222" w:type="dxa"/>
            <w:vAlign w:val="center"/>
          </w:tcPr>
          <w:p>
            <w:pPr>
              <w:pStyle w:val="7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科技大厦及章丘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vAlign w:val="center"/>
          </w:tcPr>
          <w:p>
            <w:pPr>
              <w:pStyle w:val="78"/>
              <w:ind w:left="0" w:leftChars="0" w:firstLine="0" w:firstLineChars="0"/>
              <w:jc w:val="center"/>
              <w:rPr>
                <w:rFonts w:hint="eastAsia"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2</w:t>
            </w:r>
          </w:p>
        </w:tc>
        <w:tc>
          <w:tcPr>
            <w:tcW w:w="171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kern w:val="2"/>
                <w:sz w:val="21"/>
                <w:szCs w:val="24"/>
                <w:lang w:val="zh-CN" w:eastAsia="zh-CN" w:bidi="ar-SA"/>
              </w:rPr>
            </w:pPr>
            <w:r>
              <w:rPr>
                <w:rFonts w:hint="eastAsia" w:ascii="Times New Roman" w:hAnsi="Times New Roman" w:eastAsia="宋体" w:cs="宋体"/>
                <w:kern w:val="2"/>
                <w:sz w:val="21"/>
                <w:szCs w:val="24"/>
                <w:lang w:val="en-US" w:eastAsia="zh-CN" w:bidi="ar-SA"/>
              </w:rPr>
              <w:t>缓蚀剂</w:t>
            </w:r>
          </w:p>
        </w:tc>
        <w:tc>
          <w:tcPr>
            <w:tcW w:w="1297"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16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4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5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05"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222" w:type="dxa"/>
            <w:vAlign w:val="center"/>
          </w:tcPr>
          <w:p>
            <w:pPr>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en-US" w:eastAsia="zh-CN" w:bidi="ar-SA"/>
              </w:rPr>
              <w:t>科技大厦及章丘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vAlign w:val="center"/>
          </w:tcPr>
          <w:p>
            <w:pPr>
              <w:pStyle w:val="78"/>
              <w:ind w:left="0" w:leftChars="0" w:firstLine="0" w:firstLineChars="0"/>
              <w:jc w:val="center"/>
              <w:rPr>
                <w:rFonts w:hint="eastAsia"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3</w:t>
            </w:r>
          </w:p>
        </w:tc>
        <w:tc>
          <w:tcPr>
            <w:tcW w:w="171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kern w:val="2"/>
                <w:sz w:val="21"/>
                <w:szCs w:val="24"/>
                <w:lang w:val="zh-CN" w:eastAsia="zh-CN" w:bidi="ar-SA"/>
              </w:rPr>
            </w:pPr>
            <w:r>
              <w:rPr>
                <w:rFonts w:hint="eastAsia" w:ascii="Times New Roman" w:hAnsi="Times New Roman" w:eastAsia="宋体" w:cs="宋体"/>
                <w:kern w:val="2"/>
                <w:sz w:val="21"/>
                <w:szCs w:val="24"/>
                <w:lang w:val="en-US" w:eastAsia="zh-CN" w:bidi="ar-SA"/>
              </w:rPr>
              <w:t>杀菌剂A</w:t>
            </w:r>
          </w:p>
        </w:tc>
        <w:tc>
          <w:tcPr>
            <w:tcW w:w="1297"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16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4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5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05"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222" w:type="dxa"/>
            <w:vAlign w:val="center"/>
          </w:tcPr>
          <w:p>
            <w:pPr>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en-US" w:eastAsia="zh-CN" w:bidi="ar-SA"/>
              </w:rPr>
              <w:t>科技大厦及章丘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vAlign w:val="center"/>
          </w:tcPr>
          <w:p>
            <w:pPr>
              <w:pStyle w:val="78"/>
              <w:ind w:left="0" w:leftChars="0" w:firstLine="0" w:firstLineChars="0"/>
              <w:jc w:val="center"/>
              <w:rPr>
                <w:rFonts w:hint="eastAsia"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4</w:t>
            </w:r>
          </w:p>
        </w:tc>
        <w:tc>
          <w:tcPr>
            <w:tcW w:w="171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kern w:val="2"/>
                <w:sz w:val="21"/>
                <w:szCs w:val="24"/>
                <w:lang w:val="zh-CN" w:eastAsia="zh-CN" w:bidi="ar-SA"/>
              </w:rPr>
            </w:pPr>
            <w:r>
              <w:rPr>
                <w:rFonts w:hint="eastAsia" w:ascii="Times New Roman" w:hAnsi="Times New Roman" w:eastAsia="宋体" w:cs="宋体"/>
                <w:kern w:val="2"/>
                <w:sz w:val="21"/>
                <w:szCs w:val="24"/>
                <w:lang w:val="en-US" w:eastAsia="zh-CN" w:bidi="ar-SA"/>
              </w:rPr>
              <w:t>杀菌剂B</w:t>
            </w:r>
          </w:p>
        </w:tc>
        <w:tc>
          <w:tcPr>
            <w:tcW w:w="1297"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16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4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5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05"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222" w:type="dxa"/>
            <w:vAlign w:val="center"/>
          </w:tcPr>
          <w:p>
            <w:pPr>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en-US" w:eastAsia="zh-CN" w:bidi="ar-SA"/>
              </w:rPr>
              <w:t>科技大厦及章丘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vAlign w:val="center"/>
          </w:tcPr>
          <w:p>
            <w:pPr>
              <w:pStyle w:val="78"/>
              <w:ind w:left="0" w:leftChars="0" w:firstLine="0" w:firstLineChars="0"/>
              <w:jc w:val="center"/>
              <w:rPr>
                <w:rFonts w:hint="eastAsia"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5</w:t>
            </w:r>
          </w:p>
        </w:tc>
        <w:tc>
          <w:tcPr>
            <w:tcW w:w="171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kern w:val="2"/>
                <w:sz w:val="21"/>
                <w:szCs w:val="24"/>
                <w:lang w:val="zh-CN" w:eastAsia="zh-CN" w:bidi="ar-SA"/>
              </w:rPr>
            </w:pPr>
            <w:r>
              <w:rPr>
                <w:rFonts w:hint="eastAsia" w:ascii="Times New Roman" w:hAnsi="Times New Roman" w:eastAsia="宋体" w:cs="宋体"/>
                <w:kern w:val="2"/>
                <w:sz w:val="21"/>
                <w:szCs w:val="24"/>
                <w:lang w:val="en-US" w:eastAsia="zh-CN" w:bidi="ar-SA"/>
              </w:rPr>
              <w:t>生物分散剂</w:t>
            </w:r>
          </w:p>
        </w:tc>
        <w:tc>
          <w:tcPr>
            <w:tcW w:w="1297"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16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4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5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05"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222" w:type="dxa"/>
            <w:vAlign w:val="center"/>
          </w:tcPr>
          <w:p>
            <w:pPr>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en-US" w:eastAsia="zh-CN" w:bidi="ar-SA"/>
              </w:rPr>
              <w:t>科技大厦及章丘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vAlign w:val="center"/>
          </w:tcPr>
          <w:p>
            <w:pPr>
              <w:pStyle w:val="78"/>
              <w:ind w:left="0" w:leftChars="0" w:firstLine="0" w:firstLineChars="0"/>
              <w:jc w:val="center"/>
              <w:rPr>
                <w:rFonts w:hint="eastAsia"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6</w:t>
            </w:r>
          </w:p>
        </w:tc>
        <w:tc>
          <w:tcPr>
            <w:tcW w:w="171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kern w:val="2"/>
                <w:sz w:val="21"/>
                <w:szCs w:val="24"/>
                <w:lang w:val="zh-CN" w:eastAsia="zh-CN" w:bidi="ar-SA"/>
              </w:rPr>
            </w:pPr>
            <w:r>
              <w:rPr>
                <w:rFonts w:hint="eastAsia" w:ascii="Times New Roman" w:hAnsi="Times New Roman" w:eastAsia="宋体" w:cs="宋体"/>
                <w:kern w:val="2"/>
                <w:sz w:val="21"/>
                <w:szCs w:val="24"/>
                <w:lang w:val="en-US" w:eastAsia="zh-CN" w:bidi="ar-SA"/>
              </w:rPr>
              <w:t>清洗预膜剂</w:t>
            </w:r>
          </w:p>
        </w:tc>
        <w:tc>
          <w:tcPr>
            <w:tcW w:w="1297"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16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4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5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05"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222" w:type="dxa"/>
            <w:vAlign w:val="center"/>
          </w:tcPr>
          <w:p>
            <w:pPr>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en-US" w:eastAsia="zh-CN" w:bidi="ar-SA"/>
              </w:rPr>
              <w:t>科技大厦及章丘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vAlign w:val="center"/>
          </w:tcPr>
          <w:p>
            <w:pPr>
              <w:pStyle w:val="78"/>
              <w:ind w:left="0" w:leftChars="0" w:firstLine="0" w:firstLineChars="0"/>
              <w:jc w:val="center"/>
              <w:rPr>
                <w:rFonts w:hint="eastAsia"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7</w:t>
            </w:r>
          </w:p>
        </w:tc>
        <w:tc>
          <w:tcPr>
            <w:tcW w:w="171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kern w:val="2"/>
                <w:sz w:val="21"/>
                <w:szCs w:val="24"/>
                <w:lang w:val="zh-CN" w:eastAsia="zh-CN" w:bidi="ar-SA"/>
              </w:rPr>
            </w:pPr>
            <w:r>
              <w:rPr>
                <w:rFonts w:hint="eastAsia" w:ascii="Times New Roman" w:hAnsi="Times New Roman" w:eastAsia="宋体" w:cs="宋体"/>
                <w:kern w:val="2"/>
                <w:sz w:val="21"/>
                <w:szCs w:val="24"/>
                <w:lang w:val="en-US" w:eastAsia="zh-CN" w:bidi="ar-SA"/>
              </w:rPr>
              <w:t>杀菌剂</w:t>
            </w:r>
          </w:p>
        </w:tc>
        <w:tc>
          <w:tcPr>
            <w:tcW w:w="1297"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16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4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5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05"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222" w:type="dxa"/>
            <w:vAlign w:val="center"/>
          </w:tcPr>
          <w:p>
            <w:pPr>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en-US" w:eastAsia="zh-CN" w:bidi="ar-SA"/>
              </w:rPr>
              <w:t>科技大厦及章丘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vAlign w:val="center"/>
          </w:tcPr>
          <w:p>
            <w:pPr>
              <w:pStyle w:val="78"/>
              <w:ind w:left="0" w:leftChars="0" w:firstLine="0" w:firstLineChars="0"/>
              <w:jc w:val="center"/>
              <w:rPr>
                <w:rFonts w:hint="eastAsia"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8</w:t>
            </w:r>
          </w:p>
        </w:tc>
        <w:tc>
          <w:tcPr>
            <w:tcW w:w="171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kern w:val="2"/>
                <w:sz w:val="21"/>
                <w:szCs w:val="24"/>
                <w:lang w:val="zh-CN" w:eastAsia="zh-CN" w:bidi="ar-SA"/>
              </w:rPr>
            </w:pPr>
            <w:r>
              <w:rPr>
                <w:rFonts w:hint="eastAsia" w:ascii="Times New Roman" w:hAnsi="Times New Roman" w:eastAsia="宋体" w:cs="宋体"/>
                <w:kern w:val="2"/>
                <w:sz w:val="21"/>
                <w:szCs w:val="24"/>
                <w:lang w:val="en-US" w:eastAsia="zh-CN" w:bidi="ar-SA"/>
              </w:rPr>
              <w:t>封闭水缓蚀剂</w:t>
            </w:r>
          </w:p>
        </w:tc>
        <w:tc>
          <w:tcPr>
            <w:tcW w:w="1297"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16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4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5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05"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222" w:type="dxa"/>
            <w:vAlign w:val="center"/>
          </w:tcPr>
          <w:p>
            <w:pPr>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en-US" w:eastAsia="zh-CN" w:bidi="ar-SA"/>
              </w:rPr>
              <w:t>科技大厦及章丘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vAlign w:val="center"/>
          </w:tcPr>
          <w:p>
            <w:pPr>
              <w:pStyle w:val="78"/>
              <w:ind w:left="0" w:leftChars="0" w:firstLine="0" w:firstLineChars="0"/>
              <w:jc w:val="center"/>
              <w:rPr>
                <w:rFonts w:hint="eastAsia"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9</w:t>
            </w:r>
          </w:p>
        </w:tc>
        <w:tc>
          <w:tcPr>
            <w:tcW w:w="1717" w:type="dxa"/>
            <w:vAlign w:val="center"/>
          </w:tcPr>
          <w:p>
            <w:pPr>
              <w:keepNext w:val="0"/>
              <w:keepLines w:val="0"/>
              <w:widowControl/>
              <w:suppressLineNumbers w:val="0"/>
              <w:jc w:val="center"/>
              <w:textAlignment w:val="center"/>
              <w:rPr>
                <w:rFonts w:hint="eastAsia" w:ascii="Times New Roman" w:hAnsi="Times New Roman" w:eastAsia="宋体" w:cs="宋体"/>
                <w:kern w:val="2"/>
                <w:sz w:val="21"/>
                <w:szCs w:val="24"/>
                <w:lang w:val="zh-CN" w:eastAsia="zh-CN" w:bidi="ar-SA"/>
              </w:rPr>
            </w:pPr>
            <w:r>
              <w:rPr>
                <w:rFonts w:hint="eastAsia" w:ascii="宋体" w:hAnsi="宋体" w:eastAsia="宋体" w:cs="宋体"/>
                <w:i w:val="0"/>
                <w:iCs w:val="0"/>
                <w:color w:val="000000"/>
                <w:kern w:val="0"/>
                <w:sz w:val="22"/>
                <w:szCs w:val="22"/>
                <w:u w:val="none"/>
                <w:lang w:val="en-US" w:eastAsia="zh-CN" w:bidi="ar"/>
              </w:rPr>
              <w:t>阻垢缓蚀剂</w:t>
            </w:r>
          </w:p>
        </w:tc>
        <w:tc>
          <w:tcPr>
            <w:tcW w:w="1297"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16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4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5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05"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222" w:type="dxa"/>
            <w:vAlign w:val="center"/>
          </w:tcPr>
          <w:p>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莱芜园区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vAlign w:val="center"/>
          </w:tcPr>
          <w:p>
            <w:pPr>
              <w:pStyle w:val="78"/>
              <w:ind w:left="0" w:leftChars="0" w:firstLine="0" w:firstLineChars="0"/>
              <w:jc w:val="center"/>
              <w:rPr>
                <w:rFonts w:hint="default"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10</w:t>
            </w:r>
          </w:p>
        </w:tc>
        <w:tc>
          <w:tcPr>
            <w:tcW w:w="1717" w:type="dxa"/>
            <w:vAlign w:val="center"/>
          </w:tcPr>
          <w:p>
            <w:pPr>
              <w:keepNext w:val="0"/>
              <w:keepLines w:val="0"/>
              <w:widowControl/>
              <w:suppressLineNumbers w:val="0"/>
              <w:jc w:val="center"/>
              <w:textAlignment w:val="center"/>
              <w:rPr>
                <w:rFonts w:hint="eastAsia" w:ascii="Times New Roman" w:hAnsi="Times New Roman" w:eastAsia="宋体" w:cs="宋体"/>
                <w:color w:val="auto"/>
                <w:kern w:val="2"/>
                <w:sz w:val="21"/>
                <w:szCs w:val="24"/>
                <w:lang w:val="zh-CN" w:eastAsia="zh-CN" w:bidi="ar-SA"/>
              </w:rPr>
            </w:pPr>
            <w:r>
              <w:rPr>
                <w:rFonts w:hint="eastAsia" w:ascii="宋体" w:hAnsi="宋体" w:eastAsia="宋体" w:cs="宋体"/>
                <w:i w:val="0"/>
                <w:iCs w:val="0"/>
                <w:color w:val="000000"/>
                <w:kern w:val="0"/>
                <w:sz w:val="22"/>
                <w:szCs w:val="22"/>
                <w:u w:val="none"/>
                <w:lang w:val="en-US" w:eastAsia="zh-CN" w:bidi="ar"/>
              </w:rPr>
              <w:t>缓蚀剂</w:t>
            </w:r>
          </w:p>
        </w:tc>
        <w:tc>
          <w:tcPr>
            <w:tcW w:w="1297"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16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4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5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05"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222" w:type="dxa"/>
            <w:vAlign w:val="center"/>
          </w:tcPr>
          <w:p>
            <w:pPr>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en-US" w:eastAsia="zh-CN" w:bidi="ar-SA"/>
              </w:rPr>
              <w:t>莱芜园区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vAlign w:val="center"/>
          </w:tcPr>
          <w:p>
            <w:pPr>
              <w:pStyle w:val="78"/>
              <w:ind w:left="0" w:leftChars="0" w:firstLine="0" w:firstLineChars="0"/>
              <w:jc w:val="center"/>
              <w:rPr>
                <w:rFonts w:hint="default"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11</w:t>
            </w:r>
          </w:p>
        </w:tc>
        <w:tc>
          <w:tcPr>
            <w:tcW w:w="1717" w:type="dxa"/>
            <w:vAlign w:val="center"/>
          </w:tcPr>
          <w:p>
            <w:pPr>
              <w:keepNext w:val="0"/>
              <w:keepLines w:val="0"/>
              <w:widowControl/>
              <w:suppressLineNumbers w:val="0"/>
              <w:jc w:val="center"/>
              <w:textAlignment w:val="center"/>
              <w:rPr>
                <w:rFonts w:hint="eastAsia" w:ascii="Times New Roman" w:hAnsi="Times New Roman" w:eastAsia="宋体" w:cs="宋体"/>
                <w:color w:val="auto"/>
                <w:kern w:val="2"/>
                <w:sz w:val="21"/>
                <w:szCs w:val="24"/>
                <w:lang w:val="zh-CN" w:eastAsia="zh-CN" w:bidi="ar-SA"/>
              </w:rPr>
            </w:pPr>
            <w:r>
              <w:rPr>
                <w:rFonts w:hint="eastAsia" w:ascii="宋体" w:hAnsi="宋体" w:eastAsia="宋体" w:cs="宋体"/>
                <w:i w:val="0"/>
                <w:iCs w:val="0"/>
                <w:color w:val="000000"/>
                <w:kern w:val="0"/>
                <w:sz w:val="22"/>
                <w:szCs w:val="22"/>
                <w:u w:val="none"/>
                <w:lang w:val="en-US" w:eastAsia="zh-CN" w:bidi="ar"/>
              </w:rPr>
              <w:t>分散剂</w:t>
            </w:r>
          </w:p>
        </w:tc>
        <w:tc>
          <w:tcPr>
            <w:tcW w:w="1297"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16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4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5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05"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222" w:type="dxa"/>
            <w:vAlign w:val="center"/>
          </w:tcPr>
          <w:p>
            <w:pPr>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en-US" w:eastAsia="zh-CN" w:bidi="ar-SA"/>
              </w:rPr>
              <w:t>莱芜园区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vAlign w:val="center"/>
          </w:tcPr>
          <w:p>
            <w:pPr>
              <w:pStyle w:val="78"/>
              <w:ind w:left="0" w:leftChars="0" w:firstLine="0" w:firstLineChars="0"/>
              <w:jc w:val="center"/>
              <w:rPr>
                <w:rFonts w:hint="default"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12</w:t>
            </w:r>
          </w:p>
        </w:tc>
        <w:tc>
          <w:tcPr>
            <w:tcW w:w="1717" w:type="dxa"/>
            <w:vAlign w:val="center"/>
          </w:tcPr>
          <w:p>
            <w:pPr>
              <w:keepNext w:val="0"/>
              <w:keepLines w:val="0"/>
              <w:widowControl/>
              <w:suppressLineNumbers w:val="0"/>
              <w:jc w:val="center"/>
              <w:textAlignment w:val="center"/>
              <w:rPr>
                <w:rFonts w:hint="eastAsia" w:ascii="Times New Roman" w:hAnsi="Times New Roman" w:eastAsia="宋体" w:cs="宋体"/>
                <w:color w:val="auto"/>
                <w:kern w:val="2"/>
                <w:sz w:val="21"/>
                <w:szCs w:val="24"/>
                <w:lang w:val="zh-CN" w:eastAsia="zh-CN" w:bidi="ar-SA"/>
              </w:rPr>
            </w:pPr>
            <w:r>
              <w:rPr>
                <w:rFonts w:hint="eastAsia" w:ascii="宋体" w:hAnsi="宋体" w:eastAsia="宋体" w:cs="宋体"/>
                <w:i w:val="0"/>
                <w:iCs w:val="0"/>
                <w:color w:val="000000"/>
                <w:kern w:val="0"/>
                <w:sz w:val="22"/>
                <w:szCs w:val="22"/>
                <w:u w:val="none"/>
                <w:lang w:val="en-US" w:eastAsia="zh-CN" w:bidi="ar"/>
              </w:rPr>
              <w:t>杀菌剂A</w:t>
            </w:r>
          </w:p>
        </w:tc>
        <w:tc>
          <w:tcPr>
            <w:tcW w:w="1297"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16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4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5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05"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222" w:type="dxa"/>
            <w:vAlign w:val="center"/>
          </w:tcPr>
          <w:p>
            <w:pPr>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en-US" w:eastAsia="zh-CN" w:bidi="ar-SA"/>
              </w:rPr>
              <w:t>莱芜园区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vAlign w:val="center"/>
          </w:tcPr>
          <w:p>
            <w:pPr>
              <w:pStyle w:val="78"/>
              <w:ind w:left="0" w:leftChars="0" w:firstLine="0" w:firstLineChars="0"/>
              <w:jc w:val="center"/>
              <w:rPr>
                <w:rFonts w:hint="default"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13</w:t>
            </w:r>
          </w:p>
        </w:tc>
        <w:tc>
          <w:tcPr>
            <w:tcW w:w="1717" w:type="dxa"/>
            <w:vAlign w:val="center"/>
          </w:tcPr>
          <w:p>
            <w:pPr>
              <w:keepNext w:val="0"/>
              <w:keepLines w:val="0"/>
              <w:widowControl/>
              <w:suppressLineNumbers w:val="0"/>
              <w:jc w:val="center"/>
              <w:textAlignment w:val="center"/>
              <w:rPr>
                <w:rFonts w:hint="eastAsia" w:ascii="Times New Roman" w:hAnsi="Times New Roman" w:eastAsia="宋体" w:cs="宋体"/>
                <w:color w:val="auto"/>
                <w:kern w:val="2"/>
                <w:sz w:val="21"/>
                <w:szCs w:val="24"/>
                <w:lang w:val="zh-CN" w:eastAsia="zh-CN" w:bidi="ar-SA"/>
              </w:rPr>
            </w:pPr>
            <w:r>
              <w:rPr>
                <w:rFonts w:hint="eastAsia" w:ascii="宋体" w:hAnsi="宋体" w:eastAsia="宋体" w:cs="宋体"/>
                <w:i w:val="0"/>
                <w:iCs w:val="0"/>
                <w:color w:val="000000"/>
                <w:kern w:val="0"/>
                <w:sz w:val="22"/>
                <w:szCs w:val="22"/>
                <w:u w:val="none"/>
                <w:lang w:val="en-US" w:eastAsia="zh-CN" w:bidi="ar"/>
              </w:rPr>
              <w:t>杀菌剂B</w:t>
            </w:r>
          </w:p>
        </w:tc>
        <w:tc>
          <w:tcPr>
            <w:tcW w:w="1297"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16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4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5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05"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222" w:type="dxa"/>
            <w:vAlign w:val="center"/>
          </w:tcPr>
          <w:p>
            <w:pPr>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en-US" w:eastAsia="zh-CN" w:bidi="ar-SA"/>
              </w:rPr>
              <w:t>莱芜园区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vAlign w:val="center"/>
          </w:tcPr>
          <w:p>
            <w:pPr>
              <w:pStyle w:val="78"/>
              <w:ind w:left="0" w:leftChars="0" w:firstLine="0" w:firstLineChars="0"/>
              <w:jc w:val="center"/>
              <w:rPr>
                <w:rFonts w:hint="default"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14</w:t>
            </w:r>
          </w:p>
        </w:tc>
        <w:tc>
          <w:tcPr>
            <w:tcW w:w="1717" w:type="dxa"/>
            <w:vAlign w:val="center"/>
          </w:tcPr>
          <w:p>
            <w:pPr>
              <w:keepNext w:val="0"/>
              <w:keepLines w:val="0"/>
              <w:widowControl/>
              <w:suppressLineNumbers w:val="0"/>
              <w:jc w:val="center"/>
              <w:textAlignment w:val="center"/>
              <w:rPr>
                <w:rFonts w:hint="eastAsia" w:ascii="Times New Roman" w:hAnsi="Times New Roman" w:eastAsia="宋体" w:cs="宋体"/>
                <w:color w:val="auto"/>
                <w:kern w:val="2"/>
                <w:sz w:val="21"/>
                <w:szCs w:val="24"/>
                <w:lang w:val="zh-CN" w:eastAsia="zh-CN" w:bidi="ar-SA"/>
              </w:rPr>
            </w:pPr>
            <w:r>
              <w:rPr>
                <w:rFonts w:hint="eastAsia" w:ascii="宋体" w:hAnsi="宋体" w:eastAsia="宋体" w:cs="宋体"/>
                <w:i w:val="0"/>
                <w:iCs w:val="0"/>
                <w:color w:val="000000"/>
                <w:kern w:val="0"/>
                <w:sz w:val="22"/>
                <w:szCs w:val="22"/>
                <w:u w:val="none"/>
                <w:lang w:val="en-US" w:eastAsia="zh-CN" w:bidi="ar"/>
              </w:rPr>
              <w:t>清洗预膜剂</w:t>
            </w:r>
          </w:p>
        </w:tc>
        <w:tc>
          <w:tcPr>
            <w:tcW w:w="1297"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16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4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5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05"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222" w:type="dxa"/>
            <w:vAlign w:val="center"/>
          </w:tcPr>
          <w:p>
            <w:pPr>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en-US" w:eastAsia="zh-CN" w:bidi="ar-SA"/>
              </w:rPr>
              <w:t>莱芜园区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vAlign w:val="center"/>
          </w:tcPr>
          <w:p>
            <w:pPr>
              <w:pStyle w:val="78"/>
              <w:ind w:left="0" w:leftChars="0" w:firstLine="0" w:firstLineChars="0"/>
              <w:jc w:val="center"/>
              <w:rPr>
                <w:rFonts w:hint="default"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15</w:t>
            </w:r>
          </w:p>
        </w:tc>
        <w:tc>
          <w:tcPr>
            <w:tcW w:w="1717" w:type="dxa"/>
            <w:vAlign w:val="center"/>
          </w:tcPr>
          <w:p>
            <w:pPr>
              <w:keepNext w:val="0"/>
              <w:keepLines w:val="0"/>
              <w:widowControl/>
              <w:suppressLineNumbers w:val="0"/>
              <w:jc w:val="center"/>
              <w:textAlignment w:val="center"/>
              <w:rPr>
                <w:rFonts w:hint="eastAsia" w:ascii="Times New Roman" w:hAnsi="Times New Roman" w:eastAsia="宋体" w:cs="宋体"/>
                <w:color w:val="auto"/>
                <w:kern w:val="2"/>
                <w:sz w:val="21"/>
                <w:szCs w:val="24"/>
                <w:lang w:val="zh-CN" w:eastAsia="zh-CN" w:bidi="ar-SA"/>
              </w:rPr>
            </w:pPr>
            <w:r>
              <w:rPr>
                <w:rFonts w:hint="eastAsia" w:ascii="宋体" w:hAnsi="宋体" w:eastAsia="宋体" w:cs="宋体"/>
                <w:i w:val="0"/>
                <w:iCs w:val="0"/>
                <w:color w:val="000000"/>
                <w:kern w:val="0"/>
                <w:sz w:val="22"/>
                <w:szCs w:val="22"/>
                <w:u w:val="none"/>
                <w:lang w:val="en-US" w:eastAsia="zh-CN" w:bidi="ar"/>
              </w:rPr>
              <w:t>杀菌剂</w:t>
            </w:r>
          </w:p>
        </w:tc>
        <w:tc>
          <w:tcPr>
            <w:tcW w:w="1297"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16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4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5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05"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222" w:type="dxa"/>
            <w:vAlign w:val="center"/>
          </w:tcPr>
          <w:p>
            <w:pPr>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en-US" w:eastAsia="zh-CN" w:bidi="ar-SA"/>
              </w:rPr>
              <w:t>莱芜园区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vAlign w:val="center"/>
          </w:tcPr>
          <w:p>
            <w:pPr>
              <w:pStyle w:val="78"/>
              <w:ind w:left="0" w:leftChars="0" w:firstLine="0" w:firstLineChars="0"/>
              <w:jc w:val="center"/>
              <w:rPr>
                <w:rFonts w:hint="default"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16</w:t>
            </w:r>
          </w:p>
        </w:tc>
        <w:tc>
          <w:tcPr>
            <w:tcW w:w="1717" w:type="dxa"/>
            <w:vAlign w:val="center"/>
          </w:tcPr>
          <w:p>
            <w:pPr>
              <w:keepNext w:val="0"/>
              <w:keepLines w:val="0"/>
              <w:widowControl/>
              <w:suppressLineNumbers w:val="0"/>
              <w:jc w:val="center"/>
              <w:textAlignment w:val="center"/>
              <w:rPr>
                <w:rFonts w:hint="eastAsia" w:ascii="Times New Roman" w:hAnsi="Times New Roman" w:eastAsia="宋体" w:cs="宋体"/>
                <w:color w:val="auto"/>
                <w:kern w:val="2"/>
                <w:sz w:val="21"/>
                <w:szCs w:val="24"/>
                <w:lang w:val="zh-CN" w:eastAsia="zh-CN" w:bidi="ar-SA"/>
              </w:rPr>
            </w:pPr>
            <w:r>
              <w:rPr>
                <w:rFonts w:hint="eastAsia" w:ascii="宋体" w:hAnsi="宋体" w:eastAsia="宋体" w:cs="宋体"/>
                <w:i w:val="0"/>
                <w:iCs w:val="0"/>
                <w:color w:val="000000"/>
                <w:kern w:val="0"/>
                <w:sz w:val="22"/>
                <w:szCs w:val="22"/>
                <w:u w:val="none"/>
                <w:lang w:val="en-US" w:eastAsia="zh-CN" w:bidi="ar"/>
              </w:rPr>
              <w:t>封闭缓蚀剂</w:t>
            </w:r>
          </w:p>
        </w:tc>
        <w:tc>
          <w:tcPr>
            <w:tcW w:w="1297"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16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4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5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05"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222" w:type="dxa"/>
            <w:vAlign w:val="center"/>
          </w:tcPr>
          <w:p>
            <w:pPr>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en-US" w:eastAsia="zh-CN" w:bidi="ar-SA"/>
              </w:rPr>
              <w:t>莱芜园区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vAlign w:val="center"/>
          </w:tcPr>
          <w:p>
            <w:pPr>
              <w:pStyle w:val="12"/>
              <w:ind w:left="0" w:leftChars="0"/>
              <w:jc w:val="center"/>
              <w:rPr>
                <w:rFonts w:hint="eastAsia" w:ascii="Times New Roman" w:hAnsi="Times New Roman" w:eastAsia="宋体" w:cs="宋体"/>
                <w:color w:val="auto"/>
                <w:kern w:val="2"/>
                <w:sz w:val="21"/>
                <w:szCs w:val="24"/>
                <w:lang w:val="en-US" w:eastAsia="zh-CN" w:bidi="ar-SA"/>
              </w:rPr>
            </w:pPr>
            <w:r>
              <w:rPr>
                <w:rFonts w:hint="eastAsia" w:cs="宋体"/>
                <w:szCs w:val="24"/>
              </w:rPr>
              <w:t>小计</w:t>
            </w:r>
          </w:p>
        </w:tc>
        <w:tc>
          <w:tcPr>
            <w:tcW w:w="8500" w:type="dxa"/>
            <w:gridSpan w:val="7"/>
            <w:vAlign w:val="center"/>
          </w:tcPr>
          <w:p>
            <w:pPr>
              <w:pStyle w:val="12"/>
              <w:spacing w:after="0"/>
              <w:ind w:left="0" w:leftChars="0"/>
              <w:jc w:val="center"/>
              <w:rPr>
                <w:rFonts w:hint="eastAsia" w:ascii="Times New Roman" w:hAnsi="Times New Roman" w:eastAsia="宋体" w:cs="宋体"/>
                <w:color w:val="auto"/>
                <w:kern w:val="2"/>
                <w:sz w:val="21"/>
                <w:szCs w:val="24"/>
                <w:lang w:val="en-US" w:eastAsia="zh-CN" w:bidi="ar-SA"/>
              </w:rPr>
            </w:pPr>
          </w:p>
        </w:tc>
      </w:tr>
    </w:tbl>
    <w:tbl>
      <w:tblPr>
        <w:tblStyle w:val="32"/>
        <w:tblW w:w="949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92"/>
        <w:gridCol w:w="1797"/>
        <w:gridCol w:w="1348"/>
        <w:gridCol w:w="1347"/>
        <w:gridCol w:w="1198"/>
        <w:gridCol w:w="1198"/>
        <w:gridCol w:w="11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trPr>
        <w:tc>
          <w:tcPr>
            <w:tcW w:w="9499" w:type="dxa"/>
            <w:gridSpan w:val="7"/>
            <w:tcBorders>
              <w:top w:val="single" w:color="auto" w:sz="4" w:space="0"/>
              <w:bottom w:val="single" w:color="auto" w:sz="4" w:space="0"/>
            </w:tcBorders>
            <w:vAlign w:val="center"/>
          </w:tcPr>
          <w:p>
            <w:pPr>
              <w:tabs>
                <w:tab w:val="left" w:pos="600"/>
                <w:tab w:val="left" w:pos="2160"/>
                <w:tab w:val="left" w:pos="5040"/>
              </w:tabs>
              <w:spacing w:line="360" w:lineRule="auto"/>
              <w:rPr>
                <w:rFonts w:cs="宋体"/>
                <w:szCs w:val="24"/>
              </w:rPr>
            </w:pPr>
            <w:r>
              <w:rPr>
                <w:rFonts w:hint="eastAsia" w:cs="宋体"/>
                <w:b/>
                <w:bCs/>
              </w:rPr>
              <w:t>制冷机组冷凝器清洗服务（元/年）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8" w:hRule="atLeast"/>
        </w:trPr>
        <w:tc>
          <w:tcPr>
            <w:tcW w:w="1492" w:type="dxa"/>
            <w:tcBorders>
              <w:top w:val="single" w:color="auto" w:sz="4" w:space="0"/>
              <w:bottom w:val="single" w:color="auto" w:sz="4" w:space="0"/>
            </w:tcBorders>
            <w:vAlign w:val="center"/>
          </w:tcPr>
          <w:p>
            <w:pPr>
              <w:pStyle w:val="12"/>
              <w:spacing w:after="0"/>
              <w:ind w:left="0" w:leftChars="0"/>
              <w:jc w:val="center"/>
              <w:rPr>
                <w:rFonts w:cs="宋体"/>
                <w:szCs w:val="24"/>
              </w:rPr>
            </w:pPr>
            <w:r>
              <w:rPr>
                <w:rFonts w:hint="eastAsia" w:cs="宋体"/>
                <w:szCs w:val="24"/>
              </w:rPr>
              <w:t>序号</w:t>
            </w:r>
          </w:p>
        </w:tc>
        <w:tc>
          <w:tcPr>
            <w:tcW w:w="1797" w:type="dxa"/>
            <w:tcBorders>
              <w:top w:val="single" w:color="auto" w:sz="4" w:space="0"/>
              <w:bottom w:val="single" w:color="auto" w:sz="4" w:space="0"/>
              <w:right w:val="single" w:color="auto" w:sz="4" w:space="0"/>
            </w:tcBorders>
            <w:vAlign w:val="center"/>
          </w:tcPr>
          <w:p>
            <w:pPr>
              <w:pStyle w:val="12"/>
              <w:spacing w:after="0"/>
              <w:ind w:left="0" w:leftChars="0"/>
              <w:jc w:val="center"/>
              <w:rPr>
                <w:rFonts w:cs="宋体"/>
                <w:szCs w:val="24"/>
              </w:rPr>
            </w:pPr>
            <w:r>
              <w:rPr>
                <w:rFonts w:hint="eastAsia" w:cs="宋体"/>
                <w:szCs w:val="24"/>
              </w:rPr>
              <w:t>药剂名称</w:t>
            </w:r>
          </w:p>
        </w:tc>
        <w:tc>
          <w:tcPr>
            <w:tcW w:w="1348" w:type="dxa"/>
            <w:tcBorders>
              <w:top w:val="single" w:color="auto" w:sz="4" w:space="0"/>
              <w:left w:val="single" w:color="auto" w:sz="4" w:space="0"/>
              <w:bottom w:val="single" w:color="auto" w:sz="4" w:space="0"/>
              <w:right w:val="single" w:color="auto" w:sz="4" w:space="0"/>
            </w:tcBorders>
            <w:vAlign w:val="center"/>
          </w:tcPr>
          <w:p>
            <w:pPr>
              <w:pStyle w:val="12"/>
              <w:spacing w:after="0"/>
              <w:ind w:left="0" w:leftChars="0"/>
              <w:jc w:val="center"/>
              <w:rPr>
                <w:rFonts w:cs="宋体"/>
                <w:szCs w:val="24"/>
              </w:rPr>
            </w:pPr>
            <w:r>
              <w:rPr>
                <w:rFonts w:hint="eastAsia" w:cs="宋体"/>
                <w:szCs w:val="24"/>
              </w:rPr>
              <w:t>规格型号</w:t>
            </w:r>
          </w:p>
        </w:tc>
        <w:tc>
          <w:tcPr>
            <w:tcW w:w="1347" w:type="dxa"/>
            <w:tcBorders>
              <w:top w:val="single" w:color="auto" w:sz="4" w:space="0"/>
              <w:left w:val="single" w:color="auto" w:sz="4" w:space="0"/>
              <w:bottom w:val="single" w:color="auto" w:sz="4" w:space="0"/>
              <w:right w:val="single" w:color="auto" w:sz="4" w:space="0"/>
            </w:tcBorders>
            <w:vAlign w:val="center"/>
          </w:tcPr>
          <w:p>
            <w:pPr>
              <w:pStyle w:val="12"/>
              <w:spacing w:after="0"/>
              <w:ind w:left="0" w:leftChars="0"/>
              <w:jc w:val="center"/>
              <w:rPr>
                <w:rFonts w:cs="宋体"/>
                <w:szCs w:val="24"/>
              </w:rPr>
            </w:pPr>
            <w:r>
              <w:rPr>
                <w:rFonts w:hint="eastAsia" w:cs="宋体"/>
                <w:szCs w:val="24"/>
              </w:rPr>
              <w:t>生产厂家</w:t>
            </w:r>
          </w:p>
        </w:tc>
        <w:tc>
          <w:tcPr>
            <w:tcW w:w="1198" w:type="dxa"/>
            <w:tcBorders>
              <w:top w:val="single" w:color="auto" w:sz="4" w:space="0"/>
              <w:left w:val="single" w:color="auto" w:sz="4" w:space="0"/>
              <w:bottom w:val="single" w:color="auto" w:sz="4" w:space="0"/>
            </w:tcBorders>
            <w:vAlign w:val="center"/>
          </w:tcPr>
          <w:p>
            <w:pPr>
              <w:pStyle w:val="12"/>
              <w:spacing w:after="0"/>
              <w:ind w:left="0" w:leftChars="0"/>
              <w:jc w:val="center"/>
              <w:rPr>
                <w:rFonts w:cs="宋体"/>
                <w:szCs w:val="24"/>
              </w:rPr>
            </w:pPr>
            <w:r>
              <w:rPr>
                <w:rFonts w:hint="eastAsia" w:cs="宋体"/>
                <w:szCs w:val="24"/>
              </w:rPr>
              <w:t>单价</w:t>
            </w:r>
          </w:p>
        </w:tc>
        <w:tc>
          <w:tcPr>
            <w:tcW w:w="1198" w:type="dxa"/>
            <w:tcBorders>
              <w:top w:val="single" w:color="auto" w:sz="4" w:space="0"/>
              <w:bottom w:val="single" w:color="auto" w:sz="4" w:space="0"/>
              <w:right w:val="single" w:color="auto" w:sz="4" w:space="0"/>
            </w:tcBorders>
            <w:vAlign w:val="center"/>
          </w:tcPr>
          <w:p>
            <w:pPr>
              <w:pStyle w:val="12"/>
              <w:spacing w:after="0"/>
              <w:ind w:left="0" w:leftChars="0"/>
              <w:jc w:val="center"/>
              <w:rPr>
                <w:rFonts w:cs="宋体"/>
                <w:szCs w:val="24"/>
              </w:rPr>
            </w:pPr>
            <w:r>
              <w:rPr>
                <w:rFonts w:hint="eastAsia" w:cs="宋体"/>
                <w:szCs w:val="24"/>
              </w:rPr>
              <w:t>年用量</w:t>
            </w:r>
          </w:p>
        </w:tc>
        <w:tc>
          <w:tcPr>
            <w:tcW w:w="1119" w:type="dxa"/>
            <w:tcBorders>
              <w:top w:val="single" w:color="auto" w:sz="4" w:space="0"/>
              <w:left w:val="single" w:color="auto" w:sz="4" w:space="0"/>
              <w:bottom w:val="single" w:color="auto" w:sz="4" w:space="0"/>
            </w:tcBorders>
            <w:vAlign w:val="center"/>
          </w:tcPr>
          <w:p>
            <w:pPr>
              <w:pStyle w:val="12"/>
              <w:spacing w:after="0"/>
              <w:ind w:left="0" w:leftChars="0"/>
              <w:jc w:val="center"/>
              <w:rPr>
                <w:rFonts w:cs="宋体"/>
                <w:szCs w:val="24"/>
              </w:rPr>
            </w:pPr>
            <w:r>
              <w:rPr>
                <w:rFonts w:hint="eastAsia" w:cs="宋体"/>
                <w:szCs w:val="24"/>
              </w:rPr>
              <w:t>总价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8" w:hRule="atLeast"/>
        </w:trPr>
        <w:tc>
          <w:tcPr>
            <w:tcW w:w="1492" w:type="dxa"/>
            <w:tcBorders>
              <w:top w:val="single" w:color="auto" w:sz="4" w:space="0"/>
              <w:bottom w:val="single" w:color="auto" w:sz="4" w:space="0"/>
            </w:tcBorders>
            <w:vAlign w:val="center"/>
          </w:tcPr>
          <w:p>
            <w:pPr>
              <w:pStyle w:val="12"/>
              <w:spacing w:after="0"/>
              <w:ind w:left="0" w:leftChars="0"/>
              <w:jc w:val="center"/>
              <w:rPr>
                <w:rFonts w:cs="宋体"/>
                <w:szCs w:val="24"/>
              </w:rPr>
            </w:pPr>
            <w:r>
              <w:rPr>
                <w:rFonts w:hint="eastAsia" w:cs="宋体"/>
                <w:szCs w:val="24"/>
              </w:rPr>
              <w:t>1</w:t>
            </w:r>
          </w:p>
        </w:tc>
        <w:tc>
          <w:tcPr>
            <w:tcW w:w="1797" w:type="dxa"/>
            <w:tcBorders>
              <w:top w:val="single" w:color="auto" w:sz="4" w:space="0"/>
              <w:bottom w:val="single" w:color="auto" w:sz="4" w:space="0"/>
              <w:right w:val="single" w:color="auto" w:sz="4" w:space="0"/>
            </w:tcBorders>
            <w:vAlign w:val="center"/>
          </w:tcPr>
          <w:p>
            <w:pPr>
              <w:pStyle w:val="12"/>
              <w:spacing w:after="0"/>
              <w:ind w:left="0" w:leftChars="0"/>
              <w:jc w:val="center"/>
              <w:rPr>
                <w:rFonts w:cs="宋体"/>
                <w:szCs w:val="24"/>
              </w:rPr>
            </w:pPr>
            <w:r>
              <w:rPr>
                <w:rFonts w:hint="eastAsia" w:cs="宋体"/>
                <w:szCs w:val="24"/>
              </w:rPr>
              <w:t>消泡剂</w:t>
            </w:r>
          </w:p>
        </w:tc>
        <w:tc>
          <w:tcPr>
            <w:tcW w:w="1348" w:type="dxa"/>
            <w:tcBorders>
              <w:top w:val="single" w:color="auto" w:sz="4" w:space="0"/>
              <w:left w:val="single" w:color="auto" w:sz="4" w:space="0"/>
              <w:bottom w:val="single" w:color="auto" w:sz="4" w:space="0"/>
              <w:right w:val="single" w:color="auto" w:sz="4" w:space="0"/>
            </w:tcBorders>
            <w:vAlign w:val="center"/>
          </w:tcPr>
          <w:p>
            <w:pPr>
              <w:pStyle w:val="12"/>
              <w:spacing w:after="0"/>
              <w:ind w:left="0" w:leftChars="0"/>
              <w:jc w:val="center"/>
              <w:rPr>
                <w:rFonts w:cs="宋体"/>
                <w:szCs w:val="24"/>
              </w:rPr>
            </w:pPr>
          </w:p>
        </w:tc>
        <w:tc>
          <w:tcPr>
            <w:tcW w:w="1347" w:type="dxa"/>
            <w:tcBorders>
              <w:top w:val="single" w:color="auto" w:sz="4" w:space="0"/>
              <w:left w:val="single" w:color="auto" w:sz="4" w:space="0"/>
              <w:bottom w:val="single" w:color="auto" w:sz="4" w:space="0"/>
              <w:right w:val="single" w:color="auto" w:sz="4" w:space="0"/>
            </w:tcBorders>
            <w:vAlign w:val="center"/>
          </w:tcPr>
          <w:p>
            <w:pPr>
              <w:pStyle w:val="12"/>
              <w:spacing w:after="0"/>
              <w:ind w:left="0" w:leftChars="0"/>
              <w:jc w:val="center"/>
              <w:rPr>
                <w:rFonts w:cs="宋体"/>
                <w:szCs w:val="24"/>
              </w:rPr>
            </w:pPr>
          </w:p>
        </w:tc>
        <w:tc>
          <w:tcPr>
            <w:tcW w:w="1198" w:type="dxa"/>
            <w:tcBorders>
              <w:top w:val="single" w:color="auto" w:sz="4" w:space="0"/>
              <w:left w:val="single" w:color="auto" w:sz="4" w:space="0"/>
              <w:bottom w:val="single" w:color="auto" w:sz="4" w:space="0"/>
            </w:tcBorders>
            <w:vAlign w:val="center"/>
          </w:tcPr>
          <w:p>
            <w:pPr>
              <w:pStyle w:val="12"/>
              <w:spacing w:after="0"/>
              <w:ind w:left="0" w:leftChars="0"/>
              <w:jc w:val="center"/>
              <w:rPr>
                <w:rFonts w:cs="宋体"/>
                <w:szCs w:val="24"/>
              </w:rPr>
            </w:pPr>
          </w:p>
        </w:tc>
        <w:tc>
          <w:tcPr>
            <w:tcW w:w="1198" w:type="dxa"/>
            <w:tcBorders>
              <w:top w:val="single" w:color="auto" w:sz="4" w:space="0"/>
              <w:bottom w:val="single" w:color="auto" w:sz="4" w:space="0"/>
              <w:right w:val="single" w:color="auto" w:sz="4" w:space="0"/>
            </w:tcBorders>
            <w:vAlign w:val="center"/>
          </w:tcPr>
          <w:p>
            <w:pPr>
              <w:pStyle w:val="12"/>
              <w:spacing w:after="0"/>
              <w:ind w:left="0" w:leftChars="0"/>
              <w:jc w:val="center"/>
              <w:rPr>
                <w:rFonts w:cs="宋体"/>
                <w:szCs w:val="24"/>
              </w:rPr>
            </w:pPr>
          </w:p>
        </w:tc>
        <w:tc>
          <w:tcPr>
            <w:tcW w:w="1119" w:type="dxa"/>
            <w:tcBorders>
              <w:top w:val="single" w:color="auto" w:sz="4" w:space="0"/>
              <w:left w:val="single" w:color="auto" w:sz="4" w:space="0"/>
              <w:bottom w:val="single" w:color="auto" w:sz="4" w:space="0"/>
            </w:tcBorders>
            <w:vAlign w:val="center"/>
          </w:tcPr>
          <w:p>
            <w:pPr>
              <w:pStyle w:val="12"/>
              <w:spacing w:after="0"/>
              <w:ind w:left="0" w:leftChars="0"/>
              <w:jc w:val="center"/>
              <w:rPr>
                <w:rFonts w:cs="宋体"/>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8" w:hRule="atLeast"/>
        </w:trPr>
        <w:tc>
          <w:tcPr>
            <w:tcW w:w="1492" w:type="dxa"/>
            <w:tcBorders>
              <w:top w:val="single" w:color="auto" w:sz="4" w:space="0"/>
              <w:bottom w:val="single" w:color="auto" w:sz="4" w:space="0"/>
            </w:tcBorders>
            <w:vAlign w:val="center"/>
          </w:tcPr>
          <w:p>
            <w:pPr>
              <w:pStyle w:val="12"/>
              <w:spacing w:after="0"/>
              <w:ind w:left="0" w:leftChars="0"/>
              <w:jc w:val="center"/>
              <w:rPr>
                <w:rFonts w:cs="宋体"/>
                <w:szCs w:val="24"/>
              </w:rPr>
            </w:pPr>
            <w:r>
              <w:rPr>
                <w:rFonts w:hint="eastAsia" w:cs="宋体"/>
                <w:szCs w:val="24"/>
              </w:rPr>
              <w:t>2</w:t>
            </w:r>
          </w:p>
        </w:tc>
        <w:tc>
          <w:tcPr>
            <w:tcW w:w="1797" w:type="dxa"/>
            <w:tcBorders>
              <w:top w:val="single" w:color="auto" w:sz="4" w:space="0"/>
              <w:bottom w:val="single" w:color="auto" w:sz="4" w:space="0"/>
              <w:right w:val="single" w:color="auto" w:sz="4" w:space="0"/>
            </w:tcBorders>
            <w:vAlign w:val="center"/>
          </w:tcPr>
          <w:p>
            <w:pPr>
              <w:pStyle w:val="12"/>
              <w:spacing w:after="0"/>
              <w:ind w:left="0" w:leftChars="0"/>
              <w:jc w:val="center"/>
              <w:rPr>
                <w:rFonts w:cs="宋体"/>
                <w:szCs w:val="24"/>
              </w:rPr>
            </w:pPr>
            <w:r>
              <w:rPr>
                <w:rFonts w:hint="eastAsia" w:cs="宋体"/>
                <w:szCs w:val="24"/>
              </w:rPr>
              <w:t>除垢剂</w:t>
            </w:r>
          </w:p>
        </w:tc>
        <w:tc>
          <w:tcPr>
            <w:tcW w:w="1348" w:type="dxa"/>
            <w:tcBorders>
              <w:top w:val="single" w:color="auto" w:sz="4" w:space="0"/>
              <w:left w:val="single" w:color="auto" w:sz="4" w:space="0"/>
              <w:bottom w:val="single" w:color="auto" w:sz="4" w:space="0"/>
              <w:right w:val="single" w:color="auto" w:sz="4" w:space="0"/>
            </w:tcBorders>
            <w:vAlign w:val="center"/>
          </w:tcPr>
          <w:p>
            <w:pPr>
              <w:pStyle w:val="12"/>
              <w:spacing w:after="0"/>
              <w:ind w:left="0" w:leftChars="0"/>
              <w:jc w:val="center"/>
              <w:rPr>
                <w:rFonts w:cs="宋体"/>
                <w:szCs w:val="24"/>
              </w:rPr>
            </w:pPr>
          </w:p>
        </w:tc>
        <w:tc>
          <w:tcPr>
            <w:tcW w:w="1347" w:type="dxa"/>
            <w:tcBorders>
              <w:top w:val="single" w:color="auto" w:sz="4" w:space="0"/>
              <w:left w:val="single" w:color="auto" w:sz="4" w:space="0"/>
              <w:bottom w:val="single" w:color="auto" w:sz="4" w:space="0"/>
              <w:right w:val="single" w:color="auto" w:sz="4" w:space="0"/>
            </w:tcBorders>
            <w:vAlign w:val="center"/>
          </w:tcPr>
          <w:p>
            <w:pPr>
              <w:pStyle w:val="12"/>
              <w:spacing w:after="0"/>
              <w:ind w:left="0" w:leftChars="0"/>
              <w:jc w:val="center"/>
              <w:rPr>
                <w:rFonts w:cs="宋体"/>
                <w:szCs w:val="24"/>
              </w:rPr>
            </w:pPr>
          </w:p>
        </w:tc>
        <w:tc>
          <w:tcPr>
            <w:tcW w:w="1198" w:type="dxa"/>
            <w:tcBorders>
              <w:top w:val="single" w:color="auto" w:sz="4" w:space="0"/>
              <w:left w:val="single" w:color="auto" w:sz="4" w:space="0"/>
              <w:bottom w:val="single" w:color="auto" w:sz="4" w:space="0"/>
            </w:tcBorders>
            <w:vAlign w:val="center"/>
          </w:tcPr>
          <w:p>
            <w:pPr>
              <w:pStyle w:val="12"/>
              <w:spacing w:after="0"/>
              <w:ind w:left="0" w:leftChars="0"/>
              <w:jc w:val="center"/>
              <w:rPr>
                <w:rFonts w:cs="宋体"/>
                <w:szCs w:val="24"/>
              </w:rPr>
            </w:pPr>
          </w:p>
        </w:tc>
        <w:tc>
          <w:tcPr>
            <w:tcW w:w="1198" w:type="dxa"/>
            <w:tcBorders>
              <w:top w:val="single" w:color="auto" w:sz="4" w:space="0"/>
              <w:bottom w:val="single" w:color="auto" w:sz="4" w:space="0"/>
              <w:right w:val="single" w:color="auto" w:sz="4" w:space="0"/>
            </w:tcBorders>
            <w:vAlign w:val="center"/>
          </w:tcPr>
          <w:p>
            <w:pPr>
              <w:pStyle w:val="12"/>
              <w:spacing w:after="0"/>
              <w:ind w:left="0" w:leftChars="0"/>
              <w:jc w:val="center"/>
              <w:rPr>
                <w:rFonts w:cs="宋体"/>
                <w:szCs w:val="24"/>
              </w:rPr>
            </w:pPr>
          </w:p>
        </w:tc>
        <w:tc>
          <w:tcPr>
            <w:tcW w:w="1119" w:type="dxa"/>
            <w:tcBorders>
              <w:top w:val="single" w:color="auto" w:sz="4" w:space="0"/>
              <w:left w:val="single" w:color="auto" w:sz="4" w:space="0"/>
              <w:bottom w:val="single" w:color="auto" w:sz="4" w:space="0"/>
            </w:tcBorders>
            <w:vAlign w:val="center"/>
          </w:tcPr>
          <w:p>
            <w:pPr>
              <w:pStyle w:val="12"/>
              <w:spacing w:after="0"/>
              <w:ind w:left="0" w:leftChars="0"/>
              <w:jc w:val="center"/>
              <w:rPr>
                <w:rFonts w:cs="宋体"/>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8" w:hRule="atLeast"/>
        </w:trPr>
        <w:tc>
          <w:tcPr>
            <w:tcW w:w="1492" w:type="dxa"/>
            <w:tcBorders>
              <w:top w:val="single" w:color="auto" w:sz="4" w:space="0"/>
              <w:bottom w:val="single" w:color="auto" w:sz="4" w:space="0"/>
            </w:tcBorders>
            <w:vAlign w:val="center"/>
          </w:tcPr>
          <w:p>
            <w:pPr>
              <w:pStyle w:val="12"/>
              <w:spacing w:after="0"/>
              <w:ind w:left="0" w:leftChars="0"/>
              <w:jc w:val="center"/>
              <w:rPr>
                <w:rFonts w:cs="宋体"/>
                <w:szCs w:val="24"/>
              </w:rPr>
            </w:pPr>
            <w:r>
              <w:rPr>
                <w:rFonts w:hint="eastAsia" w:cs="宋体"/>
                <w:szCs w:val="24"/>
              </w:rPr>
              <w:t>3</w:t>
            </w:r>
          </w:p>
        </w:tc>
        <w:tc>
          <w:tcPr>
            <w:tcW w:w="1797" w:type="dxa"/>
            <w:tcBorders>
              <w:top w:val="single" w:color="auto" w:sz="4" w:space="0"/>
              <w:bottom w:val="single" w:color="auto" w:sz="4" w:space="0"/>
              <w:right w:val="single" w:color="auto" w:sz="4" w:space="0"/>
            </w:tcBorders>
            <w:vAlign w:val="center"/>
          </w:tcPr>
          <w:p>
            <w:pPr>
              <w:pStyle w:val="12"/>
              <w:spacing w:after="0"/>
              <w:ind w:left="0" w:leftChars="0"/>
              <w:jc w:val="center"/>
              <w:rPr>
                <w:rFonts w:cs="宋体"/>
                <w:szCs w:val="24"/>
              </w:rPr>
            </w:pPr>
            <w:r>
              <w:rPr>
                <w:rFonts w:hint="eastAsia" w:cs="宋体"/>
                <w:szCs w:val="24"/>
              </w:rPr>
              <w:t>中和剂</w:t>
            </w:r>
          </w:p>
        </w:tc>
        <w:tc>
          <w:tcPr>
            <w:tcW w:w="1348" w:type="dxa"/>
            <w:tcBorders>
              <w:top w:val="single" w:color="auto" w:sz="4" w:space="0"/>
              <w:left w:val="single" w:color="auto" w:sz="4" w:space="0"/>
              <w:bottom w:val="single" w:color="auto" w:sz="4" w:space="0"/>
              <w:right w:val="single" w:color="auto" w:sz="4" w:space="0"/>
            </w:tcBorders>
            <w:vAlign w:val="center"/>
          </w:tcPr>
          <w:p>
            <w:pPr>
              <w:pStyle w:val="12"/>
              <w:spacing w:after="0"/>
              <w:ind w:left="0" w:leftChars="0"/>
              <w:jc w:val="center"/>
              <w:rPr>
                <w:rFonts w:cs="宋体"/>
                <w:szCs w:val="24"/>
              </w:rPr>
            </w:pPr>
          </w:p>
        </w:tc>
        <w:tc>
          <w:tcPr>
            <w:tcW w:w="1347" w:type="dxa"/>
            <w:tcBorders>
              <w:top w:val="single" w:color="auto" w:sz="4" w:space="0"/>
              <w:left w:val="single" w:color="auto" w:sz="4" w:space="0"/>
              <w:bottom w:val="single" w:color="auto" w:sz="4" w:space="0"/>
              <w:right w:val="single" w:color="auto" w:sz="4" w:space="0"/>
            </w:tcBorders>
            <w:vAlign w:val="center"/>
          </w:tcPr>
          <w:p>
            <w:pPr>
              <w:pStyle w:val="12"/>
              <w:spacing w:after="0"/>
              <w:ind w:left="0" w:leftChars="0"/>
              <w:jc w:val="center"/>
              <w:rPr>
                <w:rFonts w:cs="宋体"/>
                <w:szCs w:val="24"/>
              </w:rPr>
            </w:pPr>
          </w:p>
        </w:tc>
        <w:tc>
          <w:tcPr>
            <w:tcW w:w="1198" w:type="dxa"/>
            <w:tcBorders>
              <w:top w:val="single" w:color="auto" w:sz="4" w:space="0"/>
              <w:left w:val="single" w:color="auto" w:sz="4" w:space="0"/>
              <w:bottom w:val="single" w:color="auto" w:sz="4" w:space="0"/>
            </w:tcBorders>
            <w:vAlign w:val="center"/>
          </w:tcPr>
          <w:p>
            <w:pPr>
              <w:pStyle w:val="12"/>
              <w:spacing w:after="0"/>
              <w:ind w:left="0" w:leftChars="0"/>
              <w:jc w:val="center"/>
              <w:rPr>
                <w:rFonts w:cs="宋体"/>
                <w:szCs w:val="24"/>
              </w:rPr>
            </w:pPr>
          </w:p>
        </w:tc>
        <w:tc>
          <w:tcPr>
            <w:tcW w:w="1198" w:type="dxa"/>
            <w:tcBorders>
              <w:top w:val="single" w:color="auto" w:sz="4" w:space="0"/>
              <w:bottom w:val="single" w:color="auto" w:sz="4" w:space="0"/>
              <w:right w:val="single" w:color="auto" w:sz="4" w:space="0"/>
            </w:tcBorders>
            <w:vAlign w:val="center"/>
          </w:tcPr>
          <w:p>
            <w:pPr>
              <w:pStyle w:val="12"/>
              <w:spacing w:after="0"/>
              <w:ind w:left="0" w:leftChars="0"/>
              <w:jc w:val="center"/>
              <w:rPr>
                <w:rFonts w:cs="宋体"/>
                <w:szCs w:val="24"/>
              </w:rPr>
            </w:pPr>
          </w:p>
        </w:tc>
        <w:tc>
          <w:tcPr>
            <w:tcW w:w="1119" w:type="dxa"/>
            <w:tcBorders>
              <w:top w:val="single" w:color="auto" w:sz="4" w:space="0"/>
              <w:left w:val="single" w:color="auto" w:sz="4" w:space="0"/>
              <w:bottom w:val="single" w:color="auto" w:sz="4" w:space="0"/>
            </w:tcBorders>
            <w:vAlign w:val="center"/>
          </w:tcPr>
          <w:p>
            <w:pPr>
              <w:pStyle w:val="12"/>
              <w:spacing w:after="0"/>
              <w:ind w:left="0" w:leftChars="0"/>
              <w:jc w:val="center"/>
              <w:rPr>
                <w:rFonts w:cs="宋体"/>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4" w:hRule="atLeast"/>
        </w:trPr>
        <w:tc>
          <w:tcPr>
            <w:tcW w:w="1492" w:type="dxa"/>
            <w:tcBorders>
              <w:top w:val="single" w:color="auto" w:sz="4" w:space="0"/>
              <w:bottom w:val="single" w:color="auto" w:sz="4" w:space="0"/>
            </w:tcBorders>
            <w:vAlign w:val="center"/>
          </w:tcPr>
          <w:p>
            <w:pPr>
              <w:pStyle w:val="12"/>
              <w:ind w:left="0" w:leftChars="0"/>
              <w:jc w:val="center"/>
              <w:rPr>
                <w:rFonts w:cs="宋体"/>
                <w:szCs w:val="24"/>
              </w:rPr>
            </w:pPr>
            <w:r>
              <w:rPr>
                <w:rFonts w:hint="eastAsia" w:cs="宋体"/>
                <w:szCs w:val="24"/>
              </w:rPr>
              <w:t>小计</w:t>
            </w:r>
          </w:p>
        </w:tc>
        <w:tc>
          <w:tcPr>
            <w:tcW w:w="8007" w:type="dxa"/>
            <w:gridSpan w:val="6"/>
            <w:tcBorders>
              <w:top w:val="single" w:color="auto" w:sz="4" w:space="0"/>
              <w:bottom w:val="single" w:color="auto" w:sz="4" w:space="0"/>
            </w:tcBorders>
            <w:vAlign w:val="center"/>
          </w:tcPr>
          <w:p>
            <w:pPr>
              <w:pStyle w:val="12"/>
              <w:spacing w:after="0"/>
              <w:ind w:left="0" w:leftChars="0"/>
              <w:jc w:val="center"/>
              <w:rPr>
                <w:rFonts w:cs="宋体"/>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3" w:hRule="atLeast"/>
        </w:trPr>
        <w:tc>
          <w:tcPr>
            <w:tcW w:w="1492" w:type="dxa"/>
            <w:tcBorders>
              <w:top w:val="single" w:color="auto" w:sz="4" w:space="0"/>
            </w:tcBorders>
            <w:vAlign w:val="center"/>
          </w:tcPr>
          <w:p>
            <w:pPr>
              <w:pStyle w:val="12"/>
              <w:ind w:left="0" w:leftChars="0"/>
              <w:jc w:val="center"/>
              <w:rPr>
                <w:rFonts w:cs="宋体"/>
                <w:szCs w:val="24"/>
              </w:rPr>
            </w:pPr>
            <w:r>
              <w:rPr>
                <w:rFonts w:hint="eastAsia" w:cs="宋体"/>
                <w:szCs w:val="24"/>
              </w:rPr>
              <w:t>总价合计</w:t>
            </w:r>
          </w:p>
        </w:tc>
        <w:tc>
          <w:tcPr>
            <w:tcW w:w="8007" w:type="dxa"/>
            <w:gridSpan w:val="6"/>
            <w:tcBorders>
              <w:top w:val="single" w:color="auto" w:sz="4" w:space="0"/>
            </w:tcBorders>
            <w:vAlign w:val="center"/>
          </w:tcPr>
          <w:p>
            <w:pPr>
              <w:pStyle w:val="12"/>
              <w:spacing w:after="0"/>
              <w:ind w:left="0" w:leftChars="0"/>
              <w:jc w:val="center"/>
              <w:rPr>
                <w:rFonts w:cs="宋体"/>
                <w:szCs w:val="24"/>
              </w:rPr>
            </w:pPr>
          </w:p>
        </w:tc>
      </w:tr>
    </w:tbl>
    <w:p>
      <w:pPr>
        <w:pStyle w:val="12"/>
        <w:spacing w:after="0"/>
        <w:ind w:left="0" w:leftChars="0"/>
        <w:rPr>
          <w:rFonts w:cs="宋体"/>
          <w:bCs/>
          <w:szCs w:val="24"/>
        </w:rPr>
      </w:pPr>
      <w:r>
        <w:rPr>
          <w:rFonts w:hint="eastAsia" w:cs="宋体"/>
          <w:bCs/>
          <w:szCs w:val="24"/>
        </w:rPr>
        <w:t>备注：请投标人依据技术协议书中水处理系统参数的内容，自行编写</w:t>
      </w:r>
      <w:r>
        <w:rPr>
          <w:rFonts w:hint="eastAsia" w:cs="宋体"/>
          <w:bCs/>
          <w:szCs w:val="24"/>
          <w:lang w:val="en-US" w:eastAsia="zh-CN"/>
        </w:rPr>
        <w:t>用药方案，包括</w:t>
      </w:r>
      <w:r>
        <w:rPr>
          <w:rFonts w:hint="eastAsia" w:cs="宋体"/>
          <w:bCs/>
          <w:szCs w:val="24"/>
        </w:rPr>
        <w:t>数量</w:t>
      </w:r>
      <w:r>
        <w:rPr>
          <w:rFonts w:hint="eastAsia" w:cs="宋体"/>
          <w:bCs/>
          <w:szCs w:val="24"/>
          <w:lang w:eastAsia="zh-CN"/>
        </w:rPr>
        <w:t>、</w:t>
      </w:r>
      <w:r>
        <w:rPr>
          <w:rFonts w:hint="eastAsia" w:cs="宋体"/>
          <w:bCs/>
          <w:szCs w:val="24"/>
        </w:rPr>
        <w:t>价格</w:t>
      </w:r>
      <w:r>
        <w:rPr>
          <w:rFonts w:hint="eastAsia" w:cs="宋体"/>
          <w:bCs/>
          <w:szCs w:val="24"/>
          <w:lang w:val="en-US" w:eastAsia="zh-CN"/>
        </w:rPr>
        <w:t>等</w:t>
      </w:r>
      <w:r>
        <w:rPr>
          <w:rFonts w:hint="eastAsia" w:cs="宋体"/>
          <w:bCs/>
          <w:szCs w:val="24"/>
        </w:rPr>
        <w:t>，单价为固定单价，此表格可同样格式扩展。</w:t>
      </w:r>
    </w:p>
    <w:p>
      <w:pPr>
        <w:pStyle w:val="78"/>
        <w:ind w:left="0" w:leftChars="0" w:firstLine="0" w:firstLineChars="0"/>
        <w:rPr>
          <w:rFonts w:hint="eastAsia" w:ascii="宋体" w:hAnsi="宋体" w:eastAsia="宋体" w:cs="宋体"/>
          <w:b/>
        </w:rPr>
      </w:pPr>
    </w:p>
    <w:p>
      <w:pPr>
        <w:pStyle w:val="78"/>
        <w:ind w:firstLine="480"/>
        <w:rPr>
          <w:rFonts w:hint="eastAsia" w:ascii="宋体" w:hAnsi="宋体" w:eastAsia="宋体" w:cs="宋体"/>
          <w:b/>
        </w:rPr>
      </w:pPr>
      <w:r>
        <w:rPr>
          <w:rFonts w:hint="eastAsia" w:ascii="宋体" w:hAnsi="宋体" w:eastAsia="宋体" w:cs="宋体"/>
          <w:b/>
        </w:rPr>
        <w:t>注：</w:t>
      </w:r>
    </w:p>
    <w:p>
      <w:pPr>
        <w:pStyle w:val="78"/>
        <w:ind w:firstLine="480"/>
        <w:rPr>
          <w:rFonts w:hint="eastAsia" w:ascii="宋体" w:hAnsi="宋体" w:eastAsia="宋体" w:cs="宋体"/>
          <w:b/>
        </w:rPr>
      </w:pPr>
      <w:r>
        <w:rPr>
          <w:rFonts w:hint="eastAsia" w:ascii="宋体" w:hAnsi="宋体" w:eastAsia="宋体" w:cs="宋体"/>
          <w:b/>
        </w:rPr>
        <w:t>1、选购件不包括在本报价表内，应另附纸分项单报。</w:t>
      </w:r>
    </w:p>
    <w:p>
      <w:pPr>
        <w:pStyle w:val="78"/>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pPr>
        <w:pStyle w:val="78"/>
        <w:ind w:firstLine="480"/>
        <w:rPr>
          <w:rFonts w:hint="eastAsia" w:ascii="宋体" w:hAnsi="宋体" w:eastAsia="宋体" w:cs="宋体"/>
          <w:b/>
        </w:rPr>
      </w:pPr>
      <w:r>
        <w:rPr>
          <w:rFonts w:hint="eastAsia" w:ascii="宋体" w:hAnsi="宋体" w:eastAsia="宋体" w:cs="宋体"/>
          <w:b/>
        </w:rPr>
        <w:t>3、需写明含税价、不含税价格、税率。</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2"/>
        <w:tblW w:w="4996"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6"/>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是否偏离</w:t>
            </w:r>
          </w:p>
          <w:p>
            <w:pPr>
              <w:pStyle w:val="82"/>
              <w:rPr>
                <w:rFonts w:hint="eastAsia"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kern w:val="2"/>
                <w:sz w:val="21"/>
                <w:szCs w:val="21"/>
                <w:lang w:val="en-US" w:eastAsia="zh-CN" w:bidi="ar-SA"/>
              </w:rPr>
            </w:pPr>
            <w:r>
              <w:rPr>
                <w:rFonts w:hint="eastAsia" w:ascii="宋体" w:hAnsi="宋体" w:eastAsia="宋体" w:cs="宋体"/>
                <w:szCs w:val="21"/>
                <w:lang w:val="en-US" w:eastAsia="zh-CN"/>
              </w:rPr>
              <w:t>半年期商业汇票（包括银行承兑汇票和商业承兑汇票）</w:t>
            </w:r>
          </w:p>
        </w:tc>
        <w:tc>
          <w:tcPr>
            <w:tcW w:w="1593"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服务要求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kern w:val="2"/>
                <w:sz w:val="21"/>
                <w:szCs w:val="21"/>
                <w:lang w:val="en-US" w:eastAsia="zh-CN" w:bidi="ar-SA"/>
              </w:rPr>
            </w:pPr>
            <w:r>
              <w:rPr>
                <w:rFonts w:hint="eastAsia" w:ascii="宋体" w:hAnsi="宋体" w:eastAsia="宋体" w:cs="宋体"/>
                <w:szCs w:val="21"/>
                <w:lang w:val="en-US" w:eastAsia="zh-CN"/>
              </w:rPr>
              <w:t>每月至少2次检测水质，至少提供2次加药服务。同时根据实际情况提供冷凝器清洗服务。</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kern w:val="2"/>
                <w:sz w:val="21"/>
                <w:szCs w:val="22"/>
                <w:lang w:val="en-US" w:eastAsia="zh-CN" w:bidi="ar-SA"/>
              </w:rPr>
            </w:pPr>
            <w:r>
              <w:rPr>
                <w:rFonts w:hint="eastAsia" w:ascii="宋体" w:hAnsi="宋体" w:eastAsia="宋体" w:cs="宋体"/>
              </w:rPr>
              <w:t>药剂要求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kern w:val="2"/>
                <w:sz w:val="21"/>
                <w:szCs w:val="22"/>
                <w:lang w:val="en-US" w:eastAsia="zh-CN" w:bidi="ar-SA"/>
              </w:rPr>
            </w:pPr>
            <w:r>
              <w:rPr>
                <w:rFonts w:hint="eastAsia" w:ascii="宋体" w:hAnsi="宋体" w:eastAsia="宋体" w:cs="宋体"/>
                <w:lang w:val="en-US" w:eastAsia="zh-CN"/>
              </w:rPr>
              <w:t>优质品牌，需带有MSDS</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78"/>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pPr>
        <w:rPr>
          <w:rFonts w:hint="eastAsia" w:ascii="宋体" w:hAnsi="宋体" w:eastAsia="宋体" w:cs="宋体"/>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pPr>
        <w:spacing w:line="240" w:lineRule="exact"/>
        <w:jc w:val="center"/>
        <w:rPr>
          <w:rFonts w:hint="eastAsia" w:ascii="宋体" w:hAnsi="宋体" w:eastAsia="宋体" w:cs="宋体"/>
          <w:b/>
          <w:bCs/>
          <w:sz w:val="36"/>
        </w:rPr>
      </w:pPr>
    </w:p>
    <w:p>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p>
    <w:p>
      <w:pPr>
        <w:pStyle w:val="78"/>
        <w:ind w:firstLine="480"/>
        <w:rPr>
          <w:rFonts w:hint="eastAsia" w:ascii="宋体" w:hAnsi="宋体" w:eastAsia="宋体" w:cs="宋体"/>
        </w:rPr>
      </w:pPr>
      <w:r>
        <w:rPr>
          <w:rFonts w:hint="eastAsia" w:ascii="宋体" w:hAnsi="宋体" w:eastAsia="宋体" w:cs="宋体"/>
        </w:rPr>
        <w:t>投标人：（盖章）</w:t>
      </w:r>
    </w:p>
    <w:p>
      <w:pPr>
        <w:pStyle w:val="78"/>
        <w:ind w:firstLine="480"/>
        <w:rPr>
          <w:rFonts w:hint="eastAsia" w:ascii="宋体" w:hAnsi="宋体" w:eastAsia="宋体" w:cs="宋体"/>
        </w:rPr>
      </w:pPr>
      <w:r>
        <w:rPr>
          <w:rFonts w:hint="eastAsia" w:ascii="宋体" w:hAnsi="宋体" w:eastAsia="宋体" w:cs="宋体"/>
        </w:rPr>
        <w:t>法定代表人（委托代理人）：（签字）</w:t>
      </w:r>
    </w:p>
    <w:p>
      <w:pPr>
        <w:pStyle w:val="78"/>
        <w:ind w:firstLine="480"/>
        <w:rPr>
          <w:rFonts w:hint="eastAsia" w:ascii="宋体" w:hAnsi="宋体" w:eastAsia="宋体" w:cs="宋体"/>
        </w:rPr>
      </w:pPr>
      <w:r>
        <w:rPr>
          <w:rFonts w:hint="eastAsia" w:ascii="宋体" w:hAnsi="宋体" w:eastAsia="宋体" w:cs="宋体"/>
        </w:rPr>
        <w:t>日  期：       年    月    日</w:t>
      </w:r>
    </w:p>
    <w:p>
      <w:pPr>
        <w:rPr>
          <w:rFonts w:hint="eastAsia" w:ascii="宋体" w:hAnsi="宋体" w:eastAsia="宋体" w:cs="宋体"/>
          <w:b/>
          <w:bCs/>
          <w:color w:val="000000"/>
          <w:sz w:val="28"/>
        </w:rPr>
      </w:pPr>
      <w:bookmarkStart w:id="13" w:name="_Toc639013"/>
      <w:bookmarkStart w:id="14" w:name="_Toc9193"/>
      <w:bookmarkStart w:id="15" w:name="_Toc353881022"/>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pPr>
        <w:pStyle w:val="84"/>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639014"/>
      <w:bookmarkStart w:id="18" w:name="_Toc212369556"/>
      <w:bookmarkStart w:id="19" w:name="_Toc353881023"/>
      <w:bookmarkStart w:id="20" w:name="_Toc15535"/>
      <w:r>
        <w:rPr>
          <w:rFonts w:hint="eastAsia" w:ascii="宋体" w:hAnsi="宋体" w:eastAsia="宋体" w:cs="宋体"/>
          <w:lang w:val="en-US" w:eastAsia="zh-CN"/>
        </w:rPr>
        <w:t>1</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pPr>
        <w:pStyle w:val="78"/>
        <w:ind w:firstLine="480"/>
        <w:rPr>
          <w:rFonts w:hint="eastAsia" w:ascii="宋体" w:hAnsi="宋体" w:eastAsia="宋体" w:cs="宋体"/>
        </w:rPr>
      </w:pPr>
      <w:r>
        <w:rPr>
          <w:rFonts w:hint="eastAsia" w:ascii="宋体" w:hAnsi="宋体" w:eastAsia="宋体" w:cs="宋体"/>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2"/>
              <w:rPr>
                <w:rFonts w:hint="eastAsia" w:ascii="宋体" w:hAnsi="宋体" w:eastAsia="宋体" w:cs="宋体"/>
              </w:rPr>
            </w:pPr>
          </w:p>
          <w:p>
            <w:pPr>
              <w:pStyle w:val="82"/>
              <w:rPr>
                <w:rFonts w:hint="eastAsia" w:ascii="宋体" w:hAnsi="宋体" w:eastAsia="宋体" w:cs="宋体"/>
                <w:sz w:val="30"/>
                <w:szCs w:val="30"/>
              </w:rPr>
            </w:pPr>
            <w:r>
              <w:rPr>
                <w:rFonts w:hint="eastAsia" w:ascii="宋体" w:hAnsi="宋体" w:eastAsia="宋体" w:cs="宋体"/>
                <w:sz w:val="30"/>
                <w:szCs w:val="30"/>
              </w:rPr>
              <w:t>投标文件</w:t>
            </w:r>
          </w:p>
          <w:p>
            <w:pPr>
              <w:pStyle w:val="82"/>
              <w:jc w:val="both"/>
              <w:rPr>
                <w:rFonts w:hint="eastAsia" w:ascii="宋体" w:hAnsi="宋体" w:eastAsia="宋体" w:cs="宋体"/>
                <w:sz w:val="30"/>
                <w:szCs w:val="30"/>
              </w:rPr>
            </w:pPr>
          </w:p>
          <w:p>
            <w:pPr>
              <w:pStyle w:val="82"/>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2"/>
              <w:rPr>
                <w:rFonts w:hint="eastAsia" w:ascii="宋体" w:hAnsi="宋体" w:eastAsia="宋体" w:cs="宋体"/>
              </w:rPr>
            </w:pPr>
          </w:p>
          <w:p>
            <w:pPr>
              <w:pStyle w:val="82"/>
              <w:rPr>
                <w:rFonts w:hint="eastAsia" w:ascii="宋体" w:hAnsi="宋体" w:eastAsia="宋体" w:cs="宋体"/>
              </w:rPr>
            </w:pPr>
          </w:p>
          <w:p>
            <w:pPr>
              <w:pStyle w:val="82"/>
              <w:rPr>
                <w:rFonts w:hint="eastAsia" w:ascii="宋体" w:hAnsi="宋体" w:eastAsia="宋体" w:cs="宋体"/>
              </w:rPr>
            </w:pPr>
            <w:r>
              <w:rPr>
                <w:rFonts w:hint="eastAsia" w:ascii="宋体" w:hAnsi="宋体" w:eastAsia="宋体" w:cs="宋体"/>
              </w:rPr>
              <w:t>项目名称：</w:t>
            </w:r>
          </w:p>
          <w:p>
            <w:pPr>
              <w:pStyle w:val="82"/>
              <w:rPr>
                <w:rFonts w:hint="eastAsia" w:ascii="宋体" w:hAnsi="宋体" w:eastAsia="宋体" w:cs="宋体"/>
              </w:rPr>
            </w:pPr>
            <w:r>
              <w:rPr>
                <w:rFonts w:hint="eastAsia" w:ascii="宋体" w:hAnsi="宋体" w:eastAsia="宋体" w:cs="宋体"/>
              </w:rPr>
              <w:t>投标人名称（公章）：</w:t>
            </w:r>
          </w:p>
          <w:p>
            <w:pPr>
              <w:pStyle w:val="82"/>
              <w:rPr>
                <w:rFonts w:hint="eastAsia" w:ascii="宋体" w:hAnsi="宋体" w:eastAsia="宋体" w:cs="宋体"/>
              </w:rPr>
            </w:pPr>
            <w:r>
              <w:rPr>
                <w:rFonts w:hint="eastAsia" w:ascii="宋体" w:hAnsi="宋体" w:eastAsia="宋体" w:cs="宋体"/>
              </w:rPr>
              <w:t>地址：</w:t>
            </w:r>
          </w:p>
          <w:p>
            <w:pPr>
              <w:pStyle w:val="82"/>
              <w:rPr>
                <w:rFonts w:hint="eastAsia" w:ascii="宋体" w:hAnsi="宋体" w:eastAsia="宋体" w:cs="宋体"/>
              </w:rPr>
            </w:pPr>
            <w:r>
              <w:rPr>
                <w:rFonts w:hint="eastAsia" w:ascii="宋体" w:hAnsi="宋体" w:eastAsia="宋体" w:cs="宋体"/>
              </w:rPr>
              <w:t>授权代表电话：</w:t>
            </w:r>
          </w:p>
          <w:p>
            <w:pPr>
              <w:pStyle w:val="82"/>
              <w:rPr>
                <w:rFonts w:hint="eastAsia" w:ascii="宋体" w:hAnsi="宋体" w:eastAsia="宋体" w:cs="宋体"/>
              </w:rPr>
            </w:pPr>
            <w:r>
              <w:rPr>
                <w:rFonts w:hint="eastAsia" w:ascii="宋体" w:hAnsi="宋体" w:eastAsia="宋体" w:cs="宋体"/>
              </w:rPr>
              <w:t>传真：</w:t>
            </w:r>
          </w:p>
          <w:p>
            <w:pPr>
              <w:pStyle w:val="82"/>
              <w:rPr>
                <w:rFonts w:hint="eastAsia" w:ascii="宋体" w:hAnsi="宋体" w:eastAsia="宋体" w:cs="宋体"/>
              </w:rPr>
            </w:pPr>
          </w:p>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58"/>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pPr>
        <w:pStyle w:val="15"/>
        <w:ind w:firstLine="480" w:firstLineChars="200"/>
        <w:outlineLvl w:val="2"/>
        <w:rPr>
          <w:rFonts w:hint="default" w:ascii="宋体" w:hAnsi="宋体" w:eastAsia="宋体" w:cs="宋体"/>
          <w:b/>
          <w:bCs/>
          <w:color w:val="000000"/>
          <w:sz w:val="24"/>
          <w:szCs w:val="24"/>
          <w:lang w:val="en-US" w:eastAsia="zh-CN"/>
        </w:rPr>
      </w:pPr>
      <w:r>
        <w:rPr>
          <w:rFonts w:hint="eastAsia" w:hAnsi="宋体" w:cs="宋体"/>
          <w:b/>
          <w:bCs/>
          <w:color w:val="000000"/>
          <w:sz w:val="24"/>
          <w:szCs w:val="24"/>
          <w:lang w:eastAsia="zh-CN"/>
        </w:rPr>
        <w:t>附件12</w:t>
      </w:r>
      <w:r>
        <w:rPr>
          <w:rFonts w:hint="eastAsia" w:ascii="宋体" w:hAnsi="宋体" w:eastAsia="宋体" w:cs="宋体"/>
          <w:b/>
          <w:bCs/>
          <w:color w:val="000000"/>
          <w:sz w:val="24"/>
          <w:szCs w:val="24"/>
        </w:rPr>
        <w:t xml:space="preserve"> SRM非生产供应商注册操作手册</w:t>
      </w:r>
      <w:r>
        <w:rPr>
          <w:rFonts w:hint="eastAsia" w:hAnsi="宋体" w:cs="宋体"/>
          <w:b/>
          <w:bCs/>
          <w:color w:val="000000"/>
          <w:sz w:val="24"/>
          <w:szCs w:val="24"/>
          <w:lang w:eastAsia="zh-CN"/>
        </w:rPr>
        <w:t>（</w:t>
      </w:r>
      <w:r>
        <w:rPr>
          <w:rFonts w:hint="eastAsia" w:hAnsi="宋体" w:cs="宋体"/>
          <w:b/>
          <w:bCs/>
          <w:color w:val="000000"/>
          <w:sz w:val="24"/>
          <w:szCs w:val="24"/>
          <w:lang w:val="en-US" w:eastAsia="zh-CN"/>
        </w:rPr>
        <w:t>登录界面可下载完整版操作手册）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w:t>
      </w:r>
      <w:r>
        <w:rPr>
          <w:rFonts w:hint="eastAsia" w:ascii="宋体" w:hAnsi="宋体" w:cs="宋体"/>
          <w:sz w:val="24"/>
          <w:szCs w:val="24"/>
          <w:lang w:val="en-US" w:eastAsia="zh-CN"/>
        </w:rPr>
        <w:t>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pPr>
        <w:spacing w:line="360" w:lineRule="auto"/>
        <w:rPr>
          <w:rFonts w:hint="eastAsia" w:ascii="宋体" w:hAnsi="宋体" w:eastAsia="宋体" w:cs="宋体"/>
          <w:sz w:val="24"/>
          <w:szCs w:val="28"/>
        </w:rPr>
      </w:pPr>
    </w:p>
    <w:p>
      <w:pPr>
        <w:rPr>
          <w:rFonts w:hint="eastAsia" w:ascii="宋体" w:hAnsi="宋体" w:eastAsia="宋体" w:cs="宋体"/>
          <w:color w:val="000000"/>
        </w:rPr>
      </w:pPr>
    </w:p>
    <w:p>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pPr>
        <w:pStyle w:val="15"/>
        <w:rPr>
          <w:rFonts w:hint="eastAsia" w:ascii="宋体" w:hAnsi="宋体" w:eastAsia="宋体" w:cs="宋体"/>
        </w:r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pPr>
        <w:pStyle w:val="15"/>
        <w:rPr>
          <w:rFonts w:hint="eastAsia" w:hAnsi="宋体" w:cs="宋体"/>
          <w:b/>
          <w:bCs/>
          <w:sz w:val="24"/>
          <w:szCs w:val="28"/>
          <w:highlight w:val="yellow"/>
          <w:lang w:val="en-US" w:eastAsia="zh-CN"/>
        </w:rPr>
      </w:pPr>
    </w:p>
    <w:p>
      <w:pPr>
        <w:pStyle w:val="15"/>
        <w:rPr>
          <w:rFonts w:hint="eastAsia" w:hAnsi="宋体" w:cs="宋体"/>
          <w:b/>
          <w:bCs/>
          <w:sz w:val="24"/>
          <w:szCs w:val="28"/>
          <w:highlight w:val="yellow"/>
          <w:lang w:val="en-US" w:eastAsia="zh-CN"/>
        </w:rPr>
      </w:pPr>
      <w:r>
        <w:rPr>
          <w:rFonts w:hint="eastAsia" w:hAnsi="宋体" w:cs="宋体"/>
          <w:b/>
          <w:bCs/>
          <w:sz w:val="24"/>
          <w:szCs w:val="28"/>
          <w:highlight w:val="yellow"/>
          <w:lang w:val="en-US" w:eastAsia="zh-CN"/>
        </w:rPr>
        <w:t>注册注意事项：</w:t>
      </w:r>
    </w:p>
    <w:p>
      <w:pPr>
        <w:pStyle w:val="15"/>
        <w:numPr>
          <w:ilvl w:val="0"/>
          <w:numId w:val="7"/>
        </w:numPr>
        <w:rPr>
          <w:rFonts w:hint="default" w:hAnsi="宋体" w:cs="宋体"/>
          <w:b/>
          <w:bCs/>
          <w:sz w:val="24"/>
          <w:szCs w:val="28"/>
          <w:highlight w:val="yellow"/>
          <w:lang w:val="en-US" w:eastAsia="zh-CN"/>
        </w:rPr>
      </w:pPr>
      <w:r>
        <w:rPr>
          <w:rFonts w:hint="eastAsia" w:hAnsi="宋体" w:cs="宋体"/>
          <w:b/>
          <w:bCs/>
          <w:sz w:val="24"/>
          <w:szCs w:val="28"/>
          <w:highlight w:val="yellow"/>
          <w:lang w:val="en-US" w:eastAsia="zh-CN"/>
        </w:rPr>
        <w:t>E采通注册时的所有信息，除个别非关键信息或实在是本公司没有的，其他信息必填，尤其是财务数据等重要信息，不填审核无法通过。</w:t>
      </w:r>
    </w:p>
    <w:p>
      <w:pPr>
        <w:pStyle w:val="15"/>
        <w:widowControl w:val="0"/>
        <w:numPr>
          <w:ilvl w:val="0"/>
          <w:numId w:val="7"/>
        </w:numPr>
        <w:ind w:left="0" w:leftChars="0" w:firstLine="0" w:firstLineChars="0"/>
        <w:jc w:val="both"/>
        <w:rPr>
          <w:rFonts w:hint="eastAsia" w:hAnsi="宋体" w:cs="宋体"/>
          <w:b/>
          <w:bCs/>
          <w:sz w:val="24"/>
          <w:szCs w:val="28"/>
          <w:highlight w:val="yellow"/>
          <w:lang w:val="en-US" w:eastAsia="zh-CN"/>
        </w:rPr>
      </w:pPr>
      <w:r>
        <w:rPr>
          <w:rFonts w:hint="eastAsia" w:hAnsi="宋体" w:cs="宋体"/>
          <w:b/>
          <w:bCs/>
          <w:sz w:val="24"/>
          <w:szCs w:val="28"/>
          <w:highlight w:val="yellow"/>
          <w:lang w:val="en-US" w:eastAsia="zh-CN"/>
        </w:rPr>
        <w:t>注册时供应商属性请选择非生产供方，管理单位选择直管单位，意向配套单位选择直管单位。</w:t>
      </w:r>
    </w:p>
    <w:p>
      <w:pPr>
        <w:pStyle w:val="15"/>
        <w:widowControl w:val="0"/>
        <w:numPr>
          <w:ilvl w:val="0"/>
          <w:numId w:val="7"/>
        </w:numPr>
        <w:ind w:left="0" w:leftChars="0" w:firstLine="0" w:firstLineChars="0"/>
        <w:jc w:val="both"/>
        <w:rPr>
          <w:b/>
          <w:bCs/>
          <w:sz w:val="24"/>
          <w:szCs w:val="28"/>
          <w:highlight w:val="yellow"/>
        </w:rPr>
      </w:pPr>
      <w:r>
        <w:rPr>
          <w:rFonts w:hint="eastAsia" w:hAnsi="宋体" w:cs="宋体"/>
          <w:b/>
          <w:bCs/>
          <w:sz w:val="24"/>
          <w:szCs w:val="28"/>
          <w:highlight w:val="yellow"/>
          <w:lang w:val="en-US" w:eastAsia="zh-CN"/>
        </w:rPr>
        <w:t>供货类别请选择：试验检测类设备相关辅料（产品试验检测中心）。</w:t>
      </w:r>
    </w:p>
    <w:p>
      <w:pPr>
        <w:pStyle w:val="15"/>
        <w:widowControl w:val="0"/>
        <w:numPr>
          <w:ilvl w:val="0"/>
          <w:numId w:val="0"/>
        </w:numPr>
        <w:jc w:val="both"/>
        <w:rPr>
          <w:rFonts w:hint="default"/>
          <w:b/>
          <w:bCs/>
          <w:sz w:val="24"/>
          <w:szCs w:val="28"/>
          <w:highlight w:val="yellow"/>
          <w:lang w:val="en-US" w:eastAsia="zh-CN"/>
        </w:rPr>
        <w:sectPr>
          <w:pgSz w:w="11906" w:h="16838"/>
          <w:pgMar w:top="1588" w:right="1418" w:bottom="1134" w:left="1418" w:header="851" w:footer="992" w:gutter="0"/>
          <w:cols w:space="720" w:num="1"/>
          <w:titlePg/>
          <w:docGrid w:type="lines" w:linePitch="312" w:charSpace="0"/>
        </w:sectPr>
      </w:pPr>
      <w:r>
        <w:rPr>
          <w:rFonts w:hint="eastAsia"/>
          <w:b/>
          <w:bCs/>
          <w:sz w:val="24"/>
          <w:szCs w:val="28"/>
          <w:highlight w:val="yellow"/>
          <w:lang w:val="en-US" w:eastAsia="zh-CN"/>
        </w:rPr>
        <w:t>4.详细注册流程及注意事项，请在注册在登录界面下载供应商用户手册参考</w:t>
      </w:r>
    </w:p>
    <w:p>
      <w:pPr>
        <w:pStyle w:val="15"/>
        <w:ind w:firstLine="480" w:firstLineChars="200"/>
        <w:outlineLvl w:val="2"/>
        <w:rPr>
          <w:rFonts w:hint="eastAsia" w:ascii="宋体" w:hAnsi="宋体" w:eastAsia="宋体" w:cs="宋体"/>
          <w:b/>
          <w:color w:val="000000"/>
          <w:sz w:val="24"/>
          <w:szCs w:val="24"/>
        </w:rPr>
      </w:pPr>
      <w:r>
        <w:rPr>
          <w:rFonts w:hint="eastAsia" w:hAnsi="宋体" w:cs="宋体"/>
          <w:b/>
          <w:bCs/>
          <w:color w:val="000000"/>
          <w:sz w:val="24"/>
          <w:szCs w:val="24"/>
          <w:lang w:eastAsia="zh-CN"/>
        </w:rPr>
        <w:t>附件13</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8"/>
          <w:rFonts w:hint="eastAsia" w:ascii="宋体" w:hAnsi="宋体" w:cs="宋体"/>
          <w:sz w:val="24"/>
          <w:szCs w:val="24"/>
          <w:lang w:eastAsia="zh-CN"/>
        </w:rPr>
        <w:t>https</w:t>
      </w:r>
      <w:r>
        <w:rPr>
          <w:rStyle w:val="38"/>
          <w:rFonts w:hint="eastAsia" w:ascii="宋体" w:hAnsi="宋体" w:eastAsia="宋体" w:cs="宋体"/>
          <w:sz w:val="24"/>
          <w:szCs w:val="24"/>
        </w:rPr>
        <w:t>://ecaitong.sinotruk.com:8012/</w:t>
      </w:r>
      <w:r>
        <w:rPr>
          <w:rStyle w:val="38"/>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cs="宋体"/>
          <w:b/>
          <w:bCs/>
          <w:lang w:val="en-US" w:eastAsia="zh-CN"/>
        </w:rPr>
        <w:t>详见注册成功后短信</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pPr>
        <w:rPr>
          <w:rFonts w:hint="eastAsia" w:ascii="宋体" w:hAnsi="宋体" w:eastAsia="宋体" w:cs="宋体"/>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pPr>
        <w:pStyle w:val="5"/>
        <w:ind w:left="425" w:hanging="425"/>
        <w:rPr>
          <w:rFonts w:hint="eastAsia" w:ascii="宋体" w:hAnsi="宋体" w:eastAsia="宋体" w:cs="宋体"/>
          <w:color w:val="000000"/>
        </w:rPr>
      </w:pPr>
      <w:bookmarkStart w:id="24" w:name="_GoBack"/>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bookmarkEnd w:id="24"/>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pPr>
        <w:rPr>
          <w:rFonts w:hint="eastAsia" w:ascii="宋体" w:hAnsi="宋体" w:eastAsia="宋体" w:cs="宋体"/>
        </w:r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pPr>
        <w:pStyle w:val="15"/>
        <w:rPr>
          <w:rFonts w:hint="eastAsia" w:ascii="宋体" w:hAnsi="宋体" w:eastAsia="宋体" w:cs="宋体"/>
          <w:b/>
          <w:color w:val="000000"/>
          <w:sz w:val="24"/>
          <w:szCs w:val="24"/>
        </w:rPr>
      </w:pPr>
    </w:p>
    <w:p>
      <w:pPr>
        <w:pStyle w:val="58"/>
        <w:rPr>
          <w:rFonts w:hint="eastAsia" w:ascii="宋体" w:hAnsi="宋体" w:eastAsia="宋体" w:cs="宋体"/>
        </w:rPr>
        <w:sectPr>
          <w:pgSz w:w="11907" w:h="16840"/>
          <w:pgMar w:top="1785" w:right="1418" w:bottom="1418" w:left="1418" w:header="724" w:footer="851" w:gutter="0"/>
          <w:cols w:space="720" w:num="1"/>
          <w:docGrid w:linePitch="290" w:charSpace="-3931"/>
        </w:sectPr>
      </w:pPr>
    </w:p>
    <w:p>
      <w:pPr>
        <w:outlineLvl w:val="2"/>
        <w:rPr>
          <w:rFonts w:hint="eastAsia" w:ascii="宋体" w:hAnsi="宋体" w:eastAsia="宋体" w:cs="宋体"/>
          <w:b/>
          <w:bCs/>
          <w:color w:val="000000"/>
          <w:sz w:val="24"/>
          <w:szCs w:val="24"/>
        </w:rPr>
      </w:pPr>
      <w:r>
        <w:rPr>
          <w:rFonts w:hint="eastAsia" w:ascii="宋体" w:hAnsi="宋体" w:cs="宋体"/>
          <w:b/>
          <w:bCs/>
          <w:color w:val="000000"/>
          <w:sz w:val="24"/>
          <w:szCs w:val="24"/>
          <w:lang w:eastAsia="zh-CN"/>
        </w:rPr>
        <w:t>附件14</w:t>
      </w:r>
      <w:r>
        <w:rPr>
          <w:rFonts w:hint="eastAsia" w:ascii="宋体" w:hAnsi="宋体" w:eastAsia="宋体" w:cs="宋体"/>
          <w:b/>
          <w:bCs/>
          <w:color w:val="000000"/>
          <w:sz w:val="24"/>
          <w:szCs w:val="24"/>
        </w:rPr>
        <w:t>技术标评分标准</w:t>
      </w:r>
    </w:p>
    <w:p>
      <w:pPr>
        <w:pStyle w:val="2"/>
        <w:jc w:val="center"/>
        <w:rPr>
          <w:rFonts w:hint="eastAsia" w:ascii="宋体" w:hAnsi="宋体" w:eastAsia="宋体" w:cs="宋体"/>
          <w:szCs w:val="24"/>
        </w:rPr>
      </w:pPr>
      <w:r>
        <w:rPr>
          <w:rFonts w:hint="eastAsia" w:ascii="宋体" w:hAnsi="宋体" w:eastAsia="宋体" w:cs="宋体"/>
          <w:szCs w:val="24"/>
        </w:rPr>
        <w:t>技术标评审表（</w:t>
      </w:r>
      <w:r>
        <w:rPr>
          <w:rFonts w:hint="eastAsia" w:ascii="宋体" w:hAnsi="宋体" w:eastAsia="宋体" w:cs="宋体"/>
          <w:szCs w:val="24"/>
          <w:lang w:val="en-US" w:eastAsia="zh-CN"/>
        </w:rPr>
        <w:t>100</w:t>
      </w:r>
      <w:r>
        <w:rPr>
          <w:rFonts w:hint="eastAsia" w:ascii="宋体" w:hAnsi="宋体" w:eastAsia="宋体" w:cs="宋体"/>
          <w:szCs w:val="24"/>
        </w:rPr>
        <w:t>分）</w:t>
      </w:r>
    </w:p>
    <w:p>
      <w:pPr>
        <w:rPr>
          <w:rFonts w:hint="eastAsia" w:ascii="宋体" w:hAnsi="宋体" w:eastAsia="宋体" w:cs="宋体"/>
          <w:b/>
          <w:bCs/>
          <w:sz w:val="24"/>
          <w:szCs w:val="24"/>
        </w:rPr>
      </w:pPr>
    </w:p>
    <w:tbl>
      <w:tblPr>
        <w:tblStyle w:val="32"/>
        <w:tblW w:w="92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6662"/>
        <w:gridCol w:w="12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1271" w:type="dxa"/>
            <w:vAlign w:val="center"/>
          </w:tcPr>
          <w:p>
            <w:pPr>
              <w:tabs>
                <w:tab w:val="left" w:pos="7854"/>
              </w:tabs>
              <w:jc w:val="center"/>
              <w:rPr>
                <w:rFonts w:ascii="Times New Roman" w:hAnsi="Times New Roman"/>
                <w:b/>
                <w:szCs w:val="24"/>
              </w:rPr>
            </w:pPr>
            <w:r>
              <w:rPr>
                <w:rFonts w:hint="eastAsia" w:ascii="Times New Roman" w:hAnsi="Times New Roman"/>
                <w:b/>
                <w:szCs w:val="24"/>
              </w:rPr>
              <w:t>评审项目</w:t>
            </w:r>
          </w:p>
        </w:tc>
        <w:tc>
          <w:tcPr>
            <w:tcW w:w="6662" w:type="dxa"/>
            <w:vAlign w:val="center"/>
          </w:tcPr>
          <w:p>
            <w:pPr>
              <w:tabs>
                <w:tab w:val="left" w:pos="7854"/>
              </w:tabs>
              <w:jc w:val="center"/>
              <w:rPr>
                <w:rFonts w:ascii="Times New Roman" w:hAnsi="Times New Roman"/>
                <w:b/>
                <w:szCs w:val="24"/>
              </w:rPr>
            </w:pPr>
            <w:r>
              <w:rPr>
                <w:rFonts w:hint="eastAsia" w:ascii="Times New Roman" w:hAnsi="Times New Roman"/>
                <w:b/>
                <w:szCs w:val="24"/>
              </w:rPr>
              <w:t>评定内容</w:t>
            </w:r>
          </w:p>
        </w:tc>
        <w:tc>
          <w:tcPr>
            <w:tcW w:w="1278" w:type="dxa"/>
            <w:vAlign w:val="center"/>
          </w:tcPr>
          <w:p>
            <w:pPr>
              <w:tabs>
                <w:tab w:val="left" w:pos="7854"/>
              </w:tabs>
              <w:jc w:val="center"/>
              <w:rPr>
                <w:rFonts w:ascii="Times New Roman" w:hAnsi="Times New Roman"/>
                <w:b/>
                <w:szCs w:val="24"/>
              </w:rPr>
            </w:pPr>
            <w:r>
              <w:rPr>
                <w:rFonts w:hint="eastAsia" w:ascii="Times New Roman" w:hAnsi="Times New Roman"/>
                <w:b/>
                <w:szCs w:val="24"/>
              </w:rPr>
              <w:t>最大分值（分）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1271" w:type="dxa"/>
            <w:vAlign w:val="center"/>
          </w:tcPr>
          <w:p>
            <w:pPr>
              <w:tabs>
                <w:tab w:val="left" w:pos="7854"/>
              </w:tabs>
              <w:jc w:val="center"/>
              <w:rPr>
                <w:rFonts w:ascii="Times New Roman" w:hAnsi="Times New Roman"/>
                <w:b/>
                <w:szCs w:val="24"/>
              </w:rPr>
            </w:pPr>
            <w:r>
              <w:rPr>
                <w:rFonts w:hint="eastAsia" w:ascii="Times New Roman" w:hAnsi="Times New Roman"/>
                <w:b/>
                <w:szCs w:val="24"/>
              </w:rPr>
              <w:t>产品技术</w:t>
            </w:r>
          </w:p>
        </w:tc>
        <w:tc>
          <w:tcPr>
            <w:tcW w:w="6662" w:type="dxa"/>
            <w:vAlign w:val="center"/>
          </w:tcPr>
          <w:p>
            <w:pPr>
              <w:tabs>
                <w:tab w:val="left" w:pos="7854"/>
              </w:tabs>
              <w:rPr>
                <w:rFonts w:ascii="Times New Roman" w:hAnsi="Times New Roman"/>
                <w:szCs w:val="24"/>
              </w:rPr>
            </w:pPr>
            <w:r>
              <w:rPr>
                <w:rFonts w:hint="eastAsia" w:ascii="Times New Roman" w:hAnsi="Times New Roman" w:cs="宋体"/>
                <w:color w:val="000000"/>
                <w:kern w:val="0"/>
              </w:rPr>
              <w:t>投标人应对本项目有较深刻的理解，针对项目特点提出水处理服务方案，方案全面、可靠，制度体系完整，安全、质量及应急等保障措施到位，按照服务方案，</w:t>
            </w:r>
            <w:r>
              <w:rPr>
                <w:rFonts w:hint="eastAsia" w:ascii="Times New Roman" w:hAnsi="Times New Roman" w:cs="宋体"/>
                <w:color w:val="000000"/>
                <w:kern w:val="0"/>
                <w:lang w:val="zh-CN"/>
              </w:rPr>
              <w:t>酌情综合打分，分为三个评价等级：a.优：</w:t>
            </w:r>
            <w:r>
              <w:rPr>
                <w:rFonts w:hint="eastAsia" w:cs="宋体"/>
                <w:color w:val="000000"/>
                <w:kern w:val="0"/>
                <w:lang w:val="en-US" w:eastAsia="zh-CN"/>
              </w:rPr>
              <w:t>30</w:t>
            </w:r>
            <w:r>
              <w:rPr>
                <w:rFonts w:hint="eastAsia" w:ascii="Times New Roman" w:hAnsi="Times New Roman" w:cs="宋体"/>
                <w:color w:val="000000"/>
                <w:kern w:val="0"/>
                <w:lang w:val="zh-CN"/>
              </w:rPr>
              <w:t>-</w:t>
            </w:r>
            <w:r>
              <w:rPr>
                <w:rFonts w:hint="eastAsia" w:cs="宋体"/>
                <w:color w:val="000000"/>
                <w:kern w:val="0"/>
                <w:lang w:val="en-US" w:eastAsia="zh-CN"/>
              </w:rPr>
              <w:t>4</w:t>
            </w:r>
            <w:r>
              <w:rPr>
                <w:rFonts w:hint="eastAsia" w:ascii="Times New Roman" w:hAnsi="Times New Roman" w:cs="宋体"/>
                <w:color w:val="000000"/>
                <w:kern w:val="0"/>
              </w:rPr>
              <w:t>0</w:t>
            </w:r>
            <w:r>
              <w:rPr>
                <w:rFonts w:hint="eastAsia" w:ascii="Times New Roman" w:hAnsi="Times New Roman" w:cs="宋体"/>
                <w:color w:val="000000"/>
                <w:kern w:val="0"/>
                <w:lang w:val="zh-CN"/>
              </w:rPr>
              <w:t>分; b.良：</w:t>
            </w:r>
            <w:r>
              <w:rPr>
                <w:rFonts w:hint="eastAsia" w:cs="宋体"/>
                <w:color w:val="000000"/>
                <w:kern w:val="0"/>
                <w:lang w:val="en-US" w:eastAsia="zh-CN"/>
              </w:rPr>
              <w:t>15</w:t>
            </w:r>
            <w:r>
              <w:rPr>
                <w:rFonts w:ascii="Times New Roman" w:hAnsi="Times New Roman" w:cs="宋体"/>
                <w:color w:val="000000"/>
                <w:kern w:val="0"/>
                <w:lang w:val="zh-CN"/>
              </w:rPr>
              <w:t>-</w:t>
            </w:r>
            <w:r>
              <w:rPr>
                <w:rFonts w:hint="eastAsia" w:cs="宋体"/>
                <w:color w:val="000000"/>
                <w:kern w:val="0"/>
                <w:lang w:val="en-US" w:eastAsia="zh-CN"/>
              </w:rPr>
              <w:t>30</w:t>
            </w:r>
            <w:r>
              <w:rPr>
                <w:rFonts w:hint="eastAsia" w:ascii="Times New Roman" w:hAnsi="Times New Roman" w:cs="宋体"/>
                <w:color w:val="000000"/>
                <w:kern w:val="0"/>
                <w:lang w:val="zh-CN"/>
              </w:rPr>
              <w:t>分; c.一般：</w:t>
            </w:r>
            <w:r>
              <w:rPr>
                <w:rFonts w:ascii="Times New Roman" w:hAnsi="Times New Roman" w:cs="宋体"/>
                <w:color w:val="000000"/>
                <w:kern w:val="0"/>
                <w:lang w:val="zh-CN"/>
              </w:rPr>
              <w:t>1-</w:t>
            </w:r>
            <w:r>
              <w:rPr>
                <w:rFonts w:hint="eastAsia" w:cs="宋体"/>
                <w:color w:val="000000"/>
                <w:kern w:val="0"/>
                <w:lang w:val="en-US" w:eastAsia="zh-CN"/>
              </w:rPr>
              <w:t>15</w:t>
            </w:r>
            <w:r>
              <w:rPr>
                <w:rFonts w:hint="eastAsia" w:ascii="Times New Roman" w:hAnsi="Times New Roman" w:cs="宋体"/>
                <w:color w:val="000000"/>
                <w:kern w:val="0"/>
                <w:lang w:val="zh-CN"/>
              </w:rPr>
              <w:t>分。</w:t>
            </w:r>
          </w:p>
        </w:tc>
        <w:tc>
          <w:tcPr>
            <w:tcW w:w="1278" w:type="dxa"/>
            <w:vAlign w:val="center"/>
          </w:tcPr>
          <w:p>
            <w:pPr>
              <w:tabs>
                <w:tab w:val="left" w:pos="7854"/>
              </w:tabs>
              <w:jc w:val="center"/>
              <w:rPr>
                <w:rFonts w:ascii="Times New Roman" w:hAnsi="Times New Roman"/>
                <w:szCs w:val="24"/>
              </w:rPr>
            </w:pPr>
            <w:r>
              <w:rPr>
                <w:rFonts w:hint="eastAsia"/>
                <w:szCs w:val="24"/>
                <w:lang w:val="en-US" w:eastAsia="zh-CN"/>
              </w:rPr>
              <w:t>4</w:t>
            </w:r>
            <w:r>
              <w:rPr>
                <w:rFonts w:ascii="Times New Roman" w:hAnsi="Times New Roman"/>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5" w:hRule="atLeast"/>
        </w:trPr>
        <w:tc>
          <w:tcPr>
            <w:tcW w:w="1271" w:type="dxa"/>
            <w:vMerge w:val="restart"/>
            <w:vAlign w:val="center"/>
          </w:tcPr>
          <w:p>
            <w:pPr>
              <w:tabs>
                <w:tab w:val="left" w:pos="7854"/>
              </w:tabs>
              <w:jc w:val="center"/>
              <w:rPr>
                <w:rFonts w:ascii="Times New Roman" w:hAnsi="Times New Roman"/>
                <w:szCs w:val="24"/>
              </w:rPr>
            </w:pPr>
            <w:r>
              <w:rPr>
                <w:rFonts w:hint="eastAsia" w:ascii="Times New Roman" w:hAnsi="Times New Roman"/>
                <w:b/>
                <w:szCs w:val="24"/>
              </w:rPr>
              <w:t>售后服务/资质</w:t>
            </w:r>
          </w:p>
        </w:tc>
        <w:tc>
          <w:tcPr>
            <w:tcW w:w="6662" w:type="dxa"/>
            <w:vAlign w:val="center"/>
          </w:tcPr>
          <w:p>
            <w:pPr>
              <w:rPr>
                <w:rFonts w:hint="eastAsia" w:ascii="Times New Roman" w:hAnsi="Times New Roman"/>
              </w:rPr>
            </w:pPr>
            <w:r>
              <w:rPr>
                <w:rFonts w:ascii="Times New Roman" w:hAnsi="Times New Roman"/>
              </w:rPr>
              <w:t>现场服务</w:t>
            </w:r>
            <w:r>
              <w:rPr>
                <w:rFonts w:hint="eastAsia" w:ascii="Times New Roman" w:hAnsi="Times New Roman"/>
              </w:rPr>
              <w:t>技术人员具有</w:t>
            </w:r>
            <w:r>
              <w:rPr>
                <w:rFonts w:ascii="Times New Roman" w:hAnsi="Times New Roman"/>
              </w:rPr>
              <w:t>化学相关专业毕业</w:t>
            </w:r>
            <w:r>
              <w:rPr>
                <w:rFonts w:hint="eastAsia" w:ascii="Times New Roman" w:hAnsi="Times New Roman"/>
              </w:rPr>
              <w:t>证书，</w:t>
            </w:r>
            <w:r>
              <w:rPr>
                <w:rFonts w:ascii="Times New Roman" w:hAnsi="Times New Roman"/>
              </w:rPr>
              <w:t>得</w:t>
            </w:r>
            <w:r>
              <w:rPr>
                <w:rFonts w:hint="eastAsia"/>
                <w:lang w:val="en-US" w:eastAsia="zh-CN"/>
              </w:rPr>
              <w:t>10</w:t>
            </w:r>
            <w:r>
              <w:rPr>
                <w:rFonts w:ascii="Times New Roman" w:hAnsi="Times New Roman"/>
              </w:rPr>
              <w:t>分</w:t>
            </w:r>
            <w:r>
              <w:rPr>
                <w:rFonts w:hint="eastAsia" w:ascii="Times New Roman" w:hAnsi="Times New Roman"/>
              </w:rPr>
              <w:t>，</w:t>
            </w:r>
          </w:p>
          <w:p>
            <w:pPr>
              <w:rPr>
                <w:rFonts w:ascii="Times New Roman" w:hAnsi="Times New Roman"/>
              </w:rPr>
            </w:pPr>
            <w:r>
              <w:rPr>
                <w:rFonts w:hint="eastAsia" w:ascii="Times New Roman" w:hAnsi="Times New Roman"/>
              </w:rPr>
              <w:t>投标人可提供专业</w:t>
            </w:r>
            <w:r>
              <w:rPr>
                <w:rFonts w:ascii="Times New Roman" w:hAnsi="Times New Roman"/>
              </w:rPr>
              <w:t>现场药剂浓度检测设备及各其他指标分析药剂设备</w:t>
            </w:r>
            <w:r>
              <w:rPr>
                <w:rFonts w:hint="eastAsia" w:ascii="Times New Roman" w:hAnsi="Times New Roman"/>
              </w:rPr>
              <w:t>的证明，得</w:t>
            </w:r>
            <w:r>
              <w:rPr>
                <w:rFonts w:hint="eastAsia"/>
                <w:lang w:val="en-US" w:eastAsia="zh-CN"/>
              </w:rPr>
              <w:t>10</w:t>
            </w:r>
            <w:r>
              <w:rPr>
                <w:rFonts w:hint="eastAsia" w:ascii="Times New Roman" w:hAnsi="Times New Roman"/>
              </w:rPr>
              <w:t>分。</w:t>
            </w:r>
          </w:p>
          <w:p>
            <w:pPr>
              <w:tabs>
                <w:tab w:val="left" w:pos="7854"/>
              </w:tabs>
              <w:rPr>
                <w:rFonts w:ascii="Times New Roman" w:hAnsi="Times New Roman"/>
                <w:szCs w:val="24"/>
              </w:rPr>
            </w:pPr>
            <w:r>
              <w:rPr>
                <w:rFonts w:ascii="Times New Roman" w:hAnsi="Times New Roman" w:cs="宋体"/>
                <w:b/>
              </w:rPr>
              <w:t>注</w:t>
            </w:r>
            <w:r>
              <w:rPr>
                <w:rFonts w:hint="eastAsia" w:ascii="Times New Roman" w:hAnsi="Times New Roman" w:cs="宋体"/>
                <w:b/>
              </w:rPr>
              <w:t>：</w:t>
            </w:r>
            <w:r>
              <w:rPr>
                <w:rFonts w:ascii="Times New Roman" w:hAnsi="Times New Roman" w:cs="宋体"/>
                <w:b/>
              </w:rPr>
              <w:t>须同时提供上述人员</w:t>
            </w:r>
            <w:r>
              <w:rPr>
                <w:rFonts w:hint="eastAsia" w:ascii="Times New Roman" w:hAnsi="Times New Roman" w:cs="宋体"/>
                <w:b/>
              </w:rPr>
              <w:t>合同证明</w:t>
            </w:r>
            <w:r>
              <w:rPr>
                <w:rFonts w:ascii="Times New Roman" w:hAnsi="Times New Roman" w:cs="宋体"/>
                <w:b/>
              </w:rPr>
              <w:t>、证书复印件证明</w:t>
            </w:r>
            <w:r>
              <w:rPr>
                <w:rFonts w:hint="eastAsia" w:ascii="Times New Roman" w:hAnsi="Times New Roman" w:cs="宋体"/>
                <w:b/>
              </w:rPr>
              <w:t>。</w:t>
            </w:r>
          </w:p>
        </w:tc>
        <w:tc>
          <w:tcPr>
            <w:tcW w:w="1278" w:type="dxa"/>
            <w:vAlign w:val="center"/>
          </w:tcPr>
          <w:p>
            <w:pPr>
              <w:tabs>
                <w:tab w:val="left" w:pos="7854"/>
              </w:tabs>
              <w:jc w:val="center"/>
              <w:rPr>
                <w:rFonts w:ascii="Times New Roman" w:hAnsi="Times New Roman"/>
                <w:szCs w:val="24"/>
              </w:rPr>
            </w:pPr>
            <w:r>
              <w:rPr>
                <w:rFonts w:hint="eastAsia"/>
                <w:szCs w:val="24"/>
                <w:lang w:val="en-US" w:eastAsia="zh-CN"/>
              </w:rPr>
              <w:t>2</w:t>
            </w:r>
            <w:r>
              <w:rPr>
                <w:rFonts w:ascii="Times New Roman" w:hAnsi="Times New Roman"/>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6" w:hRule="atLeast"/>
        </w:trPr>
        <w:tc>
          <w:tcPr>
            <w:tcW w:w="1271" w:type="dxa"/>
            <w:vMerge w:val="continue"/>
            <w:vAlign w:val="center"/>
          </w:tcPr>
          <w:p>
            <w:pPr>
              <w:tabs>
                <w:tab w:val="left" w:pos="7854"/>
              </w:tabs>
              <w:jc w:val="center"/>
              <w:rPr>
                <w:rFonts w:ascii="Times New Roman" w:hAnsi="Times New Roman"/>
                <w:szCs w:val="24"/>
              </w:rPr>
            </w:pPr>
          </w:p>
        </w:tc>
        <w:tc>
          <w:tcPr>
            <w:tcW w:w="6662" w:type="dxa"/>
            <w:tcBorders>
              <w:bottom w:val="single" w:color="auto" w:sz="4" w:space="0"/>
            </w:tcBorders>
            <w:vAlign w:val="center"/>
          </w:tcPr>
          <w:p>
            <w:pPr>
              <w:tabs>
                <w:tab w:val="left" w:pos="7854"/>
              </w:tabs>
              <w:rPr>
                <w:rFonts w:ascii="Times New Roman" w:hAnsi="Times New Roman"/>
                <w:szCs w:val="24"/>
              </w:rPr>
            </w:pPr>
            <w:r>
              <w:rPr>
                <w:rFonts w:hint="eastAsia" w:ascii="Times New Roman" w:hAnsi="Times New Roman"/>
                <w:szCs w:val="24"/>
              </w:rPr>
              <w:t>投标人在济南有常驻的专业技术力量并具有实施本项目的</w:t>
            </w:r>
            <w:r>
              <w:rPr>
                <w:rFonts w:hint="eastAsia"/>
                <w:szCs w:val="24"/>
                <w:lang w:val="en-US" w:eastAsia="zh-CN"/>
              </w:rPr>
              <w:t>现场</w:t>
            </w:r>
            <w:r>
              <w:rPr>
                <w:rFonts w:hint="eastAsia" w:ascii="Times New Roman" w:hAnsi="Times New Roman"/>
                <w:szCs w:val="24"/>
              </w:rPr>
              <w:t>专业技术人员。</w:t>
            </w:r>
          </w:p>
        </w:tc>
        <w:tc>
          <w:tcPr>
            <w:tcW w:w="1278" w:type="dxa"/>
            <w:tcBorders>
              <w:bottom w:val="single" w:color="auto" w:sz="4" w:space="0"/>
            </w:tcBorders>
            <w:vAlign w:val="center"/>
          </w:tcPr>
          <w:p>
            <w:pPr>
              <w:tabs>
                <w:tab w:val="left" w:pos="7854"/>
              </w:tabs>
              <w:jc w:val="center"/>
              <w:rPr>
                <w:rFonts w:hint="default" w:ascii="Times New Roman" w:hAnsi="Times New Roman" w:eastAsia="宋体"/>
                <w:szCs w:val="24"/>
                <w:lang w:eastAsia="zh-CN"/>
              </w:rPr>
            </w:pPr>
            <w:r>
              <w:rPr>
                <w:rFonts w:hint="default"/>
                <w:szCs w:val="24"/>
                <w:lang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3" w:hRule="atLeast"/>
        </w:trPr>
        <w:tc>
          <w:tcPr>
            <w:tcW w:w="1271" w:type="dxa"/>
            <w:vAlign w:val="center"/>
          </w:tcPr>
          <w:p>
            <w:pPr>
              <w:tabs>
                <w:tab w:val="left" w:pos="7854"/>
              </w:tabs>
              <w:jc w:val="center"/>
              <w:rPr>
                <w:rFonts w:ascii="Times New Roman" w:hAnsi="Times New Roman"/>
                <w:b/>
                <w:szCs w:val="24"/>
              </w:rPr>
            </w:pPr>
            <w:r>
              <w:rPr>
                <w:rFonts w:hint="eastAsia" w:ascii="Times New Roman" w:hAnsi="Times New Roman"/>
                <w:b/>
                <w:szCs w:val="24"/>
              </w:rPr>
              <w:t>现场答疑</w:t>
            </w:r>
          </w:p>
        </w:tc>
        <w:tc>
          <w:tcPr>
            <w:tcW w:w="6662" w:type="dxa"/>
            <w:vAlign w:val="center"/>
          </w:tcPr>
          <w:p>
            <w:pPr>
              <w:tabs>
                <w:tab w:val="left" w:pos="7854"/>
              </w:tabs>
              <w:rPr>
                <w:rFonts w:ascii="Times New Roman" w:hAnsi="Times New Roman"/>
                <w:szCs w:val="24"/>
              </w:rPr>
            </w:pPr>
            <w:r>
              <w:rPr>
                <w:rFonts w:hint="eastAsia" w:ascii="Times New Roman" w:hAnsi="Times New Roman"/>
                <w:szCs w:val="24"/>
              </w:rPr>
              <w:t>投标人代表对方案及技术优势，回答评标专家现场提问。</w:t>
            </w:r>
          </w:p>
        </w:tc>
        <w:tc>
          <w:tcPr>
            <w:tcW w:w="1278" w:type="dxa"/>
            <w:vAlign w:val="center"/>
          </w:tcPr>
          <w:p>
            <w:pPr>
              <w:tabs>
                <w:tab w:val="left" w:pos="7854"/>
              </w:tabs>
              <w:jc w:val="center"/>
              <w:rPr>
                <w:rFonts w:hint="default" w:ascii="Times New Roman" w:hAnsi="Times New Roman" w:eastAsia="宋体"/>
                <w:szCs w:val="24"/>
                <w:lang w:eastAsia="zh-CN"/>
              </w:rPr>
            </w:pPr>
            <w:r>
              <w:rPr>
                <w:rFonts w:hint="default"/>
                <w:szCs w:val="24"/>
                <w:lang w:eastAsia="zh-CN"/>
              </w:rPr>
              <w:t>20</w:t>
            </w:r>
          </w:p>
        </w:tc>
      </w:tr>
    </w:tbl>
    <w:p>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sz w:val="24"/>
          <w:szCs w:val="24"/>
          <w:lang w:val="en-US" w:eastAsia="zh-CN"/>
        </w:rPr>
      </w:pPr>
    </w:p>
    <w:p>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注：</w:t>
      </w:r>
    </w:p>
    <w:p>
      <w:pPr>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1、投标人技术标的最终得分为所有评委打分汇总后的算术平均值。</w:t>
      </w:r>
    </w:p>
    <w:p>
      <w:pPr>
        <w:pStyle w:val="58"/>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rPr>
      </w:pPr>
      <w:r>
        <w:rPr>
          <w:rFonts w:hint="eastAsia" w:ascii="宋体" w:hAnsi="宋体" w:eastAsia="宋体" w:cs="宋体"/>
          <w:b/>
          <w:bCs/>
          <w:color w:val="000000"/>
          <w:sz w:val="24"/>
          <w:szCs w:val="24"/>
        </w:rPr>
        <w:t>2、技术标根据评分办法进行打分，技术标评标小组推荐至少3家技术得分</w:t>
      </w:r>
      <w:r>
        <w:rPr>
          <w:rFonts w:hint="eastAsia" w:ascii="宋体" w:hAnsi="宋体" w:eastAsia="宋体" w:cs="宋体"/>
          <w:b/>
          <w:bCs/>
          <w:color w:val="000000"/>
          <w:sz w:val="24"/>
          <w:szCs w:val="24"/>
          <w:lang w:val="en-US" w:eastAsia="zh-CN"/>
        </w:rPr>
        <w:t>8</w:t>
      </w:r>
      <w:r>
        <w:rPr>
          <w:rFonts w:hint="eastAsia" w:ascii="宋体" w:hAnsi="宋体" w:eastAsia="宋体" w:cs="宋体"/>
          <w:b/>
          <w:bCs/>
          <w:color w:val="000000"/>
          <w:sz w:val="24"/>
          <w:szCs w:val="24"/>
        </w:rPr>
        <w:t>0分（含）以上的投标人入围。技术入围投标人不足三家时，本次按废标处理，招标人有权根据招标采购管理流程重新组织招标。</w:t>
      </w:r>
      <w:r>
        <w:rPr>
          <w:rFonts w:hint="eastAsia" w:ascii="宋体" w:hAnsi="宋体" w:eastAsia="宋体" w:cs="宋体"/>
        </w:rPr>
        <w:br w:type="page"/>
      </w:r>
      <w:bookmarkEnd w:id="21"/>
      <w:bookmarkStart w:id="22" w:name="_Toc425801541"/>
    </w:p>
    <w:bookmarkEnd w:id="22"/>
    <w:p>
      <w:pPr>
        <w:pStyle w:val="3"/>
        <w:spacing w:line="360" w:lineRule="auto"/>
        <w:jc w:val="center"/>
        <w:rPr>
          <w:rFonts w:hint="eastAsia" w:ascii="宋体" w:hAnsi="宋体" w:cs="宋体"/>
          <w:sz w:val="24"/>
          <w:szCs w:val="24"/>
        </w:rPr>
      </w:pPr>
      <w:r>
        <w:rPr>
          <w:rFonts w:hint="eastAsia" w:ascii="宋体" w:hAnsi="宋体" w:cs="宋体"/>
          <w:sz w:val="36"/>
          <w:szCs w:val="36"/>
        </w:rPr>
        <w:t>技术协议书</w:t>
      </w:r>
    </w:p>
    <w:p>
      <w:pPr>
        <w:pStyle w:val="15"/>
        <w:spacing w:line="360" w:lineRule="auto"/>
        <w:outlineLvl w:val="1"/>
        <w:rPr>
          <w:rStyle w:val="41"/>
          <w:rFonts w:hint="eastAsia" w:ascii="宋体" w:hAnsi="宋体" w:eastAsia="宋体" w:cs="宋体"/>
          <w:sz w:val="28"/>
          <w:szCs w:val="28"/>
        </w:rPr>
      </w:pPr>
      <w:r>
        <w:rPr>
          <w:rStyle w:val="41"/>
          <w:rFonts w:hint="eastAsia" w:ascii="宋体" w:hAnsi="宋体" w:eastAsia="宋体" w:cs="宋体"/>
          <w:sz w:val="28"/>
          <w:szCs w:val="28"/>
        </w:rPr>
        <w:t>一、项目背景</w:t>
      </w:r>
    </w:p>
    <w:p>
      <w:pPr>
        <w:pStyle w:val="15"/>
        <w:spacing w:line="360" w:lineRule="auto"/>
        <w:ind w:firstLine="334" w:firstLineChars="152"/>
        <w:rPr>
          <w:rFonts w:hint="eastAsia" w:hAnsi="宋体" w:cs="宋体"/>
          <w:color w:val="000000"/>
          <w:sz w:val="22"/>
          <w:szCs w:val="28"/>
        </w:rPr>
      </w:pPr>
      <w:r>
        <w:rPr>
          <w:rFonts w:hint="eastAsia" w:hAnsi="宋体" w:cs="宋体"/>
          <w:color w:val="000000"/>
          <w:sz w:val="22"/>
          <w:szCs w:val="28"/>
        </w:rPr>
        <w:t>科技中心园区的循环水主要包含1#</w:t>
      </w:r>
      <w:r>
        <w:rPr>
          <w:rFonts w:hint="eastAsia" w:hAnsi="宋体" w:cs="宋体"/>
          <w:color w:val="000000"/>
          <w:sz w:val="22"/>
          <w:szCs w:val="28"/>
          <w:lang w:val="en-US" w:eastAsia="zh-CN"/>
        </w:rPr>
        <w:t>试验室</w:t>
      </w:r>
      <w:r>
        <w:rPr>
          <w:rFonts w:hint="eastAsia" w:hAnsi="宋体" w:cs="宋体"/>
          <w:color w:val="000000"/>
          <w:sz w:val="22"/>
          <w:szCs w:val="28"/>
        </w:rPr>
        <w:t xml:space="preserve">设备用工艺冷却水， </w:t>
      </w:r>
      <w:r>
        <w:rPr>
          <w:rFonts w:hint="eastAsia" w:hAnsi="宋体" w:cs="宋体"/>
          <w:color w:val="000000"/>
          <w:sz w:val="22"/>
          <w:szCs w:val="28"/>
          <w:lang w:val="en-US" w:eastAsia="zh-CN"/>
        </w:rPr>
        <w:t>3#、</w:t>
      </w:r>
      <w:r>
        <w:rPr>
          <w:rFonts w:hint="eastAsia" w:hAnsi="宋体" w:cs="宋体"/>
          <w:color w:val="000000"/>
          <w:sz w:val="22"/>
          <w:szCs w:val="28"/>
        </w:rPr>
        <w:t>4#、6#、7#试验室制冷机组冷却水</w:t>
      </w:r>
      <w:r>
        <w:rPr>
          <w:rFonts w:hint="eastAsia" w:hAnsi="宋体" w:cs="宋体"/>
          <w:color w:val="000000"/>
          <w:sz w:val="22"/>
          <w:szCs w:val="28"/>
          <w:lang w:val="en-US" w:eastAsia="zh-CN"/>
        </w:rPr>
        <w:t>和冷冻水</w:t>
      </w:r>
      <w:r>
        <w:rPr>
          <w:rFonts w:hint="eastAsia" w:hAnsi="宋体" w:cs="宋体"/>
          <w:color w:val="000000"/>
          <w:sz w:val="22"/>
          <w:szCs w:val="28"/>
        </w:rPr>
        <w:t>；试验室和科技大厦中央空调制冷机组冷却水和冷冻水；章丘工业园国六发动机试验室</w:t>
      </w:r>
      <w:r>
        <w:rPr>
          <w:rFonts w:hint="eastAsia" w:hAnsi="宋体" w:cs="宋体"/>
          <w:color w:val="000000"/>
          <w:sz w:val="22"/>
          <w:szCs w:val="28"/>
          <w:lang w:val="en-US" w:eastAsia="zh-CN"/>
        </w:rPr>
        <w:t>和莱芜园区</w:t>
      </w:r>
      <w:r>
        <w:rPr>
          <w:rFonts w:hint="eastAsia" w:hAnsi="宋体" w:cs="宋体"/>
          <w:color w:val="000000"/>
          <w:sz w:val="22"/>
          <w:szCs w:val="28"/>
        </w:rPr>
        <w:t>循环水主要包括试验用工艺冷却水，以及制冷机组冷却水和冷冻水；制冷机组冷凝器清洗。为满足我单位循环水的使用要求，需要采购阻垢缓蚀剂、氧化杀菌剂、生物分散剂等药剂对水质和管道进行处理，并提供现场药剂投放及管道防护的技术服务。</w:t>
      </w:r>
    </w:p>
    <w:p>
      <w:pPr>
        <w:pStyle w:val="78"/>
        <w:ind w:firstLine="0" w:firstLineChars="0"/>
        <w:rPr>
          <w:rStyle w:val="41"/>
          <w:rFonts w:hint="eastAsia" w:ascii="宋体" w:hAnsi="宋体" w:eastAsia="宋体" w:cs="宋体"/>
          <w:sz w:val="28"/>
          <w:szCs w:val="28"/>
        </w:rPr>
      </w:pPr>
      <w:r>
        <w:rPr>
          <w:rStyle w:val="41"/>
          <w:rFonts w:hint="eastAsia" w:ascii="宋体" w:hAnsi="宋体" w:eastAsia="宋体" w:cs="宋体"/>
          <w:sz w:val="28"/>
          <w:szCs w:val="28"/>
        </w:rPr>
        <w:t>二、服务内容</w:t>
      </w:r>
    </w:p>
    <w:p>
      <w:pPr>
        <w:pStyle w:val="15"/>
        <w:spacing w:line="360" w:lineRule="auto"/>
        <w:ind w:firstLine="440" w:firstLineChars="200"/>
        <w:rPr>
          <w:rFonts w:hint="eastAsia" w:hAnsi="宋体" w:cs="宋体"/>
          <w:sz w:val="22"/>
          <w:szCs w:val="28"/>
        </w:rPr>
      </w:pPr>
      <w:r>
        <w:rPr>
          <w:rFonts w:hint="eastAsia" w:hAnsi="宋体" w:cs="宋体"/>
          <w:color w:val="000000"/>
          <w:sz w:val="22"/>
          <w:szCs w:val="28"/>
        </w:rPr>
        <w:t>1、</w:t>
      </w:r>
      <w:r>
        <w:rPr>
          <w:rFonts w:hint="eastAsia" w:hAnsi="宋体" w:cs="宋体"/>
          <w:sz w:val="22"/>
          <w:szCs w:val="28"/>
        </w:rPr>
        <w:t>投标人必须独立参加投标，不得以任何形式授权他人或组织联合体形式参加投标。投标人中标后，不得以任何形式进行转包和分包。</w:t>
      </w:r>
    </w:p>
    <w:p>
      <w:pPr>
        <w:pStyle w:val="15"/>
        <w:spacing w:line="360" w:lineRule="auto"/>
        <w:ind w:firstLine="440" w:firstLineChars="200"/>
        <w:rPr>
          <w:rFonts w:hint="eastAsia" w:hAnsi="宋体" w:cs="宋体"/>
          <w:color w:val="auto"/>
          <w:sz w:val="22"/>
          <w:szCs w:val="28"/>
          <w:highlight w:val="none"/>
        </w:rPr>
      </w:pPr>
      <w:r>
        <w:rPr>
          <w:rFonts w:hint="eastAsia" w:hAnsi="宋体" w:cs="宋体"/>
          <w:sz w:val="22"/>
          <w:szCs w:val="28"/>
        </w:rPr>
        <w:t>2、投标人需根据此项目系统工作量及专业性，出具科学性、合理性的水处理方案，并熟悉我</w:t>
      </w:r>
      <w:r>
        <w:rPr>
          <w:rFonts w:hint="eastAsia" w:hAnsi="宋体" w:cs="宋体"/>
          <w:color w:val="auto"/>
          <w:sz w:val="22"/>
          <w:szCs w:val="28"/>
          <w:highlight w:val="none"/>
        </w:rPr>
        <w:t>单位现场加药设备的工作原理。</w:t>
      </w:r>
    </w:p>
    <w:p>
      <w:pPr>
        <w:pStyle w:val="15"/>
        <w:spacing w:line="360" w:lineRule="auto"/>
        <w:ind w:firstLine="440" w:firstLineChars="200"/>
        <w:rPr>
          <w:rFonts w:hint="eastAsia" w:hAnsi="宋体" w:cs="宋体"/>
          <w:b w:val="0"/>
          <w:bCs w:val="0"/>
          <w:color w:val="auto"/>
          <w:sz w:val="22"/>
          <w:szCs w:val="28"/>
          <w:highlight w:val="none"/>
        </w:rPr>
      </w:pPr>
      <w:r>
        <w:rPr>
          <w:rFonts w:hint="eastAsia" w:hAnsi="宋体" w:cs="宋体"/>
          <w:b w:val="0"/>
          <w:bCs w:val="0"/>
          <w:color w:val="auto"/>
          <w:sz w:val="22"/>
          <w:szCs w:val="28"/>
          <w:highlight w:val="none"/>
        </w:rPr>
        <w:t>3、科技园区</w:t>
      </w:r>
      <w:r>
        <w:rPr>
          <w:rFonts w:hint="eastAsia" w:hAnsi="宋体" w:cs="宋体"/>
          <w:b w:val="0"/>
          <w:bCs w:val="0"/>
          <w:color w:val="auto"/>
          <w:sz w:val="22"/>
          <w:szCs w:val="28"/>
          <w:highlight w:val="none"/>
          <w:lang w:eastAsia="zh-CN"/>
        </w:rPr>
        <w:t>、</w:t>
      </w:r>
      <w:r>
        <w:rPr>
          <w:rFonts w:hint="eastAsia" w:hAnsi="宋体" w:cs="宋体"/>
          <w:b w:val="0"/>
          <w:bCs w:val="0"/>
          <w:color w:val="auto"/>
          <w:sz w:val="22"/>
          <w:szCs w:val="28"/>
          <w:highlight w:val="none"/>
        </w:rPr>
        <w:t>章丘</w:t>
      </w:r>
      <w:r>
        <w:rPr>
          <w:rFonts w:hint="eastAsia" w:hAnsi="宋体" w:cs="宋体"/>
          <w:b w:val="0"/>
          <w:bCs w:val="0"/>
          <w:color w:val="auto"/>
          <w:sz w:val="22"/>
          <w:szCs w:val="28"/>
          <w:highlight w:val="none"/>
          <w:lang w:val="en-US" w:eastAsia="zh-CN"/>
        </w:rPr>
        <w:t>试</w:t>
      </w:r>
      <w:r>
        <w:rPr>
          <w:rFonts w:hint="eastAsia" w:hAnsi="宋体" w:cs="宋体"/>
          <w:b w:val="0"/>
          <w:bCs w:val="0"/>
          <w:color w:val="auto"/>
          <w:sz w:val="22"/>
          <w:szCs w:val="28"/>
          <w:highlight w:val="none"/>
        </w:rPr>
        <w:t>验室</w:t>
      </w:r>
      <w:r>
        <w:rPr>
          <w:rFonts w:hint="eastAsia" w:hAnsi="宋体" w:cs="宋体"/>
          <w:b w:val="0"/>
          <w:bCs w:val="0"/>
          <w:color w:val="auto"/>
          <w:sz w:val="22"/>
          <w:szCs w:val="28"/>
          <w:highlight w:val="none"/>
          <w:lang w:val="en-US" w:eastAsia="zh-CN"/>
        </w:rPr>
        <w:t>和莱芜园区</w:t>
      </w:r>
      <w:r>
        <w:rPr>
          <w:rFonts w:hint="eastAsia" w:hAnsi="宋体" w:cs="宋体"/>
          <w:b w:val="0"/>
          <w:bCs w:val="0"/>
          <w:color w:val="auto"/>
          <w:sz w:val="22"/>
          <w:szCs w:val="28"/>
          <w:highlight w:val="none"/>
        </w:rPr>
        <w:t>无杀菌剂加药设备，厂家根据所选开放式循环水用杀菌剂药效时间提供现场技术服务，了解循环水运行情况，服务内容包括但不限于：阻垢剂杀菌剂等药剂投加及补充，每月进行两次水质取样分析，并出具水质检测及分析报告，由甲方确认。检测内容包括但不限于：电导率、PH值、总硬度、钙硬度、总碱度、氯离子、余氯、浊度、有机磷、铁离子等。</w:t>
      </w:r>
    </w:p>
    <w:p>
      <w:pPr>
        <w:spacing w:line="360" w:lineRule="auto"/>
        <w:ind w:firstLine="440" w:firstLineChars="200"/>
        <w:rPr>
          <w:rFonts w:hint="eastAsia" w:ascii="宋体" w:hAnsi="宋体" w:cs="宋体"/>
          <w:bCs/>
          <w:sz w:val="22"/>
          <w:szCs w:val="28"/>
        </w:rPr>
      </w:pPr>
      <w:r>
        <w:rPr>
          <w:rFonts w:hint="eastAsia" w:ascii="宋体" w:hAnsi="宋体" w:cs="宋体"/>
          <w:bCs/>
          <w:sz w:val="22"/>
          <w:szCs w:val="28"/>
        </w:rPr>
        <w:t>4、中标方应对甲方现场水质进行检测，并出具检测报告，根据实际情况负责为甲方提供水系统的水质管理指标和现场药剂投加方案，对水质处理完成后，首次必须提供</w:t>
      </w:r>
      <w:r>
        <w:rPr>
          <w:rFonts w:hint="eastAsia" w:ascii="宋体" w:hAnsi="宋体" w:cs="宋体"/>
          <w:sz w:val="22"/>
          <w:szCs w:val="28"/>
        </w:rPr>
        <w:t>权威部门出具的检测报告，以达到国家工业循环冷却水水质标准（GB/T50050-2017）。后续由乙方出具水质化验报告，</w:t>
      </w:r>
      <w:r>
        <w:rPr>
          <w:rFonts w:hint="eastAsia" w:ascii="宋体" w:hAnsi="宋体" w:cs="宋体"/>
          <w:bCs/>
          <w:sz w:val="22"/>
          <w:szCs w:val="28"/>
        </w:rPr>
        <w:t>水质参数以乙方化验为准。如果甲方系统技术参数或水质指标发生变化，乙方负责为甲方及时进行方案调整。</w:t>
      </w:r>
    </w:p>
    <w:p>
      <w:pPr>
        <w:spacing w:line="360" w:lineRule="auto"/>
        <w:ind w:firstLine="440" w:firstLineChars="200"/>
        <w:rPr>
          <w:rFonts w:hint="eastAsia" w:ascii="宋体" w:hAnsi="宋体" w:cs="宋体"/>
          <w:bCs/>
          <w:sz w:val="22"/>
          <w:szCs w:val="28"/>
        </w:rPr>
      </w:pPr>
      <w:r>
        <w:rPr>
          <w:rFonts w:hint="eastAsia" w:ascii="宋体" w:hAnsi="宋体" w:cs="宋体"/>
          <w:bCs/>
          <w:sz w:val="22"/>
          <w:szCs w:val="28"/>
        </w:rPr>
        <w:t>5、乙方负责为甲方提供有关水质指标和现场腐蚀检测的分析方法，及时沟通有关水质信息；并提供现场加药方案，并帮助甲方使水系统达到技术要求指标。</w:t>
      </w:r>
    </w:p>
    <w:p>
      <w:pPr>
        <w:spacing w:line="360" w:lineRule="auto"/>
        <w:ind w:firstLine="440" w:firstLineChars="200"/>
        <w:rPr>
          <w:rFonts w:hint="eastAsia" w:ascii="宋体" w:hAnsi="宋体" w:cs="宋体"/>
          <w:bCs/>
          <w:sz w:val="22"/>
          <w:szCs w:val="28"/>
        </w:rPr>
      </w:pPr>
      <w:r>
        <w:rPr>
          <w:rFonts w:hint="eastAsia" w:ascii="宋体" w:hAnsi="宋体" w:cs="宋体"/>
          <w:bCs/>
          <w:sz w:val="22"/>
          <w:szCs w:val="28"/>
        </w:rPr>
        <w:t>6、药剂</w:t>
      </w:r>
      <w:r>
        <w:rPr>
          <w:rFonts w:hint="eastAsia" w:ascii="宋体" w:hAnsi="宋体" w:cs="宋体"/>
          <w:sz w:val="22"/>
          <w:szCs w:val="21"/>
        </w:rPr>
        <w:t>经出厂检验合格后方能发货，包装按国家或部颁标准执行，药剂直接发货至合同指定地点，否则甲方有权拒绝接受货物。</w:t>
      </w:r>
    </w:p>
    <w:p>
      <w:pPr>
        <w:spacing w:line="360" w:lineRule="auto"/>
        <w:ind w:firstLine="440" w:firstLineChars="200"/>
        <w:rPr>
          <w:rFonts w:hint="eastAsia" w:ascii="宋体" w:hAnsi="宋体" w:cs="宋体"/>
          <w:bCs/>
          <w:sz w:val="22"/>
          <w:szCs w:val="28"/>
        </w:rPr>
      </w:pPr>
      <w:r>
        <w:rPr>
          <w:rFonts w:hint="eastAsia" w:ascii="宋体" w:hAnsi="宋体" w:cs="宋体"/>
          <w:bCs/>
          <w:sz w:val="22"/>
          <w:szCs w:val="28"/>
        </w:rPr>
        <w:t>7、开放式循环水系统杀菌灭藻剂要求厂家自行投加。交替使用两种氧化型杀菌剂杀菌，优先考虑选用缓释型固体杀菌剂。</w:t>
      </w:r>
    </w:p>
    <w:p>
      <w:pPr>
        <w:pStyle w:val="15"/>
        <w:spacing w:line="360" w:lineRule="auto"/>
        <w:ind w:firstLine="440" w:firstLineChars="200"/>
        <w:rPr>
          <w:rFonts w:hint="eastAsia" w:hAnsi="宋体" w:cs="宋体"/>
          <w:bCs/>
          <w:sz w:val="22"/>
          <w:szCs w:val="28"/>
        </w:rPr>
      </w:pPr>
      <w:r>
        <w:rPr>
          <w:rFonts w:hint="eastAsia" w:hAnsi="宋体" w:cs="宋体"/>
          <w:color w:val="000000"/>
          <w:sz w:val="22"/>
          <w:szCs w:val="28"/>
        </w:rPr>
        <w:t>8、排放需符合济南市当地环保要求。</w:t>
      </w:r>
    </w:p>
    <w:p>
      <w:pPr>
        <w:spacing w:line="360" w:lineRule="auto"/>
        <w:ind w:firstLine="440" w:firstLineChars="200"/>
        <w:rPr>
          <w:rFonts w:hint="eastAsia" w:ascii="宋体" w:hAnsi="宋体" w:cs="宋体"/>
          <w:sz w:val="22"/>
          <w:szCs w:val="28"/>
        </w:rPr>
      </w:pPr>
      <w:r>
        <w:rPr>
          <w:rFonts w:hint="eastAsia" w:ascii="宋体" w:hAnsi="宋体" w:cs="宋体"/>
          <w:sz w:val="22"/>
          <w:szCs w:val="28"/>
        </w:rPr>
        <w:t>9、若现场在使用药剂时发现问题或出现异常情况,乙方须做到24小时内随叫随到及时处理。</w:t>
      </w:r>
    </w:p>
    <w:p>
      <w:pPr>
        <w:spacing w:line="360" w:lineRule="auto"/>
        <w:ind w:firstLine="440" w:firstLineChars="200"/>
        <w:rPr>
          <w:rFonts w:hint="eastAsia" w:ascii="宋体" w:hAnsi="宋体" w:cs="宋体"/>
          <w:color w:val="000000"/>
          <w:sz w:val="22"/>
          <w:szCs w:val="28"/>
        </w:rPr>
      </w:pPr>
      <w:r>
        <w:rPr>
          <w:rFonts w:hint="eastAsia" w:ascii="宋体" w:hAnsi="宋体" w:cs="宋体"/>
          <w:sz w:val="22"/>
          <w:szCs w:val="28"/>
        </w:rPr>
        <w:t>10、按照甲方时间要求进行制冷机空调机组循环水侧冷却器单机酸洗，乙方自备清洗设备及操作人员。</w:t>
      </w:r>
    </w:p>
    <w:p>
      <w:pPr>
        <w:pStyle w:val="15"/>
        <w:spacing w:line="360" w:lineRule="auto"/>
        <w:ind w:firstLine="440" w:firstLineChars="200"/>
        <w:rPr>
          <w:rFonts w:hAnsi="宋体" w:cs="宋体"/>
          <w:color w:val="000000"/>
          <w:sz w:val="22"/>
          <w:szCs w:val="28"/>
        </w:rPr>
      </w:pPr>
      <w:r>
        <w:rPr>
          <w:rFonts w:hint="eastAsia" w:hAnsi="宋体" w:cs="宋体"/>
          <w:color w:val="000000"/>
          <w:sz w:val="22"/>
          <w:szCs w:val="28"/>
        </w:rPr>
        <w:t>11</w:t>
      </w:r>
      <w:r>
        <w:rPr>
          <w:rFonts w:hint="eastAsia" w:hAnsi="宋体" w:cs="宋体"/>
          <w:sz w:val="22"/>
          <w:szCs w:val="28"/>
        </w:rPr>
        <w:t>、</w:t>
      </w:r>
      <w:r>
        <w:rPr>
          <w:rFonts w:hint="eastAsia" w:hAnsi="宋体" w:cs="宋体"/>
          <w:color w:val="000000"/>
          <w:sz w:val="22"/>
          <w:szCs w:val="28"/>
        </w:rPr>
        <w:t>按甲方要求安排水处理技术培训讲座。</w:t>
      </w:r>
    </w:p>
    <w:p>
      <w:pPr>
        <w:pStyle w:val="15"/>
        <w:spacing w:line="360" w:lineRule="auto"/>
        <w:ind w:firstLine="440" w:firstLineChars="200"/>
        <w:rPr>
          <w:rFonts w:hint="eastAsia" w:hAnsi="宋体" w:cs="宋体"/>
          <w:b w:val="0"/>
          <w:bCs w:val="0"/>
          <w:color w:val="auto"/>
          <w:sz w:val="22"/>
          <w:szCs w:val="28"/>
          <w:highlight w:val="none"/>
        </w:rPr>
      </w:pPr>
      <w:r>
        <w:rPr>
          <w:rFonts w:hint="eastAsia" w:hAnsi="宋体" w:cs="宋体"/>
          <w:b w:val="0"/>
          <w:bCs w:val="0"/>
          <w:color w:val="auto"/>
          <w:sz w:val="22"/>
          <w:szCs w:val="28"/>
          <w:highlight w:val="none"/>
        </w:rPr>
        <w:t>12、乙方需要另加装</w:t>
      </w:r>
      <w:r>
        <w:rPr>
          <w:rFonts w:hint="eastAsia" w:hAnsi="宋体" w:cs="宋体"/>
          <w:b w:val="0"/>
          <w:bCs w:val="0"/>
          <w:color w:val="auto"/>
          <w:sz w:val="22"/>
          <w:szCs w:val="28"/>
          <w:highlight w:val="none"/>
          <w:lang w:val="en-US" w:eastAsia="zh-CN"/>
        </w:rPr>
        <w:t>两</w:t>
      </w:r>
      <w:r>
        <w:rPr>
          <w:rFonts w:hint="eastAsia" w:hAnsi="宋体" w:cs="宋体"/>
          <w:b w:val="0"/>
          <w:bCs w:val="0"/>
          <w:color w:val="auto"/>
          <w:sz w:val="22"/>
          <w:szCs w:val="28"/>
          <w:highlight w:val="none"/>
        </w:rPr>
        <w:t>套全自动加药监测设备</w:t>
      </w:r>
      <w:r>
        <w:rPr>
          <w:rFonts w:hint="eastAsia" w:hAnsi="宋体" w:cs="宋体"/>
          <w:b w:val="0"/>
          <w:bCs w:val="0"/>
          <w:color w:val="auto"/>
          <w:sz w:val="22"/>
          <w:szCs w:val="28"/>
          <w:highlight w:val="none"/>
          <w:lang w:eastAsia="zh-CN"/>
        </w:rPr>
        <w:t>，</w:t>
      </w:r>
      <w:r>
        <w:rPr>
          <w:rFonts w:hint="eastAsia" w:hAnsi="宋体" w:cs="宋体"/>
          <w:b w:val="0"/>
          <w:bCs w:val="0"/>
          <w:color w:val="auto"/>
          <w:sz w:val="22"/>
          <w:szCs w:val="28"/>
          <w:highlight w:val="none"/>
          <w:lang w:val="en-US" w:eastAsia="zh-CN"/>
        </w:rPr>
        <w:t>安装在</w:t>
      </w:r>
      <w:r>
        <w:rPr>
          <w:rFonts w:hint="eastAsia" w:ascii="宋体" w:hAnsi="宋体" w:cs="宋体"/>
          <w:sz w:val="22"/>
          <w:szCs w:val="21"/>
          <w:highlight w:val="none"/>
        </w:rPr>
        <w:t>章丘试验室螺杆机冷却水系统</w:t>
      </w:r>
      <w:r>
        <w:rPr>
          <w:rFonts w:hint="eastAsia" w:hAnsi="宋体" w:cs="宋体"/>
          <w:sz w:val="22"/>
          <w:szCs w:val="21"/>
          <w:highlight w:val="none"/>
          <w:lang w:val="en-US" w:eastAsia="zh-CN"/>
        </w:rPr>
        <w:t>和</w:t>
      </w:r>
      <w:r>
        <w:rPr>
          <w:rFonts w:hint="eastAsia" w:ascii="宋体" w:hAnsi="宋体" w:cs="宋体"/>
          <w:sz w:val="22"/>
          <w:szCs w:val="21"/>
          <w:highlight w:val="none"/>
        </w:rPr>
        <w:t>科技大厦低区冷冻水系统</w:t>
      </w:r>
      <w:r>
        <w:rPr>
          <w:rFonts w:hint="eastAsia" w:hAnsi="宋体" w:cs="宋体"/>
          <w:b w:val="0"/>
          <w:bCs w:val="0"/>
          <w:color w:val="auto"/>
          <w:sz w:val="22"/>
          <w:szCs w:val="28"/>
          <w:highlight w:val="none"/>
        </w:rPr>
        <w:t>，要求附带金属腐蚀挂片架，能控制电导率并能根据电导率实现自动排污，设备现场显示所使用的阻垢剂药剂浓度。设备产权归乙方，技术服务合同结束后乙方可自行拆回。</w:t>
      </w:r>
    </w:p>
    <w:p>
      <w:pPr>
        <w:tabs>
          <w:tab w:val="left" w:pos="0"/>
          <w:tab w:val="left" w:pos="480"/>
          <w:tab w:val="left" w:pos="5040"/>
        </w:tabs>
        <w:spacing w:line="360" w:lineRule="auto"/>
        <w:rPr>
          <w:rFonts w:hint="eastAsia" w:ascii="宋体" w:hAnsi="宋体" w:cs="宋体"/>
          <w:b/>
          <w:sz w:val="22"/>
          <w:szCs w:val="21"/>
        </w:rPr>
      </w:pPr>
      <w:r>
        <w:rPr>
          <w:rFonts w:hint="eastAsia" w:ascii="宋体" w:hAnsi="宋体" w:cs="宋体"/>
          <w:b/>
          <w:sz w:val="22"/>
          <w:szCs w:val="21"/>
        </w:rPr>
        <w:t>三、水处理系统参数</w:t>
      </w:r>
    </w:p>
    <w:p>
      <w:pPr>
        <w:tabs>
          <w:tab w:val="left" w:pos="0"/>
          <w:tab w:val="left" w:pos="500"/>
          <w:tab w:val="left" w:pos="5040"/>
        </w:tabs>
        <w:spacing w:line="360" w:lineRule="auto"/>
        <w:rPr>
          <w:rFonts w:hint="eastAsia" w:ascii="宋体" w:hAnsi="宋体" w:cs="宋体"/>
          <w:b/>
          <w:sz w:val="22"/>
          <w:szCs w:val="21"/>
        </w:rPr>
      </w:pPr>
      <w:r>
        <w:rPr>
          <w:rFonts w:hint="eastAsia" w:ascii="宋体" w:hAnsi="宋体" w:cs="宋体"/>
          <w:b/>
          <w:sz w:val="22"/>
          <w:szCs w:val="21"/>
        </w:rPr>
        <w:t xml:space="preserve">1、开放式循环水系统 </w:t>
      </w:r>
    </w:p>
    <w:p>
      <w:pPr>
        <w:tabs>
          <w:tab w:val="left" w:pos="0"/>
          <w:tab w:val="left" w:pos="500"/>
          <w:tab w:val="left" w:pos="5040"/>
        </w:tabs>
        <w:spacing w:line="360" w:lineRule="auto"/>
        <w:rPr>
          <w:rFonts w:hint="eastAsia" w:ascii="宋体" w:hAnsi="宋体" w:cs="宋体"/>
          <w:sz w:val="22"/>
          <w:szCs w:val="21"/>
        </w:rPr>
      </w:pPr>
      <w:r>
        <w:rPr>
          <w:rFonts w:hint="eastAsia" w:ascii="宋体" w:hAnsi="宋体" w:cs="宋体"/>
          <w:sz w:val="22"/>
          <w:szCs w:val="21"/>
        </w:rPr>
        <w:t>（1）1#试验室工艺冷却水系统</w:t>
      </w:r>
    </w:p>
    <w:tbl>
      <w:tblPr>
        <w:tblStyle w:val="32"/>
        <w:tblW w:w="9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276"/>
        <w:gridCol w:w="1134"/>
        <w:gridCol w:w="1418"/>
        <w:gridCol w:w="1559"/>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循环水流量</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管道保水量</w:t>
            </w:r>
          </w:p>
        </w:tc>
        <w:tc>
          <w:tcPr>
            <w:tcW w:w="127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水池容量</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温差</w:t>
            </w:r>
          </w:p>
        </w:tc>
        <w:tc>
          <w:tcPr>
            <w:tcW w:w="1418"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运行时间</w:t>
            </w:r>
          </w:p>
        </w:tc>
        <w:tc>
          <w:tcPr>
            <w:tcW w:w="15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系统材质</w:t>
            </w:r>
          </w:p>
        </w:tc>
        <w:tc>
          <w:tcPr>
            <w:tcW w:w="9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补充水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240 m³/h</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13 m³</w:t>
            </w:r>
          </w:p>
        </w:tc>
        <w:tc>
          <w:tcPr>
            <w:tcW w:w="127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120 m³</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3-5℃</w:t>
            </w:r>
          </w:p>
        </w:tc>
        <w:tc>
          <w:tcPr>
            <w:tcW w:w="1418"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24h x</w:t>
            </w:r>
            <w:r>
              <w:rPr>
                <w:rFonts w:hint="eastAsia" w:ascii="宋体" w:hAnsi="宋体" w:cs="宋体"/>
                <w:sz w:val="22"/>
                <w:szCs w:val="21"/>
                <w:lang w:val="en-US" w:eastAsia="zh-CN"/>
              </w:rPr>
              <w:t>30</w:t>
            </w:r>
            <w:r>
              <w:rPr>
                <w:rFonts w:hint="eastAsia" w:ascii="宋体" w:hAnsi="宋体" w:cs="宋体"/>
                <w:sz w:val="22"/>
                <w:szCs w:val="21"/>
              </w:rPr>
              <w:t>0天/年</w:t>
            </w:r>
          </w:p>
        </w:tc>
        <w:tc>
          <w:tcPr>
            <w:tcW w:w="15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铜、碳钢等</w:t>
            </w:r>
          </w:p>
        </w:tc>
        <w:tc>
          <w:tcPr>
            <w:tcW w:w="9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自来水</w:t>
            </w:r>
          </w:p>
        </w:tc>
      </w:tr>
    </w:tbl>
    <w:p>
      <w:pPr>
        <w:tabs>
          <w:tab w:val="left" w:pos="0"/>
          <w:tab w:val="left" w:pos="500"/>
          <w:tab w:val="left" w:pos="5040"/>
        </w:tabs>
        <w:spacing w:line="360" w:lineRule="auto"/>
        <w:rPr>
          <w:rFonts w:hint="eastAsia" w:ascii="宋体" w:hAnsi="宋体" w:cs="宋体"/>
          <w:sz w:val="22"/>
          <w:szCs w:val="21"/>
        </w:rPr>
      </w:pPr>
      <w:r>
        <w:rPr>
          <w:rFonts w:hint="eastAsia" w:ascii="宋体" w:hAnsi="宋体" w:cs="宋体"/>
          <w:sz w:val="22"/>
          <w:szCs w:val="21"/>
        </w:rPr>
        <w:t>（</w:t>
      </w:r>
      <w:r>
        <w:rPr>
          <w:rFonts w:hint="eastAsia" w:ascii="宋体" w:hAnsi="宋体" w:cs="宋体"/>
          <w:sz w:val="22"/>
          <w:szCs w:val="21"/>
          <w:lang w:val="en-US" w:eastAsia="zh-CN"/>
        </w:rPr>
        <w:t>2</w:t>
      </w:r>
      <w:r>
        <w:rPr>
          <w:rFonts w:hint="eastAsia" w:ascii="宋体" w:hAnsi="宋体" w:cs="宋体"/>
          <w:sz w:val="22"/>
          <w:szCs w:val="21"/>
        </w:rPr>
        <w:t>）4#试验室工艺冷却水系统</w:t>
      </w:r>
    </w:p>
    <w:tbl>
      <w:tblPr>
        <w:tblStyle w:val="32"/>
        <w:tblW w:w="9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276"/>
        <w:gridCol w:w="1134"/>
        <w:gridCol w:w="1418"/>
        <w:gridCol w:w="1559"/>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循环水流量</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管道保水量</w:t>
            </w:r>
          </w:p>
        </w:tc>
        <w:tc>
          <w:tcPr>
            <w:tcW w:w="127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水池容量</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温差</w:t>
            </w:r>
          </w:p>
        </w:tc>
        <w:tc>
          <w:tcPr>
            <w:tcW w:w="1418"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运行时间</w:t>
            </w:r>
          </w:p>
        </w:tc>
        <w:tc>
          <w:tcPr>
            <w:tcW w:w="15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系统材质</w:t>
            </w:r>
          </w:p>
        </w:tc>
        <w:tc>
          <w:tcPr>
            <w:tcW w:w="9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补充水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900 m³/h</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50 m³</w:t>
            </w:r>
          </w:p>
        </w:tc>
        <w:tc>
          <w:tcPr>
            <w:tcW w:w="127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无</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3-5℃</w:t>
            </w:r>
          </w:p>
        </w:tc>
        <w:tc>
          <w:tcPr>
            <w:tcW w:w="1418"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24h x</w:t>
            </w:r>
            <w:r>
              <w:rPr>
                <w:rFonts w:hint="eastAsia" w:ascii="宋体" w:hAnsi="宋体" w:cs="宋体"/>
                <w:sz w:val="22"/>
                <w:szCs w:val="21"/>
                <w:lang w:val="en-US" w:eastAsia="zh-CN"/>
              </w:rPr>
              <w:t>30</w:t>
            </w:r>
            <w:r>
              <w:rPr>
                <w:rFonts w:hint="eastAsia" w:ascii="宋体" w:hAnsi="宋体" w:cs="宋体"/>
                <w:sz w:val="22"/>
                <w:szCs w:val="21"/>
              </w:rPr>
              <w:t>0天/年</w:t>
            </w:r>
          </w:p>
        </w:tc>
        <w:tc>
          <w:tcPr>
            <w:tcW w:w="15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铜、碳钢等</w:t>
            </w:r>
          </w:p>
        </w:tc>
        <w:tc>
          <w:tcPr>
            <w:tcW w:w="9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自来水</w:t>
            </w:r>
          </w:p>
        </w:tc>
      </w:tr>
    </w:tbl>
    <w:p>
      <w:pPr>
        <w:tabs>
          <w:tab w:val="left" w:pos="0"/>
          <w:tab w:val="left" w:pos="500"/>
          <w:tab w:val="left" w:pos="5040"/>
        </w:tabs>
        <w:spacing w:line="360" w:lineRule="auto"/>
        <w:rPr>
          <w:rFonts w:hint="eastAsia" w:ascii="宋体" w:hAnsi="宋体" w:cs="宋体"/>
          <w:sz w:val="22"/>
          <w:szCs w:val="21"/>
        </w:rPr>
      </w:pPr>
      <w:r>
        <w:rPr>
          <w:rFonts w:hint="eastAsia" w:ascii="宋体" w:hAnsi="宋体" w:cs="宋体"/>
          <w:sz w:val="22"/>
          <w:szCs w:val="21"/>
        </w:rPr>
        <w:t>（</w:t>
      </w:r>
      <w:r>
        <w:rPr>
          <w:rFonts w:hint="eastAsia" w:ascii="宋体" w:hAnsi="宋体" w:cs="宋体"/>
          <w:sz w:val="22"/>
          <w:szCs w:val="21"/>
          <w:lang w:val="en-US" w:eastAsia="zh-CN"/>
        </w:rPr>
        <w:t>3</w:t>
      </w:r>
      <w:r>
        <w:rPr>
          <w:rFonts w:hint="eastAsia" w:ascii="宋体" w:hAnsi="宋体" w:cs="宋体"/>
          <w:sz w:val="22"/>
          <w:szCs w:val="21"/>
        </w:rPr>
        <w:t>）6#试验室工艺冷却水系统</w:t>
      </w:r>
    </w:p>
    <w:tbl>
      <w:tblPr>
        <w:tblStyle w:val="32"/>
        <w:tblW w:w="9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276"/>
        <w:gridCol w:w="1134"/>
        <w:gridCol w:w="1418"/>
        <w:gridCol w:w="1559"/>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循环水流量</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管道保水量</w:t>
            </w:r>
          </w:p>
        </w:tc>
        <w:tc>
          <w:tcPr>
            <w:tcW w:w="127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水池容量</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温差</w:t>
            </w:r>
          </w:p>
        </w:tc>
        <w:tc>
          <w:tcPr>
            <w:tcW w:w="1418"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运行时间</w:t>
            </w:r>
          </w:p>
        </w:tc>
        <w:tc>
          <w:tcPr>
            <w:tcW w:w="15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系统材质</w:t>
            </w:r>
          </w:p>
        </w:tc>
        <w:tc>
          <w:tcPr>
            <w:tcW w:w="9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补充水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1440 m³/h</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224 m³</w:t>
            </w:r>
          </w:p>
        </w:tc>
        <w:tc>
          <w:tcPr>
            <w:tcW w:w="127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350 m³</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3-5℃</w:t>
            </w:r>
          </w:p>
        </w:tc>
        <w:tc>
          <w:tcPr>
            <w:tcW w:w="1418"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24h x</w:t>
            </w:r>
            <w:r>
              <w:rPr>
                <w:rFonts w:hint="eastAsia" w:ascii="宋体" w:hAnsi="宋体" w:cs="宋体"/>
                <w:sz w:val="22"/>
                <w:szCs w:val="21"/>
                <w:lang w:val="en-US" w:eastAsia="zh-CN"/>
              </w:rPr>
              <w:t>30</w:t>
            </w:r>
            <w:r>
              <w:rPr>
                <w:rFonts w:hint="eastAsia" w:ascii="宋体" w:hAnsi="宋体" w:cs="宋体"/>
                <w:sz w:val="22"/>
                <w:szCs w:val="21"/>
              </w:rPr>
              <w:t>0天/年</w:t>
            </w:r>
          </w:p>
        </w:tc>
        <w:tc>
          <w:tcPr>
            <w:tcW w:w="15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铜、碳钢等</w:t>
            </w:r>
          </w:p>
        </w:tc>
        <w:tc>
          <w:tcPr>
            <w:tcW w:w="9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自来水</w:t>
            </w:r>
          </w:p>
        </w:tc>
      </w:tr>
    </w:tbl>
    <w:p>
      <w:pPr>
        <w:tabs>
          <w:tab w:val="left" w:pos="0"/>
          <w:tab w:val="left" w:pos="500"/>
          <w:tab w:val="left" w:pos="5040"/>
        </w:tabs>
        <w:spacing w:line="360" w:lineRule="auto"/>
        <w:rPr>
          <w:rFonts w:hint="eastAsia" w:ascii="宋体" w:hAnsi="宋体" w:cs="宋体"/>
          <w:sz w:val="22"/>
          <w:szCs w:val="21"/>
        </w:rPr>
      </w:pPr>
      <w:r>
        <w:rPr>
          <w:rFonts w:hint="eastAsia" w:ascii="宋体" w:hAnsi="宋体" w:cs="宋体"/>
          <w:sz w:val="22"/>
          <w:szCs w:val="21"/>
        </w:rPr>
        <w:t>（</w:t>
      </w:r>
      <w:r>
        <w:rPr>
          <w:rFonts w:hint="eastAsia" w:ascii="宋体" w:hAnsi="宋体" w:cs="宋体"/>
          <w:sz w:val="22"/>
          <w:szCs w:val="21"/>
          <w:lang w:val="en-US" w:eastAsia="zh-CN"/>
        </w:rPr>
        <w:t>4</w:t>
      </w:r>
      <w:r>
        <w:rPr>
          <w:rFonts w:hint="eastAsia" w:ascii="宋体" w:hAnsi="宋体" w:cs="宋体"/>
          <w:sz w:val="22"/>
          <w:szCs w:val="21"/>
        </w:rPr>
        <w:t>）7#试验室工艺冷却水系统</w:t>
      </w:r>
    </w:p>
    <w:tbl>
      <w:tblPr>
        <w:tblStyle w:val="32"/>
        <w:tblW w:w="9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276"/>
        <w:gridCol w:w="1134"/>
        <w:gridCol w:w="1418"/>
        <w:gridCol w:w="1559"/>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循环水流量</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管道保水量</w:t>
            </w:r>
          </w:p>
        </w:tc>
        <w:tc>
          <w:tcPr>
            <w:tcW w:w="127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水池容量</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温差</w:t>
            </w:r>
          </w:p>
        </w:tc>
        <w:tc>
          <w:tcPr>
            <w:tcW w:w="1418"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运行时间</w:t>
            </w:r>
          </w:p>
        </w:tc>
        <w:tc>
          <w:tcPr>
            <w:tcW w:w="15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系统材质</w:t>
            </w:r>
          </w:p>
        </w:tc>
        <w:tc>
          <w:tcPr>
            <w:tcW w:w="9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补充水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885 m³/h</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104 m³</w:t>
            </w:r>
          </w:p>
        </w:tc>
        <w:tc>
          <w:tcPr>
            <w:tcW w:w="127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250 m³</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3-5℃</w:t>
            </w:r>
          </w:p>
        </w:tc>
        <w:tc>
          <w:tcPr>
            <w:tcW w:w="1418"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24h x</w:t>
            </w:r>
            <w:r>
              <w:rPr>
                <w:rFonts w:hint="eastAsia" w:ascii="宋体" w:hAnsi="宋体" w:cs="宋体"/>
                <w:sz w:val="22"/>
                <w:szCs w:val="21"/>
                <w:lang w:val="en-US" w:eastAsia="zh-CN"/>
              </w:rPr>
              <w:t>30</w:t>
            </w:r>
            <w:r>
              <w:rPr>
                <w:rFonts w:hint="eastAsia" w:ascii="宋体" w:hAnsi="宋体" w:cs="宋体"/>
                <w:sz w:val="22"/>
                <w:szCs w:val="21"/>
              </w:rPr>
              <w:t>0天/年</w:t>
            </w:r>
          </w:p>
        </w:tc>
        <w:tc>
          <w:tcPr>
            <w:tcW w:w="15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铜、碳钢等</w:t>
            </w:r>
          </w:p>
        </w:tc>
        <w:tc>
          <w:tcPr>
            <w:tcW w:w="9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自来水</w:t>
            </w:r>
          </w:p>
        </w:tc>
      </w:tr>
    </w:tbl>
    <w:p>
      <w:pPr>
        <w:tabs>
          <w:tab w:val="left" w:pos="0"/>
          <w:tab w:val="left" w:pos="500"/>
          <w:tab w:val="left" w:pos="5040"/>
        </w:tabs>
        <w:spacing w:line="360" w:lineRule="auto"/>
        <w:rPr>
          <w:rFonts w:hint="eastAsia" w:ascii="宋体" w:hAnsi="宋体" w:cs="宋体"/>
          <w:sz w:val="22"/>
          <w:szCs w:val="21"/>
        </w:rPr>
      </w:pPr>
      <w:r>
        <w:rPr>
          <w:rFonts w:hint="eastAsia" w:ascii="宋体" w:hAnsi="宋体" w:cs="宋体"/>
          <w:sz w:val="22"/>
          <w:szCs w:val="21"/>
        </w:rPr>
        <w:t>（</w:t>
      </w:r>
      <w:r>
        <w:rPr>
          <w:rFonts w:hint="eastAsia" w:ascii="宋体" w:hAnsi="宋体" w:cs="宋体"/>
          <w:sz w:val="22"/>
          <w:szCs w:val="21"/>
          <w:lang w:val="en-US" w:eastAsia="zh-CN"/>
        </w:rPr>
        <w:t>5</w:t>
      </w:r>
      <w:r>
        <w:rPr>
          <w:rFonts w:hint="eastAsia" w:ascii="宋体" w:hAnsi="宋体" w:cs="宋体"/>
          <w:sz w:val="22"/>
          <w:szCs w:val="21"/>
        </w:rPr>
        <w:t>）科技大厦低区冷却水系统</w:t>
      </w:r>
    </w:p>
    <w:tbl>
      <w:tblPr>
        <w:tblStyle w:val="32"/>
        <w:tblW w:w="9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276"/>
        <w:gridCol w:w="1134"/>
        <w:gridCol w:w="1418"/>
        <w:gridCol w:w="1559"/>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循环水流量</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管道保水量</w:t>
            </w:r>
          </w:p>
        </w:tc>
        <w:tc>
          <w:tcPr>
            <w:tcW w:w="127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水池容量</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温差</w:t>
            </w:r>
          </w:p>
        </w:tc>
        <w:tc>
          <w:tcPr>
            <w:tcW w:w="1418"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运行时间</w:t>
            </w:r>
          </w:p>
        </w:tc>
        <w:tc>
          <w:tcPr>
            <w:tcW w:w="15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系统材质</w:t>
            </w:r>
          </w:p>
        </w:tc>
        <w:tc>
          <w:tcPr>
            <w:tcW w:w="9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补充水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1740 m³/h</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30m³</w:t>
            </w:r>
          </w:p>
        </w:tc>
        <w:tc>
          <w:tcPr>
            <w:tcW w:w="127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无</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3-5℃</w:t>
            </w:r>
          </w:p>
        </w:tc>
        <w:tc>
          <w:tcPr>
            <w:tcW w:w="1418"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16h x120天/年</w:t>
            </w:r>
          </w:p>
        </w:tc>
        <w:tc>
          <w:tcPr>
            <w:tcW w:w="15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铜、碳钢等</w:t>
            </w:r>
          </w:p>
        </w:tc>
        <w:tc>
          <w:tcPr>
            <w:tcW w:w="9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自来水</w:t>
            </w:r>
          </w:p>
        </w:tc>
      </w:tr>
    </w:tbl>
    <w:p>
      <w:pPr>
        <w:tabs>
          <w:tab w:val="left" w:pos="0"/>
          <w:tab w:val="left" w:pos="500"/>
          <w:tab w:val="left" w:pos="5040"/>
        </w:tabs>
        <w:spacing w:line="360" w:lineRule="auto"/>
        <w:rPr>
          <w:rFonts w:hint="eastAsia" w:ascii="宋体" w:hAnsi="宋体" w:cs="宋体"/>
          <w:sz w:val="22"/>
          <w:szCs w:val="21"/>
        </w:rPr>
      </w:pPr>
      <w:r>
        <w:rPr>
          <w:rFonts w:hint="eastAsia" w:ascii="宋体" w:hAnsi="宋体" w:cs="宋体"/>
          <w:sz w:val="22"/>
          <w:szCs w:val="21"/>
        </w:rPr>
        <w:t>（</w:t>
      </w:r>
      <w:r>
        <w:rPr>
          <w:rFonts w:hint="eastAsia" w:ascii="宋体" w:hAnsi="宋体" w:cs="宋体"/>
          <w:sz w:val="22"/>
          <w:szCs w:val="21"/>
          <w:lang w:val="en-US" w:eastAsia="zh-CN"/>
        </w:rPr>
        <w:t>6</w:t>
      </w:r>
      <w:r>
        <w:rPr>
          <w:rFonts w:hint="eastAsia" w:ascii="宋体" w:hAnsi="宋体" w:cs="宋体"/>
          <w:sz w:val="22"/>
          <w:szCs w:val="21"/>
        </w:rPr>
        <w:t>）科技大厦高层冷却水系统</w:t>
      </w:r>
    </w:p>
    <w:tbl>
      <w:tblPr>
        <w:tblStyle w:val="32"/>
        <w:tblW w:w="9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276"/>
        <w:gridCol w:w="1134"/>
        <w:gridCol w:w="1418"/>
        <w:gridCol w:w="1559"/>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循环水流量</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管道保水量</w:t>
            </w:r>
          </w:p>
        </w:tc>
        <w:tc>
          <w:tcPr>
            <w:tcW w:w="127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水池容量</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温差</w:t>
            </w:r>
          </w:p>
        </w:tc>
        <w:tc>
          <w:tcPr>
            <w:tcW w:w="1418"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运行时间</w:t>
            </w:r>
          </w:p>
        </w:tc>
        <w:tc>
          <w:tcPr>
            <w:tcW w:w="15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系统材质</w:t>
            </w:r>
          </w:p>
        </w:tc>
        <w:tc>
          <w:tcPr>
            <w:tcW w:w="9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补充水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400 m³/h</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15m³</w:t>
            </w:r>
          </w:p>
        </w:tc>
        <w:tc>
          <w:tcPr>
            <w:tcW w:w="127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无</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3-5℃</w:t>
            </w:r>
          </w:p>
        </w:tc>
        <w:tc>
          <w:tcPr>
            <w:tcW w:w="1418"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16h x120天/年</w:t>
            </w:r>
          </w:p>
        </w:tc>
        <w:tc>
          <w:tcPr>
            <w:tcW w:w="15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铜、碳钢等</w:t>
            </w:r>
          </w:p>
        </w:tc>
        <w:tc>
          <w:tcPr>
            <w:tcW w:w="9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自来水</w:t>
            </w:r>
          </w:p>
        </w:tc>
      </w:tr>
    </w:tbl>
    <w:p>
      <w:pPr>
        <w:tabs>
          <w:tab w:val="left" w:pos="0"/>
          <w:tab w:val="left" w:pos="500"/>
          <w:tab w:val="left" w:pos="5040"/>
        </w:tabs>
        <w:spacing w:line="360" w:lineRule="auto"/>
        <w:rPr>
          <w:rFonts w:hint="eastAsia" w:ascii="宋体" w:hAnsi="宋体" w:cs="宋体"/>
          <w:sz w:val="22"/>
          <w:szCs w:val="21"/>
        </w:rPr>
      </w:pPr>
      <w:r>
        <w:rPr>
          <w:rFonts w:hint="eastAsia" w:ascii="宋体" w:hAnsi="宋体" w:cs="宋体"/>
          <w:sz w:val="22"/>
          <w:szCs w:val="21"/>
        </w:rPr>
        <w:t>（</w:t>
      </w:r>
      <w:r>
        <w:rPr>
          <w:rFonts w:hint="eastAsia" w:ascii="宋体" w:hAnsi="宋体" w:cs="宋体"/>
          <w:sz w:val="22"/>
          <w:szCs w:val="21"/>
          <w:lang w:val="en-US" w:eastAsia="zh-CN"/>
        </w:rPr>
        <w:t>7</w:t>
      </w:r>
      <w:r>
        <w:rPr>
          <w:rFonts w:hint="eastAsia" w:ascii="宋体" w:hAnsi="宋体" w:cs="宋体"/>
          <w:sz w:val="22"/>
          <w:szCs w:val="21"/>
        </w:rPr>
        <w:t>）能源中心冷却水系统</w:t>
      </w:r>
    </w:p>
    <w:tbl>
      <w:tblPr>
        <w:tblStyle w:val="32"/>
        <w:tblW w:w="9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276"/>
        <w:gridCol w:w="1134"/>
        <w:gridCol w:w="1418"/>
        <w:gridCol w:w="1559"/>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循环水流量</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管道保水量</w:t>
            </w:r>
          </w:p>
        </w:tc>
        <w:tc>
          <w:tcPr>
            <w:tcW w:w="127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水池容量</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温差</w:t>
            </w:r>
          </w:p>
        </w:tc>
        <w:tc>
          <w:tcPr>
            <w:tcW w:w="1418"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运行时间</w:t>
            </w:r>
          </w:p>
        </w:tc>
        <w:tc>
          <w:tcPr>
            <w:tcW w:w="15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系统材质</w:t>
            </w:r>
          </w:p>
        </w:tc>
        <w:tc>
          <w:tcPr>
            <w:tcW w:w="9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补充水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390 m³/h</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54m³</w:t>
            </w:r>
          </w:p>
        </w:tc>
        <w:tc>
          <w:tcPr>
            <w:tcW w:w="127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无</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3-5℃</w:t>
            </w:r>
          </w:p>
        </w:tc>
        <w:tc>
          <w:tcPr>
            <w:tcW w:w="1418"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16h x120天/年</w:t>
            </w:r>
          </w:p>
        </w:tc>
        <w:tc>
          <w:tcPr>
            <w:tcW w:w="15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铜、碳钢等</w:t>
            </w:r>
          </w:p>
        </w:tc>
        <w:tc>
          <w:tcPr>
            <w:tcW w:w="9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自来水</w:t>
            </w:r>
          </w:p>
        </w:tc>
      </w:tr>
    </w:tbl>
    <w:p>
      <w:pPr>
        <w:tabs>
          <w:tab w:val="left" w:pos="0"/>
          <w:tab w:val="left" w:pos="500"/>
          <w:tab w:val="left" w:pos="5040"/>
        </w:tabs>
        <w:spacing w:line="360" w:lineRule="auto"/>
        <w:rPr>
          <w:rFonts w:hint="eastAsia" w:ascii="宋体" w:hAnsi="宋体" w:cs="宋体"/>
          <w:sz w:val="22"/>
          <w:szCs w:val="21"/>
          <w:highlight w:val="none"/>
        </w:rPr>
      </w:pPr>
      <w:r>
        <w:rPr>
          <w:rFonts w:hint="eastAsia" w:ascii="宋体" w:hAnsi="宋体" w:cs="宋体"/>
          <w:sz w:val="22"/>
          <w:szCs w:val="21"/>
          <w:highlight w:val="none"/>
        </w:rPr>
        <w:t>（</w:t>
      </w:r>
      <w:r>
        <w:rPr>
          <w:rFonts w:hint="eastAsia" w:ascii="宋体" w:hAnsi="宋体" w:cs="宋体"/>
          <w:sz w:val="22"/>
          <w:szCs w:val="21"/>
          <w:highlight w:val="none"/>
          <w:lang w:val="en-US" w:eastAsia="zh-CN"/>
        </w:rPr>
        <w:t>8</w:t>
      </w:r>
      <w:r>
        <w:rPr>
          <w:rFonts w:hint="eastAsia" w:ascii="宋体" w:hAnsi="宋体" w:cs="宋体"/>
          <w:sz w:val="22"/>
          <w:szCs w:val="21"/>
          <w:highlight w:val="none"/>
        </w:rPr>
        <w:t>）章丘试验室螺杆机冷却水系统</w:t>
      </w:r>
    </w:p>
    <w:tbl>
      <w:tblPr>
        <w:tblStyle w:val="32"/>
        <w:tblW w:w="9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276"/>
        <w:gridCol w:w="1134"/>
        <w:gridCol w:w="1418"/>
        <w:gridCol w:w="1559"/>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循环水流量</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管道保水量</w:t>
            </w:r>
          </w:p>
        </w:tc>
        <w:tc>
          <w:tcPr>
            <w:tcW w:w="127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水池容量</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温差</w:t>
            </w:r>
          </w:p>
        </w:tc>
        <w:tc>
          <w:tcPr>
            <w:tcW w:w="1418"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运行时间</w:t>
            </w:r>
          </w:p>
        </w:tc>
        <w:tc>
          <w:tcPr>
            <w:tcW w:w="15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系统材质</w:t>
            </w:r>
          </w:p>
        </w:tc>
        <w:tc>
          <w:tcPr>
            <w:tcW w:w="9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补充水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390 m³/h</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10m³</w:t>
            </w:r>
          </w:p>
        </w:tc>
        <w:tc>
          <w:tcPr>
            <w:tcW w:w="127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无</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3-5℃</w:t>
            </w:r>
          </w:p>
        </w:tc>
        <w:tc>
          <w:tcPr>
            <w:tcW w:w="1418"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24h x</w:t>
            </w:r>
            <w:r>
              <w:rPr>
                <w:rFonts w:hint="eastAsia" w:ascii="宋体" w:hAnsi="宋体" w:cs="宋体"/>
                <w:sz w:val="22"/>
                <w:szCs w:val="21"/>
                <w:lang w:val="en-US" w:eastAsia="zh-CN"/>
              </w:rPr>
              <w:t>300</w:t>
            </w:r>
            <w:r>
              <w:rPr>
                <w:rFonts w:hint="eastAsia" w:ascii="宋体" w:hAnsi="宋体" w:cs="宋体"/>
                <w:sz w:val="22"/>
                <w:szCs w:val="21"/>
              </w:rPr>
              <w:t>天/年</w:t>
            </w:r>
          </w:p>
        </w:tc>
        <w:tc>
          <w:tcPr>
            <w:tcW w:w="15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铜、碳钢等</w:t>
            </w:r>
          </w:p>
        </w:tc>
        <w:tc>
          <w:tcPr>
            <w:tcW w:w="9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自来水</w:t>
            </w:r>
          </w:p>
        </w:tc>
      </w:tr>
    </w:tbl>
    <w:p>
      <w:pPr>
        <w:tabs>
          <w:tab w:val="left" w:pos="0"/>
          <w:tab w:val="left" w:pos="500"/>
          <w:tab w:val="left" w:pos="5040"/>
        </w:tabs>
        <w:spacing w:line="360" w:lineRule="auto"/>
        <w:rPr>
          <w:rFonts w:hint="eastAsia" w:ascii="宋体" w:hAnsi="宋体" w:cs="宋体"/>
          <w:sz w:val="22"/>
          <w:szCs w:val="21"/>
        </w:rPr>
      </w:pPr>
      <w:r>
        <w:rPr>
          <w:rFonts w:hint="eastAsia" w:ascii="宋体" w:hAnsi="宋体" w:cs="宋体"/>
          <w:sz w:val="22"/>
          <w:szCs w:val="21"/>
        </w:rPr>
        <w:t>（</w:t>
      </w:r>
      <w:r>
        <w:rPr>
          <w:rFonts w:hint="eastAsia" w:ascii="宋体" w:hAnsi="宋体" w:cs="宋体"/>
          <w:sz w:val="22"/>
          <w:szCs w:val="21"/>
          <w:lang w:val="en-US" w:eastAsia="zh-CN"/>
        </w:rPr>
        <w:t>9</w:t>
      </w:r>
      <w:r>
        <w:rPr>
          <w:rFonts w:hint="eastAsia" w:ascii="宋体" w:hAnsi="宋体" w:cs="宋体"/>
          <w:sz w:val="22"/>
          <w:szCs w:val="21"/>
        </w:rPr>
        <w:t>）章丘试验室离心机冷却水系统</w:t>
      </w:r>
    </w:p>
    <w:tbl>
      <w:tblPr>
        <w:tblStyle w:val="32"/>
        <w:tblW w:w="9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276"/>
        <w:gridCol w:w="1134"/>
        <w:gridCol w:w="1418"/>
        <w:gridCol w:w="1559"/>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循环水流量</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管道保水量</w:t>
            </w:r>
          </w:p>
        </w:tc>
        <w:tc>
          <w:tcPr>
            <w:tcW w:w="127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水池容量</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温差</w:t>
            </w:r>
          </w:p>
        </w:tc>
        <w:tc>
          <w:tcPr>
            <w:tcW w:w="1418"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运行时间</w:t>
            </w:r>
          </w:p>
        </w:tc>
        <w:tc>
          <w:tcPr>
            <w:tcW w:w="15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系统材质</w:t>
            </w:r>
          </w:p>
        </w:tc>
        <w:tc>
          <w:tcPr>
            <w:tcW w:w="9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补充水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1100 m³/h</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30m³</w:t>
            </w:r>
          </w:p>
        </w:tc>
        <w:tc>
          <w:tcPr>
            <w:tcW w:w="127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无</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3-5℃</w:t>
            </w:r>
          </w:p>
        </w:tc>
        <w:tc>
          <w:tcPr>
            <w:tcW w:w="1418"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24h x</w:t>
            </w:r>
            <w:r>
              <w:rPr>
                <w:rFonts w:hint="eastAsia" w:ascii="宋体" w:hAnsi="宋体" w:cs="宋体"/>
                <w:sz w:val="22"/>
                <w:szCs w:val="21"/>
                <w:lang w:val="en-US" w:eastAsia="zh-CN"/>
              </w:rPr>
              <w:t>30</w:t>
            </w:r>
            <w:r>
              <w:rPr>
                <w:rFonts w:hint="eastAsia" w:ascii="宋体" w:hAnsi="宋体" w:cs="宋体"/>
                <w:sz w:val="22"/>
                <w:szCs w:val="21"/>
              </w:rPr>
              <w:t>0天/年</w:t>
            </w:r>
          </w:p>
        </w:tc>
        <w:tc>
          <w:tcPr>
            <w:tcW w:w="15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铜、碳钢等</w:t>
            </w:r>
          </w:p>
        </w:tc>
        <w:tc>
          <w:tcPr>
            <w:tcW w:w="9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自来水</w:t>
            </w:r>
          </w:p>
        </w:tc>
      </w:tr>
    </w:tbl>
    <w:p>
      <w:pPr>
        <w:tabs>
          <w:tab w:val="left" w:pos="0"/>
          <w:tab w:val="left" w:pos="500"/>
          <w:tab w:val="left" w:pos="5040"/>
        </w:tabs>
        <w:spacing w:line="360" w:lineRule="auto"/>
        <w:rPr>
          <w:rFonts w:hint="eastAsia" w:ascii="宋体" w:hAnsi="宋体" w:cs="宋体"/>
          <w:b/>
          <w:sz w:val="22"/>
          <w:szCs w:val="21"/>
        </w:rPr>
      </w:pPr>
      <w:r>
        <w:rPr>
          <w:rFonts w:hint="eastAsia" w:ascii="宋体" w:hAnsi="宋体" w:cs="宋体"/>
          <w:b/>
          <w:sz w:val="22"/>
          <w:szCs w:val="21"/>
        </w:rPr>
        <w:t xml:space="preserve">2、封闭冷冻水系统 </w:t>
      </w:r>
    </w:p>
    <w:p>
      <w:pPr>
        <w:tabs>
          <w:tab w:val="left" w:pos="0"/>
          <w:tab w:val="left" w:pos="500"/>
          <w:tab w:val="left" w:pos="5040"/>
        </w:tabs>
        <w:spacing w:line="360" w:lineRule="auto"/>
        <w:rPr>
          <w:rFonts w:hint="eastAsia" w:ascii="宋体" w:hAnsi="宋体" w:cs="宋体"/>
          <w:sz w:val="22"/>
          <w:szCs w:val="21"/>
          <w:highlight w:val="none"/>
        </w:rPr>
      </w:pPr>
      <w:r>
        <w:rPr>
          <w:rFonts w:hint="eastAsia" w:ascii="宋体" w:hAnsi="宋体" w:cs="宋体"/>
          <w:sz w:val="22"/>
          <w:szCs w:val="21"/>
          <w:highlight w:val="none"/>
        </w:rPr>
        <w:t>（1）科技大厦低区冷冻水系统</w:t>
      </w:r>
    </w:p>
    <w:tbl>
      <w:tblPr>
        <w:tblStyle w:val="32"/>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134"/>
        <w:gridCol w:w="2410"/>
        <w:gridCol w:w="1843"/>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循环水流量</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管道保水量</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温度</w:t>
            </w:r>
          </w:p>
        </w:tc>
        <w:tc>
          <w:tcPr>
            <w:tcW w:w="2410"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运行时间</w:t>
            </w:r>
          </w:p>
        </w:tc>
        <w:tc>
          <w:tcPr>
            <w:tcW w:w="1843"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系统材质</w:t>
            </w:r>
          </w:p>
        </w:tc>
        <w:tc>
          <w:tcPr>
            <w:tcW w:w="992"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补充水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1115 m³/h</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153m³</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15-40℃</w:t>
            </w:r>
          </w:p>
        </w:tc>
        <w:tc>
          <w:tcPr>
            <w:tcW w:w="2410"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16hx120天/年</w:t>
            </w:r>
          </w:p>
        </w:tc>
        <w:tc>
          <w:tcPr>
            <w:tcW w:w="1843"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铜、碳钢等</w:t>
            </w:r>
          </w:p>
        </w:tc>
        <w:tc>
          <w:tcPr>
            <w:tcW w:w="992"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软化水</w:t>
            </w:r>
          </w:p>
        </w:tc>
      </w:tr>
    </w:tbl>
    <w:p>
      <w:pPr>
        <w:tabs>
          <w:tab w:val="left" w:pos="0"/>
          <w:tab w:val="left" w:pos="500"/>
          <w:tab w:val="left" w:pos="5040"/>
        </w:tabs>
        <w:spacing w:line="360" w:lineRule="auto"/>
        <w:rPr>
          <w:rFonts w:hint="eastAsia" w:ascii="宋体" w:hAnsi="宋体" w:cs="宋体"/>
          <w:sz w:val="22"/>
          <w:szCs w:val="21"/>
        </w:rPr>
      </w:pPr>
      <w:r>
        <w:rPr>
          <w:rFonts w:hint="eastAsia" w:ascii="宋体" w:hAnsi="宋体" w:cs="宋体"/>
          <w:sz w:val="22"/>
          <w:szCs w:val="21"/>
        </w:rPr>
        <w:t>（2）科技大厦高区冷冻水系统</w:t>
      </w:r>
    </w:p>
    <w:tbl>
      <w:tblPr>
        <w:tblStyle w:val="32"/>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134"/>
        <w:gridCol w:w="2410"/>
        <w:gridCol w:w="1843"/>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循环水流量</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管道保水量</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温度</w:t>
            </w:r>
          </w:p>
        </w:tc>
        <w:tc>
          <w:tcPr>
            <w:tcW w:w="2410"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运行时间</w:t>
            </w:r>
          </w:p>
        </w:tc>
        <w:tc>
          <w:tcPr>
            <w:tcW w:w="1843"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系统材质</w:t>
            </w:r>
          </w:p>
        </w:tc>
        <w:tc>
          <w:tcPr>
            <w:tcW w:w="992"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补充水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332 m³/h</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33m³</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15-40℃</w:t>
            </w:r>
          </w:p>
        </w:tc>
        <w:tc>
          <w:tcPr>
            <w:tcW w:w="2410"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16hx120天/年</w:t>
            </w:r>
          </w:p>
        </w:tc>
        <w:tc>
          <w:tcPr>
            <w:tcW w:w="1843"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铜、碳钢等</w:t>
            </w:r>
          </w:p>
        </w:tc>
        <w:tc>
          <w:tcPr>
            <w:tcW w:w="992"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软化水</w:t>
            </w:r>
          </w:p>
        </w:tc>
      </w:tr>
    </w:tbl>
    <w:p>
      <w:pPr>
        <w:tabs>
          <w:tab w:val="left" w:pos="0"/>
          <w:tab w:val="left" w:pos="500"/>
          <w:tab w:val="left" w:pos="5040"/>
        </w:tabs>
        <w:spacing w:line="360" w:lineRule="auto"/>
        <w:rPr>
          <w:rFonts w:hint="eastAsia" w:ascii="宋体" w:hAnsi="宋体" w:cs="宋体"/>
          <w:sz w:val="22"/>
          <w:szCs w:val="21"/>
        </w:rPr>
      </w:pPr>
      <w:r>
        <w:rPr>
          <w:rFonts w:hint="eastAsia" w:ascii="宋体" w:hAnsi="宋体" w:cs="宋体"/>
          <w:sz w:val="22"/>
          <w:szCs w:val="21"/>
        </w:rPr>
        <w:t>（3）能源中心冷冻水系统</w:t>
      </w:r>
    </w:p>
    <w:tbl>
      <w:tblPr>
        <w:tblStyle w:val="32"/>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134"/>
        <w:gridCol w:w="2410"/>
        <w:gridCol w:w="1843"/>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bookmarkStart w:id="23" w:name="_Hlk88898681"/>
            <w:r>
              <w:rPr>
                <w:rFonts w:hint="eastAsia" w:ascii="宋体" w:hAnsi="宋体" w:cs="宋体"/>
                <w:sz w:val="22"/>
                <w:szCs w:val="21"/>
              </w:rPr>
              <w:t>循环水流量</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管道保水量</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温度</w:t>
            </w:r>
          </w:p>
        </w:tc>
        <w:tc>
          <w:tcPr>
            <w:tcW w:w="2410"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运行时间</w:t>
            </w:r>
          </w:p>
        </w:tc>
        <w:tc>
          <w:tcPr>
            <w:tcW w:w="1843"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系统材质</w:t>
            </w:r>
          </w:p>
        </w:tc>
        <w:tc>
          <w:tcPr>
            <w:tcW w:w="992"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补充水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350 m³/h</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20m³</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15-40℃</w:t>
            </w:r>
          </w:p>
        </w:tc>
        <w:tc>
          <w:tcPr>
            <w:tcW w:w="2410"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16hx120天/年</w:t>
            </w:r>
          </w:p>
        </w:tc>
        <w:tc>
          <w:tcPr>
            <w:tcW w:w="1843"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铜、碳钢等</w:t>
            </w:r>
          </w:p>
        </w:tc>
        <w:tc>
          <w:tcPr>
            <w:tcW w:w="992"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软化水</w:t>
            </w:r>
          </w:p>
        </w:tc>
      </w:tr>
      <w:bookmarkEnd w:id="23"/>
    </w:tbl>
    <w:p>
      <w:pPr>
        <w:tabs>
          <w:tab w:val="left" w:pos="540"/>
          <w:tab w:val="left" w:pos="900"/>
        </w:tabs>
        <w:spacing w:line="360" w:lineRule="auto"/>
        <w:rPr>
          <w:rFonts w:hint="eastAsia" w:ascii="宋体" w:hAnsi="宋体" w:cs="宋体"/>
          <w:bCs/>
          <w:sz w:val="22"/>
          <w:szCs w:val="21"/>
        </w:rPr>
      </w:pPr>
      <w:r>
        <w:rPr>
          <w:rFonts w:hint="eastAsia" w:ascii="宋体" w:hAnsi="宋体" w:cs="宋体"/>
          <w:bCs/>
          <w:sz w:val="22"/>
          <w:szCs w:val="21"/>
        </w:rPr>
        <w:t>（4）3#试验室封闭水系统</w:t>
      </w:r>
    </w:p>
    <w:tbl>
      <w:tblPr>
        <w:tblStyle w:val="32"/>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134"/>
        <w:gridCol w:w="2410"/>
        <w:gridCol w:w="1843"/>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循环水流量</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管道保水量</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温度</w:t>
            </w:r>
          </w:p>
        </w:tc>
        <w:tc>
          <w:tcPr>
            <w:tcW w:w="2410"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运行时间</w:t>
            </w:r>
          </w:p>
        </w:tc>
        <w:tc>
          <w:tcPr>
            <w:tcW w:w="1843"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系统材质</w:t>
            </w:r>
          </w:p>
        </w:tc>
        <w:tc>
          <w:tcPr>
            <w:tcW w:w="992"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补充水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200m³/h</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20m³</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7-45℃</w:t>
            </w:r>
          </w:p>
        </w:tc>
        <w:tc>
          <w:tcPr>
            <w:tcW w:w="2410"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24hx</w:t>
            </w:r>
            <w:r>
              <w:rPr>
                <w:rFonts w:hint="eastAsia" w:ascii="宋体" w:hAnsi="宋体" w:cs="宋体"/>
                <w:sz w:val="22"/>
                <w:szCs w:val="21"/>
                <w:lang w:val="en-US" w:eastAsia="zh-CN"/>
              </w:rPr>
              <w:t>30</w:t>
            </w:r>
            <w:r>
              <w:rPr>
                <w:rFonts w:hint="eastAsia" w:ascii="宋体" w:hAnsi="宋体" w:cs="宋体"/>
                <w:sz w:val="22"/>
                <w:szCs w:val="21"/>
              </w:rPr>
              <w:t>0天/年</w:t>
            </w:r>
          </w:p>
        </w:tc>
        <w:tc>
          <w:tcPr>
            <w:tcW w:w="1843"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铜、碳钢等</w:t>
            </w:r>
          </w:p>
        </w:tc>
        <w:tc>
          <w:tcPr>
            <w:tcW w:w="992"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软化水</w:t>
            </w:r>
          </w:p>
        </w:tc>
      </w:tr>
    </w:tbl>
    <w:p>
      <w:pPr>
        <w:tabs>
          <w:tab w:val="left" w:pos="540"/>
          <w:tab w:val="left" w:pos="900"/>
        </w:tabs>
        <w:spacing w:line="360" w:lineRule="auto"/>
        <w:rPr>
          <w:rFonts w:hint="eastAsia" w:ascii="宋体" w:hAnsi="宋体" w:cs="宋体"/>
          <w:bCs/>
          <w:sz w:val="22"/>
          <w:szCs w:val="21"/>
        </w:rPr>
      </w:pPr>
      <w:r>
        <w:rPr>
          <w:rFonts w:hint="eastAsia" w:ascii="宋体" w:hAnsi="宋体" w:cs="宋体"/>
          <w:bCs/>
          <w:sz w:val="22"/>
          <w:szCs w:val="21"/>
        </w:rPr>
        <w:t>（5）6#试验室封闭水系统</w:t>
      </w:r>
    </w:p>
    <w:tbl>
      <w:tblPr>
        <w:tblStyle w:val="32"/>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134"/>
        <w:gridCol w:w="2410"/>
        <w:gridCol w:w="1843"/>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循环水流量</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管道保水量</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温度</w:t>
            </w:r>
          </w:p>
        </w:tc>
        <w:tc>
          <w:tcPr>
            <w:tcW w:w="2410"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运行时间</w:t>
            </w:r>
          </w:p>
        </w:tc>
        <w:tc>
          <w:tcPr>
            <w:tcW w:w="1843"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系统材质</w:t>
            </w:r>
          </w:p>
        </w:tc>
        <w:tc>
          <w:tcPr>
            <w:tcW w:w="992"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补充水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400m³/h</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40m³</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7-45℃</w:t>
            </w:r>
          </w:p>
        </w:tc>
        <w:tc>
          <w:tcPr>
            <w:tcW w:w="2410"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24hx</w:t>
            </w:r>
            <w:r>
              <w:rPr>
                <w:rFonts w:hint="eastAsia" w:ascii="宋体" w:hAnsi="宋体" w:cs="宋体"/>
                <w:sz w:val="22"/>
                <w:szCs w:val="21"/>
                <w:lang w:val="en-US" w:eastAsia="zh-CN"/>
              </w:rPr>
              <w:t>30</w:t>
            </w:r>
            <w:r>
              <w:rPr>
                <w:rFonts w:hint="eastAsia" w:ascii="宋体" w:hAnsi="宋体" w:cs="宋体"/>
                <w:sz w:val="22"/>
                <w:szCs w:val="21"/>
              </w:rPr>
              <w:t>0天/年</w:t>
            </w:r>
          </w:p>
        </w:tc>
        <w:tc>
          <w:tcPr>
            <w:tcW w:w="1843"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铜、碳钢等</w:t>
            </w:r>
          </w:p>
        </w:tc>
        <w:tc>
          <w:tcPr>
            <w:tcW w:w="992"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软化水</w:t>
            </w:r>
          </w:p>
        </w:tc>
      </w:tr>
    </w:tbl>
    <w:p>
      <w:pPr>
        <w:tabs>
          <w:tab w:val="left" w:pos="540"/>
          <w:tab w:val="left" w:pos="900"/>
        </w:tabs>
        <w:spacing w:line="360" w:lineRule="auto"/>
        <w:rPr>
          <w:rFonts w:hint="eastAsia" w:ascii="宋体" w:hAnsi="宋体" w:cs="宋体"/>
          <w:bCs/>
          <w:sz w:val="22"/>
          <w:szCs w:val="21"/>
        </w:rPr>
      </w:pPr>
      <w:r>
        <w:rPr>
          <w:rFonts w:hint="eastAsia" w:ascii="宋体" w:hAnsi="宋体" w:cs="宋体"/>
          <w:bCs/>
          <w:sz w:val="22"/>
          <w:szCs w:val="21"/>
        </w:rPr>
        <w:t>（6）7#试验室封闭水系统</w:t>
      </w:r>
    </w:p>
    <w:tbl>
      <w:tblPr>
        <w:tblStyle w:val="32"/>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134"/>
        <w:gridCol w:w="2410"/>
        <w:gridCol w:w="1843"/>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循环水流量</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管道保水量</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温度</w:t>
            </w:r>
          </w:p>
        </w:tc>
        <w:tc>
          <w:tcPr>
            <w:tcW w:w="2410"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运行时间</w:t>
            </w:r>
          </w:p>
        </w:tc>
        <w:tc>
          <w:tcPr>
            <w:tcW w:w="1843"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系统材质</w:t>
            </w:r>
          </w:p>
        </w:tc>
        <w:tc>
          <w:tcPr>
            <w:tcW w:w="992"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补充水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400m³/h</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40m³</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7-45℃</w:t>
            </w:r>
          </w:p>
        </w:tc>
        <w:tc>
          <w:tcPr>
            <w:tcW w:w="2410"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24hx</w:t>
            </w:r>
            <w:r>
              <w:rPr>
                <w:rFonts w:hint="eastAsia" w:ascii="宋体" w:hAnsi="宋体" w:cs="宋体"/>
                <w:sz w:val="22"/>
                <w:szCs w:val="21"/>
                <w:lang w:val="en-US" w:eastAsia="zh-CN"/>
              </w:rPr>
              <w:t>30</w:t>
            </w:r>
            <w:r>
              <w:rPr>
                <w:rFonts w:hint="eastAsia" w:ascii="宋体" w:hAnsi="宋体" w:cs="宋体"/>
                <w:sz w:val="22"/>
                <w:szCs w:val="21"/>
              </w:rPr>
              <w:t>0天/年</w:t>
            </w:r>
          </w:p>
        </w:tc>
        <w:tc>
          <w:tcPr>
            <w:tcW w:w="1843"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铜、碳钢等</w:t>
            </w:r>
          </w:p>
        </w:tc>
        <w:tc>
          <w:tcPr>
            <w:tcW w:w="992"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软化水</w:t>
            </w:r>
          </w:p>
        </w:tc>
      </w:tr>
    </w:tbl>
    <w:p>
      <w:pPr>
        <w:tabs>
          <w:tab w:val="left" w:pos="540"/>
          <w:tab w:val="left" w:pos="900"/>
        </w:tabs>
        <w:spacing w:line="360" w:lineRule="auto"/>
        <w:rPr>
          <w:rFonts w:hint="eastAsia" w:ascii="宋体" w:hAnsi="宋体" w:cs="宋体"/>
          <w:bCs/>
          <w:sz w:val="22"/>
          <w:szCs w:val="21"/>
          <w:highlight w:val="none"/>
        </w:rPr>
      </w:pPr>
      <w:r>
        <w:rPr>
          <w:rFonts w:hint="eastAsia" w:ascii="宋体" w:hAnsi="宋体" w:cs="宋体"/>
          <w:bCs/>
          <w:sz w:val="22"/>
          <w:szCs w:val="21"/>
          <w:highlight w:val="none"/>
        </w:rPr>
        <w:t>（7）章丘试验室封闭水系统</w:t>
      </w:r>
    </w:p>
    <w:tbl>
      <w:tblPr>
        <w:tblStyle w:val="32"/>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134"/>
        <w:gridCol w:w="2410"/>
        <w:gridCol w:w="1843"/>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循环水流量</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管道保水量</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温度</w:t>
            </w:r>
          </w:p>
        </w:tc>
        <w:tc>
          <w:tcPr>
            <w:tcW w:w="2410"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运行时间</w:t>
            </w:r>
          </w:p>
        </w:tc>
        <w:tc>
          <w:tcPr>
            <w:tcW w:w="1843"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系统材质</w:t>
            </w:r>
          </w:p>
        </w:tc>
        <w:tc>
          <w:tcPr>
            <w:tcW w:w="992"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补充水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800m³/h</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30m³</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7-45℃</w:t>
            </w:r>
          </w:p>
        </w:tc>
        <w:tc>
          <w:tcPr>
            <w:tcW w:w="2410"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12hx</w:t>
            </w:r>
            <w:r>
              <w:rPr>
                <w:rFonts w:hint="eastAsia" w:ascii="宋体" w:hAnsi="宋体" w:cs="宋体"/>
                <w:sz w:val="22"/>
                <w:szCs w:val="21"/>
                <w:lang w:val="en-US" w:eastAsia="zh-CN"/>
              </w:rPr>
              <w:t>30</w:t>
            </w:r>
            <w:r>
              <w:rPr>
                <w:rFonts w:hint="eastAsia" w:ascii="宋体" w:hAnsi="宋体" w:cs="宋体"/>
                <w:sz w:val="22"/>
                <w:szCs w:val="21"/>
              </w:rPr>
              <w:t>0天/年</w:t>
            </w:r>
          </w:p>
        </w:tc>
        <w:tc>
          <w:tcPr>
            <w:tcW w:w="1843"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铜、碳钢等</w:t>
            </w:r>
          </w:p>
        </w:tc>
        <w:tc>
          <w:tcPr>
            <w:tcW w:w="992"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软化水</w:t>
            </w:r>
          </w:p>
        </w:tc>
      </w:tr>
    </w:tbl>
    <w:p>
      <w:pPr>
        <w:tabs>
          <w:tab w:val="left" w:pos="540"/>
          <w:tab w:val="left" w:pos="900"/>
        </w:tabs>
        <w:spacing w:line="360" w:lineRule="auto"/>
        <w:rPr>
          <w:rFonts w:hint="eastAsia" w:ascii="宋体" w:hAnsi="宋体" w:cs="宋体"/>
          <w:b/>
          <w:sz w:val="22"/>
          <w:szCs w:val="21"/>
        </w:rPr>
      </w:pPr>
      <w:r>
        <w:rPr>
          <w:rFonts w:hint="eastAsia" w:ascii="宋体" w:hAnsi="宋体" w:cs="宋体"/>
          <w:bCs/>
          <w:sz w:val="22"/>
          <w:szCs w:val="21"/>
        </w:rPr>
        <w:t>3、科技园区制冷机组参数</w:t>
      </w:r>
    </w:p>
    <w:tbl>
      <w:tblPr>
        <w:tblStyle w:val="32"/>
        <w:tblW w:w="9061" w:type="dxa"/>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1271"/>
        <w:gridCol w:w="2693"/>
        <w:gridCol w:w="1418"/>
        <w:gridCol w:w="1559"/>
        <w:gridCol w:w="992"/>
        <w:gridCol w:w="1128"/>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1" w:type="dxa"/>
            <w:tcBorders>
              <w:right w:val="single" w:color="auto" w:sz="4" w:space="0"/>
            </w:tcBorders>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品牌</w:t>
            </w:r>
          </w:p>
        </w:tc>
        <w:tc>
          <w:tcPr>
            <w:tcW w:w="2693" w:type="dxa"/>
            <w:tcBorders>
              <w:left w:val="single" w:color="auto" w:sz="4" w:space="0"/>
            </w:tcBorders>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制冷机组型号</w:t>
            </w:r>
          </w:p>
        </w:tc>
        <w:tc>
          <w:tcPr>
            <w:tcW w:w="1418"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制冷量（KW）</w:t>
            </w:r>
          </w:p>
        </w:tc>
        <w:tc>
          <w:tcPr>
            <w:tcW w:w="1559"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换热面积（㎡）</w:t>
            </w:r>
          </w:p>
        </w:tc>
        <w:tc>
          <w:tcPr>
            <w:tcW w:w="992"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数量（台）</w:t>
            </w:r>
          </w:p>
        </w:tc>
        <w:tc>
          <w:tcPr>
            <w:tcW w:w="1128"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冷凝器材质</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1" w:type="dxa"/>
            <w:tcBorders>
              <w:right w:val="single" w:color="auto" w:sz="4" w:space="0"/>
            </w:tcBorders>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LG</w:t>
            </w:r>
          </w:p>
        </w:tc>
        <w:tc>
          <w:tcPr>
            <w:tcW w:w="2693" w:type="dxa"/>
            <w:tcBorders>
              <w:left w:val="single" w:color="auto" w:sz="4" w:space="0"/>
            </w:tcBorders>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LTP-N61F1F1JN51</w:t>
            </w:r>
          </w:p>
        </w:tc>
        <w:tc>
          <w:tcPr>
            <w:tcW w:w="1418"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3868</w:t>
            </w:r>
          </w:p>
        </w:tc>
        <w:tc>
          <w:tcPr>
            <w:tcW w:w="1559"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139.2</w:t>
            </w:r>
          </w:p>
        </w:tc>
        <w:tc>
          <w:tcPr>
            <w:tcW w:w="992"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2</w:t>
            </w:r>
          </w:p>
        </w:tc>
        <w:tc>
          <w:tcPr>
            <w:tcW w:w="1128"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铜</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1" w:type="dxa"/>
            <w:tcBorders>
              <w:right w:val="single" w:color="auto" w:sz="4" w:space="0"/>
            </w:tcBorders>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LG</w:t>
            </w:r>
          </w:p>
        </w:tc>
        <w:tc>
          <w:tcPr>
            <w:tcW w:w="2693" w:type="dxa"/>
            <w:tcBorders>
              <w:left w:val="single" w:color="auto" w:sz="4" w:space="0"/>
            </w:tcBorders>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SFWW-515DBM</w:t>
            </w:r>
          </w:p>
        </w:tc>
        <w:tc>
          <w:tcPr>
            <w:tcW w:w="1418"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1758</w:t>
            </w:r>
          </w:p>
        </w:tc>
        <w:tc>
          <w:tcPr>
            <w:tcW w:w="1559"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72.3</w:t>
            </w:r>
          </w:p>
        </w:tc>
        <w:tc>
          <w:tcPr>
            <w:tcW w:w="992"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1</w:t>
            </w:r>
          </w:p>
        </w:tc>
        <w:tc>
          <w:tcPr>
            <w:tcW w:w="1128"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铜</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1" w:type="dxa"/>
            <w:tcBorders>
              <w:right w:val="single" w:color="auto" w:sz="4" w:space="0"/>
            </w:tcBorders>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LG</w:t>
            </w:r>
          </w:p>
        </w:tc>
        <w:tc>
          <w:tcPr>
            <w:tcW w:w="2693" w:type="dxa"/>
            <w:tcBorders>
              <w:left w:val="single" w:color="auto" w:sz="4" w:space="0"/>
            </w:tcBorders>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SFWW-515DBM</w:t>
            </w:r>
          </w:p>
        </w:tc>
        <w:tc>
          <w:tcPr>
            <w:tcW w:w="1418"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1640.3</w:t>
            </w:r>
          </w:p>
        </w:tc>
        <w:tc>
          <w:tcPr>
            <w:tcW w:w="1559"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67.2</w:t>
            </w:r>
          </w:p>
        </w:tc>
        <w:tc>
          <w:tcPr>
            <w:tcW w:w="992"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2</w:t>
            </w:r>
          </w:p>
        </w:tc>
        <w:tc>
          <w:tcPr>
            <w:tcW w:w="1128"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铜</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1" w:type="dxa"/>
            <w:tcBorders>
              <w:right w:val="single" w:color="auto" w:sz="4" w:space="0"/>
            </w:tcBorders>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LG</w:t>
            </w:r>
          </w:p>
        </w:tc>
        <w:tc>
          <w:tcPr>
            <w:tcW w:w="2693" w:type="dxa"/>
            <w:tcBorders>
              <w:left w:val="single" w:color="auto" w:sz="4" w:space="0"/>
            </w:tcBorders>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SFWW-465DBMT</w:t>
            </w:r>
          </w:p>
        </w:tc>
        <w:tc>
          <w:tcPr>
            <w:tcW w:w="1418"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913.6</w:t>
            </w:r>
          </w:p>
        </w:tc>
        <w:tc>
          <w:tcPr>
            <w:tcW w:w="1559"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67.2</w:t>
            </w:r>
          </w:p>
        </w:tc>
        <w:tc>
          <w:tcPr>
            <w:tcW w:w="992"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3</w:t>
            </w:r>
          </w:p>
        </w:tc>
        <w:tc>
          <w:tcPr>
            <w:tcW w:w="1128"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铜</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1" w:type="dxa"/>
            <w:tcBorders>
              <w:right w:val="single" w:color="auto" w:sz="4" w:space="0"/>
            </w:tcBorders>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约克</w:t>
            </w:r>
          </w:p>
        </w:tc>
        <w:tc>
          <w:tcPr>
            <w:tcW w:w="2693" w:type="dxa"/>
            <w:tcBorders>
              <w:left w:val="single" w:color="auto" w:sz="4" w:space="0"/>
            </w:tcBorders>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YSCACAS25CEE/22</w:t>
            </w:r>
          </w:p>
        </w:tc>
        <w:tc>
          <w:tcPr>
            <w:tcW w:w="1418"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822</w:t>
            </w:r>
          </w:p>
        </w:tc>
        <w:tc>
          <w:tcPr>
            <w:tcW w:w="1559"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134</w:t>
            </w:r>
          </w:p>
        </w:tc>
        <w:tc>
          <w:tcPr>
            <w:tcW w:w="992"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2</w:t>
            </w:r>
          </w:p>
        </w:tc>
        <w:tc>
          <w:tcPr>
            <w:tcW w:w="1128"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铜</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1" w:type="dxa"/>
            <w:tcBorders>
              <w:right w:val="single" w:color="auto" w:sz="4" w:space="0"/>
            </w:tcBorders>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约克</w:t>
            </w:r>
          </w:p>
        </w:tc>
        <w:tc>
          <w:tcPr>
            <w:tcW w:w="2693" w:type="dxa"/>
            <w:tcBorders>
              <w:left w:val="single" w:color="auto" w:sz="4" w:space="0"/>
            </w:tcBorders>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YSEAEXS45CIE/22</w:t>
            </w:r>
          </w:p>
        </w:tc>
        <w:tc>
          <w:tcPr>
            <w:tcW w:w="1418"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1230</w:t>
            </w:r>
          </w:p>
        </w:tc>
        <w:tc>
          <w:tcPr>
            <w:tcW w:w="1559"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223</w:t>
            </w:r>
          </w:p>
        </w:tc>
        <w:tc>
          <w:tcPr>
            <w:tcW w:w="992"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2</w:t>
            </w:r>
          </w:p>
        </w:tc>
        <w:tc>
          <w:tcPr>
            <w:tcW w:w="1128"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铜</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1" w:type="dxa"/>
            <w:tcBorders>
              <w:right w:val="single" w:color="auto" w:sz="4" w:space="0"/>
            </w:tcBorders>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麦克维尔</w:t>
            </w:r>
          </w:p>
        </w:tc>
        <w:tc>
          <w:tcPr>
            <w:tcW w:w="2693" w:type="dxa"/>
            <w:tcBorders>
              <w:left w:val="single" w:color="auto" w:sz="4" w:space="0"/>
            </w:tcBorders>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PFS320.1XE</w:t>
            </w:r>
          </w:p>
        </w:tc>
        <w:tc>
          <w:tcPr>
            <w:tcW w:w="1418"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1120.9</w:t>
            </w:r>
          </w:p>
        </w:tc>
        <w:tc>
          <w:tcPr>
            <w:tcW w:w="1559"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53.7</w:t>
            </w:r>
          </w:p>
        </w:tc>
        <w:tc>
          <w:tcPr>
            <w:tcW w:w="992"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3</w:t>
            </w:r>
          </w:p>
        </w:tc>
        <w:tc>
          <w:tcPr>
            <w:tcW w:w="1128"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铜</w:t>
            </w:r>
          </w:p>
        </w:tc>
      </w:tr>
    </w:tbl>
    <w:p>
      <w:pPr>
        <w:tabs>
          <w:tab w:val="left" w:pos="540"/>
          <w:tab w:val="left" w:pos="900"/>
        </w:tabs>
        <w:spacing w:line="360" w:lineRule="auto"/>
        <w:rPr>
          <w:rFonts w:hint="eastAsia" w:ascii="宋体" w:hAnsi="宋体" w:cs="宋体"/>
          <w:b/>
          <w:sz w:val="22"/>
          <w:szCs w:val="21"/>
        </w:rPr>
      </w:pPr>
      <w:r>
        <w:rPr>
          <w:rFonts w:hint="eastAsia" w:ascii="宋体" w:hAnsi="宋体" w:cs="宋体"/>
          <w:sz w:val="22"/>
          <w:szCs w:val="21"/>
        </w:rPr>
        <w:t>4、章丘试验室</w:t>
      </w:r>
      <w:r>
        <w:rPr>
          <w:rFonts w:hint="eastAsia" w:ascii="宋体" w:hAnsi="宋体" w:cs="宋体"/>
          <w:bCs/>
          <w:sz w:val="22"/>
          <w:szCs w:val="21"/>
        </w:rPr>
        <w:t>制冷机组参数</w:t>
      </w:r>
    </w:p>
    <w:tbl>
      <w:tblPr>
        <w:tblStyle w:val="32"/>
        <w:tblW w:w="9061" w:type="dxa"/>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1271"/>
        <w:gridCol w:w="2693"/>
        <w:gridCol w:w="1418"/>
        <w:gridCol w:w="1559"/>
        <w:gridCol w:w="992"/>
        <w:gridCol w:w="1128"/>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1" w:type="dxa"/>
            <w:tcBorders>
              <w:right w:val="single" w:color="auto" w:sz="4" w:space="0"/>
            </w:tcBorders>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品牌</w:t>
            </w:r>
          </w:p>
        </w:tc>
        <w:tc>
          <w:tcPr>
            <w:tcW w:w="2693" w:type="dxa"/>
            <w:tcBorders>
              <w:left w:val="single" w:color="auto" w:sz="4" w:space="0"/>
            </w:tcBorders>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制冷机组型号</w:t>
            </w:r>
          </w:p>
        </w:tc>
        <w:tc>
          <w:tcPr>
            <w:tcW w:w="1418"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制冷量（KW）</w:t>
            </w:r>
          </w:p>
        </w:tc>
        <w:tc>
          <w:tcPr>
            <w:tcW w:w="1559"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换热面积（㎡）</w:t>
            </w:r>
          </w:p>
        </w:tc>
        <w:tc>
          <w:tcPr>
            <w:tcW w:w="992"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数量（台）</w:t>
            </w:r>
          </w:p>
        </w:tc>
        <w:tc>
          <w:tcPr>
            <w:tcW w:w="1128"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冷凝器材质</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1" w:type="dxa"/>
            <w:tcBorders>
              <w:right w:val="single" w:color="auto" w:sz="4" w:space="0"/>
            </w:tcBorders>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麦克维尔</w:t>
            </w:r>
          </w:p>
        </w:tc>
        <w:tc>
          <w:tcPr>
            <w:tcW w:w="2693" w:type="dxa"/>
            <w:tcBorders>
              <w:left w:val="single" w:color="auto" w:sz="4" w:space="0"/>
            </w:tcBorders>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W19610387</w:t>
            </w:r>
          </w:p>
        </w:tc>
        <w:tc>
          <w:tcPr>
            <w:tcW w:w="1418"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2460</w:t>
            </w:r>
          </w:p>
        </w:tc>
        <w:tc>
          <w:tcPr>
            <w:tcW w:w="1559"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109</w:t>
            </w:r>
          </w:p>
        </w:tc>
        <w:tc>
          <w:tcPr>
            <w:tcW w:w="992"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2</w:t>
            </w:r>
          </w:p>
        </w:tc>
        <w:tc>
          <w:tcPr>
            <w:tcW w:w="1128"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铜</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1" w:type="dxa"/>
            <w:tcBorders>
              <w:right w:val="single" w:color="auto" w:sz="4" w:space="0"/>
            </w:tcBorders>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麦克维尔</w:t>
            </w:r>
          </w:p>
        </w:tc>
        <w:tc>
          <w:tcPr>
            <w:tcW w:w="2693" w:type="dxa"/>
            <w:tcBorders>
              <w:left w:val="single" w:color="auto" w:sz="4" w:space="0"/>
            </w:tcBorders>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W19610248</w:t>
            </w:r>
          </w:p>
        </w:tc>
        <w:tc>
          <w:tcPr>
            <w:tcW w:w="1418"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621</w:t>
            </w:r>
          </w:p>
        </w:tc>
        <w:tc>
          <w:tcPr>
            <w:tcW w:w="1559"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60.1</w:t>
            </w:r>
          </w:p>
        </w:tc>
        <w:tc>
          <w:tcPr>
            <w:tcW w:w="992"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1</w:t>
            </w:r>
          </w:p>
        </w:tc>
        <w:tc>
          <w:tcPr>
            <w:tcW w:w="1128"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铜</w:t>
            </w:r>
          </w:p>
        </w:tc>
      </w:tr>
    </w:tbl>
    <w:p>
      <w:pPr>
        <w:numPr>
          <w:ilvl w:val="0"/>
          <w:numId w:val="0"/>
        </w:numPr>
        <w:tabs>
          <w:tab w:val="left" w:pos="540"/>
          <w:tab w:val="left" w:pos="900"/>
        </w:tabs>
        <w:spacing w:line="360" w:lineRule="auto"/>
        <w:rPr>
          <w:rFonts w:hint="eastAsia" w:ascii="宋体" w:hAnsi="宋体" w:cs="宋体"/>
          <w:b w:val="0"/>
          <w:bCs/>
          <w:sz w:val="22"/>
          <w:szCs w:val="21"/>
          <w:highlight w:val="none"/>
          <w:lang w:val="en-US" w:eastAsia="zh-CN"/>
        </w:rPr>
      </w:pPr>
      <w:r>
        <w:rPr>
          <w:rFonts w:hint="eastAsia" w:ascii="宋体" w:hAnsi="宋体" w:cs="宋体"/>
          <w:b w:val="0"/>
          <w:bCs/>
          <w:sz w:val="22"/>
          <w:szCs w:val="21"/>
          <w:highlight w:val="none"/>
          <w:lang w:val="en-US" w:eastAsia="zh-CN"/>
        </w:rPr>
        <w:t>5.莱芜园区</w:t>
      </w:r>
    </w:p>
    <w:p>
      <w:pPr>
        <w:numPr>
          <w:ilvl w:val="0"/>
          <w:numId w:val="0"/>
        </w:numPr>
        <w:tabs>
          <w:tab w:val="left" w:pos="540"/>
          <w:tab w:val="left" w:pos="900"/>
        </w:tabs>
        <w:spacing w:line="360" w:lineRule="auto"/>
        <w:rPr>
          <w:rFonts w:hint="eastAsia" w:ascii="宋体" w:hAnsi="宋体" w:cs="宋体"/>
          <w:b w:val="0"/>
          <w:bCs/>
          <w:sz w:val="22"/>
          <w:szCs w:val="21"/>
        </w:rPr>
      </w:pPr>
      <w:r>
        <w:rPr>
          <w:rFonts w:hint="eastAsia" w:ascii="宋体" w:hAnsi="宋体" w:cs="宋体"/>
          <w:b w:val="0"/>
          <w:bCs/>
          <w:sz w:val="22"/>
          <w:szCs w:val="21"/>
          <w:lang w:eastAsia="zh-CN"/>
        </w:rPr>
        <w:t>（</w:t>
      </w:r>
      <w:r>
        <w:rPr>
          <w:rFonts w:hint="eastAsia" w:ascii="宋体" w:hAnsi="宋体" w:cs="宋体"/>
          <w:b w:val="0"/>
          <w:bCs/>
          <w:sz w:val="22"/>
          <w:szCs w:val="21"/>
          <w:lang w:val="en-US" w:eastAsia="zh-CN"/>
        </w:rPr>
        <w:t>1</w:t>
      </w:r>
      <w:r>
        <w:rPr>
          <w:rFonts w:hint="eastAsia" w:ascii="宋体" w:hAnsi="宋体" w:cs="宋体"/>
          <w:b w:val="0"/>
          <w:bCs/>
          <w:sz w:val="22"/>
          <w:szCs w:val="21"/>
          <w:lang w:eastAsia="zh-CN"/>
        </w:rPr>
        <w:t>）</w:t>
      </w:r>
      <w:r>
        <w:rPr>
          <w:rFonts w:hint="eastAsia" w:ascii="宋体" w:hAnsi="宋体" w:cs="宋体"/>
          <w:b w:val="0"/>
          <w:bCs/>
          <w:sz w:val="22"/>
          <w:szCs w:val="21"/>
          <w:lang w:val="en-US" w:eastAsia="zh-CN"/>
        </w:rPr>
        <w:t>制冷空调</w:t>
      </w:r>
      <w:r>
        <w:rPr>
          <w:rFonts w:hint="eastAsia" w:ascii="宋体" w:hAnsi="宋体" w:cs="宋体"/>
          <w:b w:val="0"/>
          <w:bCs/>
          <w:sz w:val="22"/>
          <w:szCs w:val="21"/>
        </w:rPr>
        <w:t xml:space="preserve">开放式循环水系统 </w:t>
      </w:r>
    </w:p>
    <w:p>
      <w:pPr>
        <w:numPr>
          <w:ilvl w:val="0"/>
          <w:numId w:val="0"/>
        </w:numPr>
        <w:tabs>
          <w:tab w:val="left" w:pos="540"/>
          <w:tab w:val="left" w:pos="900"/>
        </w:tabs>
        <w:spacing w:line="360" w:lineRule="auto"/>
        <w:rPr>
          <w:rFonts w:hint="eastAsia" w:ascii="宋体" w:hAnsi="宋体" w:cs="宋体"/>
          <w:b w:val="0"/>
          <w:bCs/>
          <w:sz w:val="22"/>
          <w:szCs w:val="21"/>
          <w:lang w:val="en-US" w:eastAsia="zh-CN"/>
        </w:rPr>
      </w:pPr>
      <w:r>
        <w:rPr>
          <w:rFonts w:hint="eastAsia" w:ascii="宋体" w:hAnsi="宋体" w:cs="宋体"/>
          <w:b w:val="0"/>
          <w:bCs/>
          <w:sz w:val="22"/>
          <w:szCs w:val="21"/>
          <w:lang w:val="en-US" w:eastAsia="zh-CN"/>
        </w:rPr>
        <w:t>CH-1#</w:t>
      </w:r>
    </w:p>
    <w:tbl>
      <w:tblPr>
        <w:tblStyle w:val="32"/>
        <w:tblW w:w="9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276"/>
        <w:gridCol w:w="1134"/>
        <w:gridCol w:w="1418"/>
        <w:gridCol w:w="1559"/>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循环水流量</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管道保水量</w:t>
            </w:r>
          </w:p>
        </w:tc>
        <w:tc>
          <w:tcPr>
            <w:tcW w:w="127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水池容量</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温差</w:t>
            </w:r>
          </w:p>
        </w:tc>
        <w:tc>
          <w:tcPr>
            <w:tcW w:w="1418"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运行时间</w:t>
            </w:r>
          </w:p>
        </w:tc>
        <w:tc>
          <w:tcPr>
            <w:tcW w:w="15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系统材质</w:t>
            </w:r>
          </w:p>
        </w:tc>
        <w:tc>
          <w:tcPr>
            <w:tcW w:w="9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补充水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lang w:val="en-US" w:eastAsia="zh-CN"/>
              </w:rPr>
              <w:t>400</w:t>
            </w:r>
            <w:r>
              <w:rPr>
                <w:rFonts w:hint="eastAsia" w:ascii="宋体" w:hAnsi="宋体" w:cs="宋体"/>
                <w:sz w:val="22"/>
                <w:szCs w:val="21"/>
                <w:highlight w:val="none"/>
              </w:rPr>
              <w:t xml:space="preserve"> m³/h</w:t>
            </w:r>
          </w:p>
        </w:tc>
        <w:tc>
          <w:tcPr>
            <w:tcW w:w="1417" w:type="dxa"/>
            <w:noWrap/>
            <w:vAlign w:val="center"/>
          </w:tcPr>
          <w:p>
            <w:pPr>
              <w:tabs>
                <w:tab w:val="left" w:pos="0"/>
                <w:tab w:val="left" w:pos="500"/>
                <w:tab w:val="left" w:pos="5040"/>
              </w:tabs>
              <w:spacing w:line="360" w:lineRule="auto"/>
              <w:jc w:val="center"/>
              <w:rPr>
                <w:rFonts w:hint="default" w:ascii="宋体" w:hAnsi="宋体" w:cs="宋体"/>
                <w:sz w:val="22"/>
                <w:szCs w:val="21"/>
                <w:highlight w:val="none"/>
                <w:lang w:val="en-US"/>
              </w:rPr>
            </w:pPr>
            <w:r>
              <w:rPr>
                <w:rFonts w:hint="eastAsia" w:ascii="宋体" w:hAnsi="宋体" w:cs="宋体"/>
                <w:sz w:val="22"/>
                <w:szCs w:val="21"/>
                <w:highlight w:val="none"/>
                <w:lang w:val="en-US" w:eastAsia="zh-CN"/>
              </w:rPr>
              <w:t>20</w:t>
            </w:r>
            <w:r>
              <w:rPr>
                <w:rFonts w:hint="eastAsia" w:ascii="宋体" w:hAnsi="宋体" w:cs="宋体"/>
                <w:sz w:val="22"/>
                <w:szCs w:val="21"/>
                <w:highlight w:val="none"/>
              </w:rPr>
              <w:t>m³</w:t>
            </w:r>
          </w:p>
        </w:tc>
        <w:tc>
          <w:tcPr>
            <w:tcW w:w="1276" w:type="dxa"/>
            <w:noWrap/>
            <w:vAlign w:val="center"/>
          </w:tcPr>
          <w:p>
            <w:pPr>
              <w:tabs>
                <w:tab w:val="left" w:pos="0"/>
                <w:tab w:val="left" w:pos="500"/>
                <w:tab w:val="left" w:pos="5040"/>
              </w:tabs>
              <w:spacing w:line="360" w:lineRule="auto"/>
              <w:jc w:val="center"/>
              <w:rPr>
                <w:rFonts w:hint="default" w:ascii="宋体" w:hAnsi="宋体" w:eastAsia="宋体" w:cs="宋体"/>
                <w:sz w:val="22"/>
                <w:szCs w:val="21"/>
                <w:highlight w:val="none"/>
                <w:lang w:val="en-US" w:eastAsia="zh-CN"/>
              </w:rPr>
            </w:pPr>
            <w:r>
              <w:rPr>
                <w:rFonts w:hint="eastAsia" w:ascii="宋体" w:hAnsi="宋体" w:cs="宋体"/>
                <w:sz w:val="22"/>
                <w:szCs w:val="21"/>
                <w:highlight w:val="none"/>
                <w:lang w:val="en-US" w:eastAsia="zh-CN"/>
              </w:rPr>
              <w:t>无</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3-5℃</w:t>
            </w:r>
          </w:p>
        </w:tc>
        <w:tc>
          <w:tcPr>
            <w:tcW w:w="1418"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24hx</w:t>
            </w:r>
            <w:r>
              <w:rPr>
                <w:rFonts w:hint="eastAsia" w:ascii="宋体" w:hAnsi="宋体" w:cs="宋体"/>
                <w:sz w:val="22"/>
                <w:szCs w:val="21"/>
                <w:highlight w:val="none"/>
                <w:lang w:val="en-US" w:eastAsia="zh-CN"/>
              </w:rPr>
              <w:t>30</w:t>
            </w:r>
            <w:r>
              <w:rPr>
                <w:rFonts w:hint="eastAsia" w:ascii="宋体" w:hAnsi="宋体" w:cs="宋体"/>
                <w:sz w:val="22"/>
                <w:szCs w:val="21"/>
                <w:highlight w:val="none"/>
              </w:rPr>
              <w:t>0天/年</w:t>
            </w:r>
          </w:p>
        </w:tc>
        <w:tc>
          <w:tcPr>
            <w:tcW w:w="1559"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铜、碳钢等</w:t>
            </w:r>
          </w:p>
        </w:tc>
        <w:tc>
          <w:tcPr>
            <w:tcW w:w="959"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自来水</w:t>
            </w:r>
          </w:p>
        </w:tc>
      </w:tr>
    </w:tbl>
    <w:p>
      <w:pPr>
        <w:numPr>
          <w:ilvl w:val="0"/>
          <w:numId w:val="0"/>
        </w:numPr>
        <w:tabs>
          <w:tab w:val="left" w:pos="540"/>
          <w:tab w:val="left" w:pos="900"/>
        </w:tabs>
        <w:spacing w:line="360" w:lineRule="auto"/>
        <w:rPr>
          <w:rFonts w:hint="eastAsia" w:ascii="宋体" w:hAnsi="宋体" w:cs="宋体"/>
          <w:b w:val="0"/>
          <w:bCs/>
          <w:sz w:val="22"/>
          <w:szCs w:val="21"/>
          <w:highlight w:val="none"/>
          <w:lang w:val="en-US" w:eastAsia="zh-CN"/>
        </w:rPr>
      </w:pPr>
      <w:r>
        <w:rPr>
          <w:rFonts w:hint="eastAsia" w:ascii="宋体" w:hAnsi="宋体" w:cs="宋体"/>
          <w:b w:val="0"/>
          <w:bCs/>
          <w:sz w:val="22"/>
          <w:szCs w:val="21"/>
          <w:highlight w:val="none"/>
          <w:lang w:val="en-US" w:eastAsia="zh-CN"/>
        </w:rPr>
        <w:t>CH-2#</w:t>
      </w:r>
    </w:p>
    <w:tbl>
      <w:tblPr>
        <w:tblStyle w:val="32"/>
        <w:tblW w:w="9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276"/>
        <w:gridCol w:w="1134"/>
        <w:gridCol w:w="1418"/>
        <w:gridCol w:w="1559"/>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循环水流量</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管道保水量</w:t>
            </w:r>
          </w:p>
        </w:tc>
        <w:tc>
          <w:tcPr>
            <w:tcW w:w="1276"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水池容量</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温差</w:t>
            </w:r>
          </w:p>
        </w:tc>
        <w:tc>
          <w:tcPr>
            <w:tcW w:w="1418"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运行时间</w:t>
            </w:r>
          </w:p>
        </w:tc>
        <w:tc>
          <w:tcPr>
            <w:tcW w:w="1559"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系统材质</w:t>
            </w:r>
          </w:p>
        </w:tc>
        <w:tc>
          <w:tcPr>
            <w:tcW w:w="959"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补充水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lang w:val="en-US" w:eastAsia="zh-CN"/>
              </w:rPr>
              <w:t>1000</w:t>
            </w:r>
            <w:r>
              <w:rPr>
                <w:rFonts w:hint="eastAsia" w:ascii="宋体" w:hAnsi="宋体" w:cs="宋体"/>
                <w:sz w:val="22"/>
                <w:szCs w:val="21"/>
                <w:highlight w:val="none"/>
              </w:rPr>
              <w:t xml:space="preserve"> m³/h</w:t>
            </w:r>
          </w:p>
        </w:tc>
        <w:tc>
          <w:tcPr>
            <w:tcW w:w="1417" w:type="dxa"/>
            <w:noWrap/>
            <w:vAlign w:val="center"/>
          </w:tcPr>
          <w:p>
            <w:pPr>
              <w:tabs>
                <w:tab w:val="left" w:pos="0"/>
                <w:tab w:val="left" w:pos="500"/>
                <w:tab w:val="left" w:pos="5040"/>
              </w:tabs>
              <w:spacing w:line="360" w:lineRule="auto"/>
              <w:jc w:val="center"/>
              <w:rPr>
                <w:rFonts w:hint="default" w:ascii="宋体" w:hAnsi="宋体" w:cs="宋体"/>
                <w:sz w:val="22"/>
                <w:szCs w:val="21"/>
                <w:highlight w:val="none"/>
                <w:lang w:val="en-US"/>
              </w:rPr>
            </w:pPr>
            <w:r>
              <w:rPr>
                <w:rFonts w:hint="eastAsia" w:ascii="宋体" w:hAnsi="宋体" w:cs="宋体"/>
                <w:sz w:val="22"/>
                <w:szCs w:val="21"/>
                <w:highlight w:val="none"/>
                <w:lang w:val="en-US" w:eastAsia="zh-CN"/>
              </w:rPr>
              <w:t>20</w:t>
            </w:r>
            <w:r>
              <w:rPr>
                <w:rFonts w:hint="eastAsia" w:ascii="宋体" w:hAnsi="宋体" w:cs="宋体"/>
                <w:sz w:val="22"/>
                <w:szCs w:val="21"/>
                <w:highlight w:val="none"/>
              </w:rPr>
              <w:t>m³</w:t>
            </w:r>
          </w:p>
        </w:tc>
        <w:tc>
          <w:tcPr>
            <w:tcW w:w="1276" w:type="dxa"/>
            <w:noWrap/>
            <w:vAlign w:val="center"/>
          </w:tcPr>
          <w:p>
            <w:pPr>
              <w:tabs>
                <w:tab w:val="left" w:pos="0"/>
                <w:tab w:val="left" w:pos="500"/>
                <w:tab w:val="left" w:pos="5040"/>
              </w:tabs>
              <w:spacing w:line="360" w:lineRule="auto"/>
              <w:jc w:val="center"/>
              <w:rPr>
                <w:rFonts w:hint="eastAsia" w:ascii="宋体" w:hAnsi="宋体" w:eastAsia="宋体" w:cs="宋体"/>
                <w:sz w:val="22"/>
                <w:szCs w:val="21"/>
                <w:highlight w:val="none"/>
                <w:lang w:eastAsia="zh-CN"/>
              </w:rPr>
            </w:pPr>
            <w:r>
              <w:rPr>
                <w:rFonts w:hint="eastAsia" w:ascii="宋体" w:hAnsi="宋体" w:cs="宋体"/>
                <w:sz w:val="22"/>
                <w:szCs w:val="21"/>
                <w:highlight w:val="none"/>
                <w:lang w:val="en-US" w:eastAsia="zh-CN"/>
              </w:rPr>
              <w:t>无</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3-5℃</w:t>
            </w:r>
          </w:p>
        </w:tc>
        <w:tc>
          <w:tcPr>
            <w:tcW w:w="1418"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24hx</w:t>
            </w:r>
            <w:r>
              <w:rPr>
                <w:rFonts w:hint="eastAsia" w:ascii="宋体" w:hAnsi="宋体" w:cs="宋体"/>
                <w:sz w:val="22"/>
                <w:szCs w:val="21"/>
                <w:highlight w:val="none"/>
                <w:lang w:val="en-US" w:eastAsia="zh-CN"/>
              </w:rPr>
              <w:t>30</w:t>
            </w:r>
            <w:r>
              <w:rPr>
                <w:rFonts w:hint="eastAsia" w:ascii="宋体" w:hAnsi="宋体" w:cs="宋体"/>
                <w:sz w:val="22"/>
                <w:szCs w:val="21"/>
                <w:highlight w:val="none"/>
              </w:rPr>
              <w:t>0天/年</w:t>
            </w:r>
          </w:p>
        </w:tc>
        <w:tc>
          <w:tcPr>
            <w:tcW w:w="1559"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铜、碳钢等</w:t>
            </w:r>
          </w:p>
        </w:tc>
        <w:tc>
          <w:tcPr>
            <w:tcW w:w="959"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自来水</w:t>
            </w:r>
          </w:p>
        </w:tc>
      </w:tr>
    </w:tbl>
    <w:p>
      <w:pPr>
        <w:numPr>
          <w:ilvl w:val="0"/>
          <w:numId w:val="8"/>
        </w:numPr>
        <w:tabs>
          <w:tab w:val="left" w:pos="540"/>
          <w:tab w:val="left" w:pos="900"/>
        </w:tabs>
        <w:spacing w:line="360" w:lineRule="auto"/>
        <w:rPr>
          <w:rFonts w:hint="eastAsia" w:ascii="宋体" w:hAnsi="宋体" w:cs="宋体"/>
          <w:b w:val="0"/>
          <w:bCs/>
          <w:sz w:val="22"/>
          <w:szCs w:val="21"/>
          <w:highlight w:val="none"/>
          <w:lang w:val="en-US" w:eastAsia="zh-CN"/>
        </w:rPr>
      </w:pPr>
      <w:r>
        <w:rPr>
          <w:rFonts w:hint="eastAsia" w:ascii="宋体" w:hAnsi="宋体" w:cs="宋体"/>
          <w:b w:val="0"/>
          <w:bCs/>
          <w:sz w:val="22"/>
          <w:szCs w:val="21"/>
          <w:highlight w:val="none"/>
          <w:lang w:val="en-US" w:eastAsia="zh-CN"/>
        </w:rPr>
        <w:t>工艺循环水冷却水系统</w:t>
      </w:r>
    </w:p>
    <w:tbl>
      <w:tblPr>
        <w:tblStyle w:val="32"/>
        <w:tblW w:w="9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276"/>
        <w:gridCol w:w="1134"/>
        <w:gridCol w:w="1418"/>
        <w:gridCol w:w="1559"/>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循环水流量</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管道保水量</w:t>
            </w:r>
          </w:p>
        </w:tc>
        <w:tc>
          <w:tcPr>
            <w:tcW w:w="1276"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水池容量</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温差</w:t>
            </w:r>
          </w:p>
        </w:tc>
        <w:tc>
          <w:tcPr>
            <w:tcW w:w="1418"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运行时间</w:t>
            </w:r>
          </w:p>
        </w:tc>
        <w:tc>
          <w:tcPr>
            <w:tcW w:w="1559"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系统材质</w:t>
            </w:r>
          </w:p>
        </w:tc>
        <w:tc>
          <w:tcPr>
            <w:tcW w:w="959"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补充水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lang w:val="en-US" w:eastAsia="zh-CN"/>
              </w:rPr>
              <w:t>700</w:t>
            </w:r>
            <w:r>
              <w:rPr>
                <w:rFonts w:hint="eastAsia" w:ascii="宋体" w:hAnsi="宋体" w:cs="宋体"/>
                <w:sz w:val="22"/>
                <w:szCs w:val="21"/>
                <w:highlight w:val="none"/>
              </w:rPr>
              <w:t xml:space="preserve"> m³/h</w:t>
            </w:r>
          </w:p>
        </w:tc>
        <w:tc>
          <w:tcPr>
            <w:tcW w:w="1417" w:type="dxa"/>
            <w:noWrap/>
            <w:vAlign w:val="center"/>
          </w:tcPr>
          <w:p>
            <w:pPr>
              <w:tabs>
                <w:tab w:val="left" w:pos="0"/>
                <w:tab w:val="left" w:pos="500"/>
                <w:tab w:val="left" w:pos="5040"/>
              </w:tabs>
              <w:spacing w:line="360" w:lineRule="auto"/>
              <w:jc w:val="center"/>
              <w:rPr>
                <w:rFonts w:hint="default" w:ascii="宋体" w:hAnsi="宋体" w:cs="宋体"/>
                <w:sz w:val="22"/>
                <w:szCs w:val="21"/>
                <w:highlight w:val="none"/>
                <w:lang w:val="en-US"/>
              </w:rPr>
            </w:pPr>
            <w:r>
              <w:rPr>
                <w:rFonts w:hint="eastAsia" w:ascii="宋体" w:hAnsi="宋体" w:cs="宋体"/>
                <w:sz w:val="22"/>
                <w:szCs w:val="21"/>
                <w:highlight w:val="none"/>
                <w:lang w:val="en-US" w:eastAsia="zh-CN"/>
              </w:rPr>
              <w:t>160</w:t>
            </w:r>
            <w:r>
              <w:rPr>
                <w:rFonts w:hint="eastAsia" w:ascii="宋体" w:hAnsi="宋体" w:cs="宋体"/>
                <w:sz w:val="22"/>
                <w:szCs w:val="21"/>
                <w:highlight w:val="none"/>
              </w:rPr>
              <w:t>m³</w:t>
            </w:r>
          </w:p>
        </w:tc>
        <w:tc>
          <w:tcPr>
            <w:tcW w:w="1276" w:type="dxa"/>
            <w:noWrap/>
            <w:vAlign w:val="center"/>
          </w:tcPr>
          <w:p>
            <w:pPr>
              <w:tabs>
                <w:tab w:val="left" w:pos="0"/>
                <w:tab w:val="left" w:pos="500"/>
                <w:tab w:val="left" w:pos="5040"/>
              </w:tabs>
              <w:spacing w:line="360" w:lineRule="auto"/>
              <w:jc w:val="center"/>
              <w:rPr>
                <w:rFonts w:hint="eastAsia" w:ascii="宋体" w:hAnsi="宋体" w:eastAsia="宋体" w:cs="宋体"/>
                <w:sz w:val="22"/>
                <w:szCs w:val="21"/>
                <w:highlight w:val="none"/>
                <w:lang w:eastAsia="zh-CN"/>
              </w:rPr>
            </w:pPr>
            <w:r>
              <w:rPr>
                <w:rFonts w:hint="eastAsia" w:ascii="宋体" w:hAnsi="宋体" w:cs="宋体"/>
                <w:sz w:val="22"/>
                <w:szCs w:val="21"/>
                <w:highlight w:val="none"/>
                <w:lang w:val="en-US" w:eastAsia="zh-CN"/>
              </w:rPr>
              <w:t>无</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3-5℃</w:t>
            </w:r>
          </w:p>
        </w:tc>
        <w:tc>
          <w:tcPr>
            <w:tcW w:w="1418"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24hx</w:t>
            </w:r>
            <w:r>
              <w:rPr>
                <w:rFonts w:hint="eastAsia" w:ascii="宋体" w:hAnsi="宋体" w:cs="宋体"/>
                <w:sz w:val="22"/>
                <w:szCs w:val="21"/>
                <w:highlight w:val="none"/>
                <w:lang w:val="en-US" w:eastAsia="zh-CN"/>
              </w:rPr>
              <w:t>30</w:t>
            </w:r>
            <w:r>
              <w:rPr>
                <w:rFonts w:hint="eastAsia" w:ascii="宋体" w:hAnsi="宋体" w:cs="宋体"/>
                <w:sz w:val="22"/>
                <w:szCs w:val="21"/>
                <w:highlight w:val="none"/>
              </w:rPr>
              <w:t>0天/年</w:t>
            </w:r>
          </w:p>
        </w:tc>
        <w:tc>
          <w:tcPr>
            <w:tcW w:w="1559"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铜、碳钢等</w:t>
            </w:r>
          </w:p>
        </w:tc>
        <w:tc>
          <w:tcPr>
            <w:tcW w:w="959"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自来水</w:t>
            </w:r>
          </w:p>
        </w:tc>
      </w:tr>
    </w:tbl>
    <w:p>
      <w:pPr>
        <w:numPr>
          <w:ilvl w:val="0"/>
          <w:numId w:val="8"/>
        </w:numPr>
        <w:tabs>
          <w:tab w:val="left" w:pos="540"/>
          <w:tab w:val="left" w:pos="900"/>
        </w:tabs>
        <w:spacing w:line="360" w:lineRule="auto"/>
        <w:rPr>
          <w:rFonts w:hint="eastAsia" w:ascii="宋体" w:hAnsi="宋体" w:cs="宋体"/>
          <w:b w:val="0"/>
          <w:bCs/>
          <w:sz w:val="22"/>
          <w:szCs w:val="21"/>
          <w:highlight w:val="none"/>
          <w:lang w:val="en-US" w:eastAsia="zh-CN"/>
        </w:rPr>
      </w:pPr>
      <w:r>
        <w:rPr>
          <w:rFonts w:hint="eastAsia" w:ascii="宋体" w:hAnsi="宋体" w:cs="宋体"/>
          <w:b w:val="0"/>
          <w:bCs/>
          <w:sz w:val="22"/>
          <w:szCs w:val="21"/>
          <w:highlight w:val="none"/>
          <w:lang w:val="en-US" w:eastAsia="zh-CN"/>
        </w:rPr>
        <w:t>工艺循环水冷冻水系统</w:t>
      </w:r>
    </w:p>
    <w:p>
      <w:pPr>
        <w:numPr>
          <w:ilvl w:val="0"/>
          <w:numId w:val="0"/>
        </w:numPr>
        <w:tabs>
          <w:tab w:val="left" w:pos="540"/>
          <w:tab w:val="left" w:pos="900"/>
        </w:tabs>
        <w:spacing w:line="360" w:lineRule="auto"/>
        <w:rPr>
          <w:rFonts w:hint="default" w:ascii="宋体" w:hAnsi="宋体" w:cs="宋体"/>
          <w:b w:val="0"/>
          <w:bCs/>
          <w:sz w:val="22"/>
          <w:szCs w:val="21"/>
          <w:highlight w:val="none"/>
          <w:lang w:val="en-US" w:eastAsia="zh-CN"/>
        </w:rPr>
      </w:pPr>
      <w:r>
        <w:rPr>
          <w:rFonts w:hint="eastAsia" w:ascii="宋体" w:hAnsi="宋体" w:cs="宋体"/>
          <w:b w:val="0"/>
          <w:bCs/>
          <w:sz w:val="22"/>
          <w:szCs w:val="21"/>
          <w:highlight w:val="none"/>
          <w:lang w:val="en-US" w:eastAsia="zh-CN"/>
        </w:rPr>
        <w:t>XJ1</w:t>
      </w:r>
    </w:p>
    <w:tbl>
      <w:tblPr>
        <w:tblStyle w:val="32"/>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134"/>
        <w:gridCol w:w="2410"/>
        <w:gridCol w:w="1843"/>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循环水流量</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管道保水量</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温度</w:t>
            </w:r>
          </w:p>
        </w:tc>
        <w:tc>
          <w:tcPr>
            <w:tcW w:w="2410"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运行时间</w:t>
            </w:r>
          </w:p>
        </w:tc>
        <w:tc>
          <w:tcPr>
            <w:tcW w:w="1843"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系统材质</w:t>
            </w:r>
          </w:p>
        </w:tc>
        <w:tc>
          <w:tcPr>
            <w:tcW w:w="992"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补充水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lang w:val="en-US" w:eastAsia="zh-CN"/>
              </w:rPr>
              <w:t>550</w:t>
            </w:r>
            <w:r>
              <w:rPr>
                <w:rFonts w:hint="eastAsia" w:ascii="宋体" w:hAnsi="宋体" w:cs="宋体"/>
                <w:sz w:val="22"/>
                <w:szCs w:val="21"/>
                <w:highlight w:val="none"/>
              </w:rPr>
              <w:t>m³/h</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lang w:val="en-US" w:eastAsia="zh-CN"/>
              </w:rPr>
              <w:t>70</w:t>
            </w:r>
            <w:r>
              <w:rPr>
                <w:rFonts w:hint="eastAsia" w:ascii="宋体" w:hAnsi="宋体" w:cs="宋体"/>
                <w:sz w:val="22"/>
                <w:szCs w:val="21"/>
                <w:highlight w:val="none"/>
              </w:rPr>
              <w:t>m³</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lang w:val="en-US" w:eastAsia="zh-CN"/>
              </w:rPr>
              <w:t>7</w:t>
            </w:r>
            <w:r>
              <w:rPr>
                <w:rFonts w:hint="eastAsia" w:ascii="宋体" w:hAnsi="宋体" w:cs="宋体"/>
                <w:sz w:val="22"/>
                <w:szCs w:val="21"/>
                <w:highlight w:val="none"/>
              </w:rPr>
              <w:t>-40℃</w:t>
            </w:r>
          </w:p>
        </w:tc>
        <w:tc>
          <w:tcPr>
            <w:tcW w:w="2410"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lang w:val="en-US" w:eastAsia="zh-CN"/>
              </w:rPr>
              <w:t>24</w:t>
            </w:r>
            <w:r>
              <w:rPr>
                <w:rFonts w:hint="eastAsia" w:ascii="宋体" w:hAnsi="宋体" w:cs="宋体"/>
                <w:sz w:val="22"/>
                <w:szCs w:val="21"/>
                <w:highlight w:val="none"/>
              </w:rPr>
              <w:t>h x</w:t>
            </w:r>
            <w:r>
              <w:rPr>
                <w:rFonts w:hint="eastAsia" w:ascii="宋体" w:hAnsi="宋体" w:cs="宋体"/>
                <w:sz w:val="22"/>
                <w:szCs w:val="21"/>
                <w:highlight w:val="none"/>
                <w:lang w:val="en-US" w:eastAsia="zh-CN"/>
              </w:rPr>
              <w:t>300</w:t>
            </w:r>
            <w:r>
              <w:rPr>
                <w:rFonts w:hint="eastAsia" w:ascii="宋体" w:hAnsi="宋体" w:cs="宋体"/>
                <w:sz w:val="22"/>
                <w:szCs w:val="21"/>
                <w:highlight w:val="none"/>
              </w:rPr>
              <w:t>天/年</w:t>
            </w:r>
          </w:p>
        </w:tc>
        <w:tc>
          <w:tcPr>
            <w:tcW w:w="1843"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铜、碳钢等</w:t>
            </w:r>
          </w:p>
        </w:tc>
        <w:tc>
          <w:tcPr>
            <w:tcW w:w="992"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软化水</w:t>
            </w:r>
          </w:p>
        </w:tc>
      </w:tr>
    </w:tbl>
    <w:p>
      <w:pPr>
        <w:numPr>
          <w:ilvl w:val="0"/>
          <w:numId w:val="0"/>
        </w:numPr>
        <w:tabs>
          <w:tab w:val="left" w:pos="540"/>
          <w:tab w:val="left" w:pos="900"/>
        </w:tabs>
        <w:spacing w:line="360" w:lineRule="auto"/>
        <w:rPr>
          <w:rFonts w:hint="default" w:ascii="宋体" w:hAnsi="宋体" w:cs="宋体"/>
          <w:b w:val="0"/>
          <w:bCs/>
          <w:sz w:val="22"/>
          <w:szCs w:val="21"/>
          <w:highlight w:val="none"/>
          <w:lang w:val="en-US" w:eastAsia="zh-CN"/>
        </w:rPr>
      </w:pPr>
      <w:r>
        <w:rPr>
          <w:rFonts w:hint="eastAsia" w:ascii="宋体" w:hAnsi="宋体" w:cs="宋体"/>
          <w:b w:val="0"/>
          <w:bCs/>
          <w:sz w:val="22"/>
          <w:szCs w:val="21"/>
          <w:highlight w:val="none"/>
          <w:lang w:val="en-US" w:eastAsia="zh-CN"/>
        </w:rPr>
        <w:t>XJ2</w:t>
      </w:r>
    </w:p>
    <w:tbl>
      <w:tblPr>
        <w:tblStyle w:val="32"/>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134"/>
        <w:gridCol w:w="2410"/>
        <w:gridCol w:w="1843"/>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循环水流量</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管道保水量</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温度</w:t>
            </w:r>
          </w:p>
        </w:tc>
        <w:tc>
          <w:tcPr>
            <w:tcW w:w="2410"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运行时间</w:t>
            </w:r>
          </w:p>
        </w:tc>
        <w:tc>
          <w:tcPr>
            <w:tcW w:w="1843"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系统材质</w:t>
            </w:r>
          </w:p>
        </w:tc>
        <w:tc>
          <w:tcPr>
            <w:tcW w:w="992"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补充水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lang w:val="en-US" w:eastAsia="zh-CN"/>
              </w:rPr>
              <w:t>300</w:t>
            </w:r>
            <w:r>
              <w:rPr>
                <w:rFonts w:hint="eastAsia" w:ascii="宋体" w:hAnsi="宋体" w:cs="宋体"/>
                <w:sz w:val="22"/>
                <w:szCs w:val="21"/>
                <w:highlight w:val="none"/>
              </w:rPr>
              <w:t>m³/h</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lang w:val="en-US" w:eastAsia="zh-CN"/>
              </w:rPr>
              <w:t>80</w:t>
            </w:r>
            <w:r>
              <w:rPr>
                <w:rFonts w:hint="eastAsia" w:ascii="宋体" w:hAnsi="宋体" w:cs="宋体"/>
                <w:sz w:val="22"/>
                <w:szCs w:val="21"/>
                <w:highlight w:val="none"/>
              </w:rPr>
              <w:t>m³</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lang w:val="en-US" w:eastAsia="zh-CN"/>
              </w:rPr>
              <w:t>7</w:t>
            </w:r>
            <w:r>
              <w:rPr>
                <w:rFonts w:hint="eastAsia" w:ascii="宋体" w:hAnsi="宋体" w:cs="宋体"/>
                <w:sz w:val="22"/>
                <w:szCs w:val="21"/>
                <w:highlight w:val="none"/>
              </w:rPr>
              <w:t>-40℃</w:t>
            </w:r>
          </w:p>
        </w:tc>
        <w:tc>
          <w:tcPr>
            <w:tcW w:w="2410"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lang w:val="en-US" w:eastAsia="zh-CN"/>
              </w:rPr>
              <w:t>24</w:t>
            </w:r>
            <w:r>
              <w:rPr>
                <w:rFonts w:hint="eastAsia" w:ascii="宋体" w:hAnsi="宋体" w:cs="宋体"/>
                <w:sz w:val="22"/>
                <w:szCs w:val="21"/>
                <w:highlight w:val="none"/>
              </w:rPr>
              <w:t>hx</w:t>
            </w:r>
            <w:r>
              <w:rPr>
                <w:rFonts w:hint="eastAsia" w:ascii="宋体" w:hAnsi="宋体" w:cs="宋体"/>
                <w:sz w:val="22"/>
                <w:szCs w:val="21"/>
                <w:highlight w:val="none"/>
                <w:lang w:val="en-US" w:eastAsia="zh-CN"/>
              </w:rPr>
              <w:t>300</w:t>
            </w:r>
            <w:r>
              <w:rPr>
                <w:rFonts w:hint="eastAsia" w:ascii="宋体" w:hAnsi="宋体" w:cs="宋体"/>
                <w:sz w:val="22"/>
                <w:szCs w:val="21"/>
                <w:highlight w:val="none"/>
              </w:rPr>
              <w:t>天/年</w:t>
            </w:r>
          </w:p>
        </w:tc>
        <w:tc>
          <w:tcPr>
            <w:tcW w:w="1843"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铜、碳钢等</w:t>
            </w:r>
          </w:p>
        </w:tc>
        <w:tc>
          <w:tcPr>
            <w:tcW w:w="992"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软化水</w:t>
            </w:r>
          </w:p>
        </w:tc>
      </w:tr>
    </w:tbl>
    <w:p>
      <w:pPr>
        <w:numPr>
          <w:ilvl w:val="0"/>
          <w:numId w:val="0"/>
        </w:numPr>
        <w:tabs>
          <w:tab w:val="left" w:pos="540"/>
          <w:tab w:val="left" w:pos="900"/>
        </w:tabs>
        <w:spacing w:line="360" w:lineRule="auto"/>
        <w:rPr>
          <w:rFonts w:hint="default" w:ascii="宋体" w:hAnsi="宋体" w:cs="宋体"/>
          <w:b w:val="0"/>
          <w:bCs/>
          <w:sz w:val="22"/>
          <w:szCs w:val="21"/>
          <w:highlight w:val="none"/>
          <w:lang w:val="en-US" w:eastAsia="zh-CN"/>
        </w:rPr>
      </w:pPr>
      <w:r>
        <w:rPr>
          <w:rFonts w:hint="eastAsia" w:ascii="宋体" w:hAnsi="宋体" w:cs="宋体"/>
          <w:b w:val="0"/>
          <w:bCs/>
          <w:sz w:val="22"/>
          <w:szCs w:val="21"/>
          <w:highlight w:val="none"/>
          <w:lang w:val="en-US" w:eastAsia="zh-CN"/>
        </w:rPr>
        <w:t>XJ3</w:t>
      </w:r>
    </w:p>
    <w:tbl>
      <w:tblPr>
        <w:tblStyle w:val="32"/>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134"/>
        <w:gridCol w:w="2410"/>
        <w:gridCol w:w="1843"/>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循环水流量</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管道保水量</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温度</w:t>
            </w:r>
          </w:p>
        </w:tc>
        <w:tc>
          <w:tcPr>
            <w:tcW w:w="2410"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运行时间</w:t>
            </w:r>
          </w:p>
        </w:tc>
        <w:tc>
          <w:tcPr>
            <w:tcW w:w="1843"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系统材质</w:t>
            </w:r>
          </w:p>
        </w:tc>
        <w:tc>
          <w:tcPr>
            <w:tcW w:w="992"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补充水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lang w:val="en-US" w:eastAsia="zh-CN"/>
              </w:rPr>
              <w:t>1000</w:t>
            </w:r>
            <w:r>
              <w:rPr>
                <w:rFonts w:hint="eastAsia" w:ascii="宋体" w:hAnsi="宋体" w:cs="宋体"/>
                <w:sz w:val="22"/>
                <w:szCs w:val="21"/>
                <w:highlight w:val="none"/>
              </w:rPr>
              <w:t xml:space="preserve"> m³/h</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lang w:val="en-US" w:eastAsia="zh-CN"/>
              </w:rPr>
              <w:t>55</w:t>
            </w:r>
            <w:r>
              <w:rPr>
                <w:rFonts w:hint="eastAsia" w:ascii="宋体" w:hAnsi="宋体" w:cs="宋体"/>
                <w:sz w:val="22"/>
                <w:szCs w:val="21"/>
                <w:highlight w:val="none"/>
              </w:rPr>
              <w:t>m³</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lang w:val="en-US" w:eastAsia="zh-CN"/>
              </w:rPr>
              <w:t>7</w:t>
            </w:r>
            <w:r>
              <w:rPr>
                <w:rFonts w:hint="eastAsia" w:ascii="宋体" w:hAnsi="宋体" w:cs="宋体"/>
                <w:sz w:val="22"/>
                <w:szCs w:val="21"/>
                <w:highlight w:val="none"/>
              </w:rPr>
              <w:t>-40℃</w:t>
            </w:r>
          </w:p>
        </w:tc>
        <w:tc>
          <w:tcPr>
            <w:tcW w:w="2410"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lang w:val="en-US" w:eastAsia="zh-CN"/>
              </w:rPr>
              <w:t>24</w:t>
            </w:r>
            <w:r>
              <w:rPr>
                <w:rFonts w:hint="eastAsia" w:ascii="宋体" w:hAnsi="宋体" w:cs="宋体"/>
                <w:sz w:val="22"/>
                <w:szCs w:val="21"/>
                <w:highlight w:val="none"/>
              </w:rPr>
              <w:t>hx</w:t>
            </w:r>
            <w:r>
              <w:rPr>
                <w:rFonts w:hint="eastAsia" w:ascii="宋体" w:hAnsi="宋体" w:cs="宋体"/>
                <w:sz w:val="22"/>
                <w:szCs w:val="21"/>
                <w:highlight w:val="none"/>
                <w:lang w:val="en-US" w:eastAsia="zh-CN"/>
              </w:rPr>
              <w:t>280</w:t>
            </w:r>
            <w:r>
              <w:rPr>
                <w:rFonts w:hint="eastAsia" w:ascii="宋体" w:hAnsi="宋体" w:cs="宋体"/>
                <w:sz w:val="22"/>
                <w:szCs w:val="21"/>
                <w:highlight w:val="none"/>
              </w:rPr>
              <w:t>天/年</w:t>
            </w:r>
          </w:p>
        </w:tc>
        <w:tc>
          <w:tcPr>
            <w:tcW w:w="1843"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铜、碳钢等</w:t>
            </w:r>
          </w:p>
        </w:tc>
        <w:tc>
          <w:tcPr>
            <w:tcW w:w="992"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软化水</w:t>
            </w:r>
          </w:p>
        </w:tc>
      </w:tr>
    </w:tbl>
    <w:p>
      <w:pPr>
        <w:numPr>
          <w:ilvl w:val="0"/>
          <w:numId w:val="0"/>
        </w:numPr>
        <w:tabs>
          <w:tab w:val="left" w:pos="540"/>
          <w:tab w:val="left" w:pos="900"/>
        </w:tabs>
        <w:spacing w:line="360" w:lineRule="auto"/>
        <w:rPr>
          <w:rFonts w:hint="default" w:ascii="宋体" w:hAnsi="宋体" w:cs="宋体"/>
          <w:b/>
          <w:sz w:val="22"/>
          <w:szCs w:val="21"/>
          <w:lang w:val="en-US" w:eastAsia="zh-CN"/>
        </w:rPr>
      </w:pPr>
      <w:r>
        <w:rPr>
          <w:rFonts w:hint="eastAsia" w:ascii="宋体" w:hAnsi="宋体" w:cs="宋体"/>
          <w:bCs/>
          <w:sz w:val="22"/>
          <w:szCs w:val="21"/>
          <w:lang w:val="en-US" w:eastAsia="zh-CN"/>
        </w:rPr>
        <w:t>（4）莱芜园区</w:t>
      </w:r>
      <w:r>
        <w:rPr>
          <w:rFonts w:hint="eastAsia" w:ascii="宋体" w:hAnsi="宋体" w:cs="宋体"/>
          <w:bCs/>
          <w:sz w:val="22"/>
          <w:szCs w:val="21"/>
        </w:rPr>
        <w:t>制冷机组参数</w:t>
      </w:r>
    </w:p>
    <w:tbl>
      <w:tblPr>
        <w:tblStyle w:val="32"/>
        <w:tblW w:w="9337" w:type="dxa"/>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1310"/>
        <w:gridCol w:w="2775"/>
        <w:gridCol w:w="1461"/>
        <w:gridCol w:w="1607"/>
        <w:gridCol w:w="1022"/>
        <w:gridCol w:w="1162"/>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27" w:hRule="atLeast"/>
          <w:jc w:val="center"/>
        </w:trPr>
        <w:tc>
          <w:tcPr>
            <w:tcW w:w="1310" w:type="dxa"/>
            <w:tcBorders>
              <w:right w:val="single" w:color="auto" w:sz="4" w:space="0"/>
            </w:tcBorders>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品牌</w:t>
            </w:r>
          </w:p>
        </w:tc>
        <w:tc>
          <w:tcPr>
            <w:tcW w:w="2775" w:type="dxa"/>
            <w:tcBorders>
              <w:left w:val="single" w:color="auto" w:sz="4" w:space="0"/>
            </w:tcBorders>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制冷机组型号</w:t>
            </w:r>
          </w:p>
        </w:tc>
        <w:tc>
          <w:tcPr>
            <w:tcW w:w="1461"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制冷量（KW）</w:t>
            </w:r>
          </w:p>
        </w:tc>
        <w:tc>
          <w:tcPr>
            <w:tcW w:w="1607"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换热面积（㎡）</w:t>
            </w:r>
          </w:p>
        </w:tc>
        <w:tc>
          <w:tcPr>
            <w:tcW w:w="1022"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数量（台）</w:t>
            </w:r>
          </w:p>
        </w:tc>
        <w:tc>
          <w:tcPr>
            <w:tcW w:w="1162"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冷凝器材质</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69" w:hRule="atLeast"/>
          <w:jc w:val="center"/>
        </w:trPr>
        <w:tc>
          <w:tcPr>
            <w:tcW w:w="1310" w:type="dxa"/>
            <w:tcBorders>
              <w:right w:val="single" w:color="auto" w:sz="4" w:space="0"/>
            </w:tcBorders>
            <w:vAlign w:val="center"/>
          </w:tcPr>
          <w:p>
            <w:pPr>
              <w:keepNext w:val="0"/>
              <w:keepLines w:val="0"/>
              <w:widowControl/>
              <w:suppressLineNumbers w:val="0"/>
              <w:jc w:val="center"/>
              <w:textAlignment w:val="center"/>
              <w:rPr>
                <w:rFonts w:hint="eastAsia" w:ascii="宋体" w:hAnsi="宋体" w:cs="宋体"/>
                <w:bCs/>
                <w:sz w:val="22"/>
                <w:szCs w:val="21"/>
                <w:highlight w:val="yellow"/>
              </w:rPr>
            </w:pPr>
            <w:r>
              <w:rPr>
                <w:rFonts w:hint="eastAsia" w:ascii="宋体" w:hAnsi="宋体" w:eastAsia="宋体" w:cs="宋体"/>
                <w:i w:val="0"/>
                <w:iCs w:val="0"/>
                <w:color w:val="000000"/>
                <w:kern w:val="0"/>
                <w:sz w:val="22"/>
                <w:szCs w:val="22"/>
                <w:u w:val="none"/>
                <w:lang w:val="en-US" w:eastAsia="zh-CN" w:bidi="ar"/>
              </w:rPr>
              <w:t>格力</w:t>
            </w:r>
          </w:p>
        </w:tc>
        <w:tc>
          <w:tcPr>
            <w:tcW w:w="2775" w:type="dxa"/>
            <w:tcBorders>
              <w:left w:val="single" w:color="auto" w:sz="4" w:space="0"/>
            </w:tcBorders>
            <w:vAlign w:val="center"/>
          </w:tcPr>
          <w:p>
            <w:pPr>
              <w:keepNext w:val="0"/>
              <w:keepLines w:val="0"/>
              <w:widowControl/>
              <w:suppressLineNumbers w:val="0"/>
              <w:jc w:val="center"/>
              <w:textAlignment w:val="center"/>
              <w:rPr>
                <w:rFonts w:hint="eastAsia" w:ascii="宋体" w:hAnsi="宋体" w:cs="宋体"/>
                <w:bCs/>
                <w:sz w:val="22"/>
                <w:szCs w:val="21"/>
                <w:highlight w:val="yellow"/>
              </w:rPr>
            </w:pPr>
            <w:r>
              <w:rPr>
                <w:rFonts w:hint="eastAsia" w:ascii="宋体" w:hAnsi="宋体" w:eastAsia="宋体" w:cs="宋体"/>
                <w:i w:val="0"/>
                <w:iCs w:val="0"/>
                <w:color w:val="000000"/>
                <w:kern w:val="0"/>
                <w:sz w:val="22"/>
                <w:szCs w:val="22"/>
                <w:u w:val="none"/>
                <w:lang w:val="en-US" w:eastAsia="zh-CN" w:bidi="ar"/>
              </w:rPr>
              <w:t>CVE421NHDJHCD</w:t>
            </w:r>
          </w:p>
        </w:tc>
        <w:tc>
          <w:tcPr>
            <w:tcW w:w="1461" w:type="dxa"/>
            <w:vAlign w:val="center"/>
          </w:tcPr>
          <w:p>
            <w:pPr>
              <w:keepNext w:val="0"/>
              <w:keepLines w:val="0"/>
              <w:widowControl/>
              <w:suppressLineNumbers w:val="0"/>
              <w:jc w:val="center"/>
              <w:textAlignment w:val="center"/>
              <w:rPr>
                <w:rFonts w:hint="eastAsia" w:ascii="宋体" w:hAnsi="宋体" w:cs="宋体"/>
                <w:bCs/>
                <w:sz w:val="22"/>
                <w:szCs w:val="21"/>
                <w:highlight w:val="yellow"/>
              </w:rPr>
            </w:pPr>
            <w:r>
              <w:rPr>
                <w:rFonts w:hint="eastAsia" w:ascii="宋体" w:hAnsi="宋体" w:eastAsia="宋体" w:cs="宋体"/>
                <w:i w:val="0"/>
                <w:iCs w:val="0"/>
                <w:color w:val="000000"/>
                <w:kern w:val="0"/>
                <w:sz w:val="22"/>
                <w:szCs w:val="22"/>
                <w:u w:val="none"/>
                <w:lang w:val="en-US" w:eastAsia="zh-CN" w:bidi="ar"/>
              </w:rPr>
              <w:t>2285KW</w:t>
            </w:r>
          </w:p>
        </w:tc>
        <w:tc>
          <w:tcPr>
            <w:tcW w:w="1607" w:type="dxa"/>
            <w:vAlign w:val="center"/>
          </w:tcPr>
          <w:p>
            <w:pPr>
              <w:keepNext w:val="0"/>
              <w:keepLines w:val="0"/>
              <w:widowControl/>
              <w:suppressLineNumbers w:val="0"/>
              <w:jc w:val="center"/>
              <w:textAlignment w:val="center"/>
              <w:rPr>
                <w:rFonts w:hint="eastAsia" w:ascii="宋体" w:hAnsi="宋体" w:cs="宋体"/>
                <w:bCs/>
                <w:sz w:val="22"/>
                <w:szCs w:val="21"/>
                <w:highlight w:val="yellow"/>
              </w:rPr>
            </w:pPr>
            <w:r>
              <w:rPr>
                <w:rFonts w:hint="eastAsia" w:ascii="宋体" w:hAnsi="宋体" w:cs="宋体"/>
                <w:i w:val="0"/>
                <w:iCs w:val="0"/>
                <w:color w:val="000000"/>
                <w:kern w:val="0"/>
                <w:sz w:val="22"/>
                <w:szCs w:val="22"/>
                <w:u w:val="none"/>
                <w:lang w:val="en-US" w:eastAsia="zh-CN" w:bidi="ar"/>
              </w:rPr>
              <w:t>/</w:t>
            </w:r>
          </w:p>
        </w:tc>
        <w:tc>
          <w:tcPr>
            <w:tcW w:w="1022" w:type="dxa"/>
            <w:vAlign w:val="center"/>
          </w:tcPr>
          <w:p>
            <w:pPr>
              <w:tabs>
                <w:tab w:val="left" w:pos="540"/>
                <w:tab w:val="left" w:pos="900"/>
              </w:tabs>
              <w:spacing w:line="360" w:lineRule="auto"/>
              <w:jc w:val="center"/>
              <w:rPr>
                <w:rFonts w:hint="eastAsia" w:ascii="宋体" w:hAnsi="宋体" w:eastAsia="宋体" w:cs="宋体"/>
                <w:bCs/>
                <w:sz w:val="22"/>
                <w:szCs w:val="21"/>
                <w:highlight w:val="none"/>
                <w:lang w:eastAsia="zh-CN"/>
              </w:rPr>
            </w:pPr>
            <w:r>
              <w:rPr>
                <w:rFonts w:hint="eastAsia" w:ascii="宋体" w:hAnsi="宋体" w:cs="宋体"/>
                <w:bCs/>
                <w:sz w:val="22"/>
                <w:szCs w:val="21"/>
                <w:highlight w:val="none"/>
                <w:lang w:val="en-US" w:eastAsia="zh-CN"/>
              </w:rPr>
              <w:t>2</w:t>
            </w:r>
          </w:p>
        </w:tc>
        <w:tc>
          <w:tcPr>
            <w:tcW w:w="1162" w:type="dxa"/>
            <w:vAlign w:val="center"/>
          </w:tcPr>
          <w:p>
            <w:pPr>
              <w:tabs>
                <w:tab w:val="left" w:pos="540"/>
                <w:tab w:val="left" w:pos="900"/>
              </w:tabs>
              <w:spacing w:line="360" w:lineRule="auto"/>
              <w:jc w:val="center"/>
              <w:rPr>
                <w:rFonts w:hint="eastAsia" w:ascii="宋体" w:hAnsi="宋体" w:cs="宋体"/>
                <w:bCs/>
                <w:sz w:val="22"/>
                <w:szCs w:val="21"/>
                <w:highlight w:val="none"/>
              </w:rPr>
            </w:pPr>
            <w:r>
              <w:rPr>
                <w:rFonts w:hint="eastAsia" w:ascii="宋体" w:hAnsi="宋体" w:cs="宋体"/>
                <w:bCs/>
                <w:sz w:val="22"/>
                <w:szCs w:val="21"/>
                <w:highlight w:val="none"/>
              </w:rPr>
              <w:t>铜</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69" w:hRule="atLeast"/>
          <w:jc w:val="center"/>
        </w:trPr>
        <w:tc>
          <w:tcPr>
            <w:tcW w:w="1310" w:type="dxa"/>
            <w:tcBorders>
              <w:right w:val="single" w:color="auto" w:sz="4" w:space="0"/>
            </w:tcBorders>
            <w:vAlign w:val="center"/>
          </w:tcPr>
          <w:p>
            <w:pPr>
              <w:keepNext w:val="0"/>
              <w:keepLines w:val="0"/>
              <w:widowControl/>
              <w:suppressLineNumbers w:val="0"/>
              <w:jc w:val="center"/>
              <w:textAlignment w:val="center"/>
              <w:rPr>
                <w:rFonts w:hint="eastAsia" w:ascii="宋体" w:hAnsi="宋体" w:cs="宋体"/>
                <w:bCs/>
                <w:sz w:val="22"/>
                <w:szCs w:val="21"/>
                <w:highlight w:val="yellow"/>
              </w:rPr>
            </w:pPr>
            <w:r>
              <w:rPr>
                <w:rFonts w:hint="eastAsia" w:ascii="宋体" w:hAnsi="宋体" w:eastAsia="宋体" w:cs="宋体"/>
                <w:i w:val="0"/>
                <w:iCs w:val="0"/>
                <w:color w:val="000000"/>
                <w:kern w:val="0"/>
                <w:sz w:val="22"/>
                <w:szCs w:val="22"/>
                <w:u w:val="none"/>
                <w:lang w:val="en-US" w:eastAsia="zh-CN" w:bidi="ar"/>
              </w:rPr>
              <w:t>格力</w:t>
            </w:r>
          </w:p>
        </w:tc>
        <w:tc>
          <w:tcPr>
            <w:tcW w:w="2775" w:type="dxa"/>
            <w:tcBorders>
              <w:left w:val="single" w:color="auto" w:sz="4" w:space="0"/>
            </w:tcBorders>
            <w:vAlign w:val="center"/>
          </w:tcPr>
          <w:p>
            <w:pPr>
              <w:keepNext w:val="0"/>
              <w:keepLines w:val="0"/>
              <w:widowControl/>
              <w:suppressLineNumbers w:val="0"/>
              <w:jc w:val="center"/>
              <w:textAlignment w:val="center"/>
              <w:rPr>
                <w:rFonts w:hint="eastAsia" w:ascii="宋体" w:hAnsi="宋体" w:cs="宋体"/>
                <w:bCs/>
                <w:sz w:val="22"/>
                <w:szCs w:val="21"/>
                <w:highlight w:val="yellow"/>
              </w:rPr>
            </w:pPr>
            <w:r>
              <w:rPr>
                <w:rFonts w:hint="eastAsia" w:ascii="宋体" w:hAnsi="宋体" w:eastAsia="宋体" w:cs="宋体"/>
                <w:i w:val="0"/>
                <w:iCs w:val="0"/>
                <w:color w:val="000000"/>
                <w:kern w:val="0"/>
                <w:sz w:val="22"/>
                <w:szCs w:val="22"/>
                <w:u w:val="none"/>
                <w:lang w:val="en-US" w:eastAsia="zh-CN" w:bidi="ar"/>
              </w:rPr>
              <w:t>LHVE772ILKIL-2/Nb</w:t>
            </w:r>
          </w:p>
        </w:tc>
        <w:tc>
          <w:tcPr>
            <w:tcW w:w="1461" w:type="dxa"/>
            <w:vAlign w:val="center"/>
          </w:tcPr>
          <w:p>
            <w:pPr>
              <w:keepNext w:val="0"/>
              <w:keepLines w:val="0"/>
              <w:widowControl/>
              <w:suppressLineNumbers w:val="0"/>
              <w:jc w:val="center"/>
              <w:textAlignment w:val="center"/>
              <w:rPr>
                <w:rFonts w:hint="eastAsia" w:ascii="宋体" w:hAnsi="宋体" w:cs="宋体"/>
                <w:bCs/>
                <w:sz w:val="22"/>
                <w:szCs w:val="21"/>
                <w:highlight w:val="yellow"/>
              </w:rPr>
            </w:pPr>
            <w:r>
              <w:rPr>
                <w:rFonts w:hint="eastAsia" w:ascii="宋体" w:hAnsi="宋体" w:eastAsia="宋体" w:cs="宋体"/>
                <w:i w:val="0"/>
                <w:iCs w:val="0"/>
                <w:color w:val="000000"/>
                <w:kern w:val="0"/>
                <w:sz w:val="22"/>
                <w:szCs w:val="22"/>
                <w:u w:val="none"/>
                <w:lang w:val="en-US" w:eastAsia="zh-CN" w:bidi="ar"/>
              </w:rPr>
              <w:t>1758KW</w:t>
            </w:r>
          </w:p>
        </w:tc>
        <w:tc>
          <w:tcPr>
            <w:tcW w:w="1607" w:type="dxa"/>
            <w:vAlign w:val="center"/>
          </w:tcPr>
          <w:p>
            <w:pPr>
              <w:keepNext w:val="0"/>
              <w:keepLines w:val="0"/>
              <w:widowControl/>
              <w:suppressLineNumbers w:val="0"/>
              <w:jc w:val="center"/>
              <w:textAlignment w:val="center"/>
              <w:rPr>
                <w:rFonts w:hint="eastAsia" w:ascii="宋体" w:hAnsi="宋体" w:cs="宋体"/>
                <w:bCs/>
                <w:sz w:val="22"/>
                <w:szCs w:val="21"/>
                <w:highlight w:val="yellow"/>
              </w:rPr>
            </w:pPr>
            <w:r>
              <w:rPr>
                <w:rFonts w:hint="eastAsia" w:ascii="宋体" w:hAnsi="宋体" w:cs="宋体"/>
                <w:i w:val="0"/>
                <w:iCs w:val="0"/>
                <w:color w:val="000000"/>
                <w:kern w:val="0"/>
                <w:sz w:val="22"/>
                <w:szCs w:val="22"/>
                <w:u w:val="none"/>
                <w:lang w:val="en-US" w:eastAsia="zh-CN" w:bidi="ar"/>
              </w:rPr>
              <w:t>/</w:t>
            </w:r>
          </w:p>
        </w:tc>
        <w:tc>
          <w:tcPr>
            <w:tcW w:w="1022" w:type="dxa"/>
            <w:vAlign w:val="center"/>
          </w:tcPr>
          <w:p>
            <w:pPr>
              <w:tabs>
                <w:tab w:val="left" w:pos="540"/>
                <w:tab w:val="left" w:pos="900"/>
              </w:tabs>
              <w:spacing w:line="360" w:lineRule="auto"/>
              <w:jc w:val="center"/>
              <w:rPr>
                <w:rFonts w:hint="eastAsia" w:ascii="宋体" w:hAnsi="宋体" w:cs="宋体"/>
                <w:bCs/>
                <w:sz w:val="22"/>
                <w:szCs w:val="21"/>
                <w:highlight w:val="none"/>
              </w:rPr>
            </w:pPr>
            <w:r>
              <w:rPr>
                <w:rFonts w:hint="eastAsia" w:ascii="宋体" w:hAnsi="宋体" w:cs="宋体"/>
                <w:bCs/>
                <w:sz w:val="22"/>
                <w:szCs w:val="21"/>
                <w:highlight w:val="none"/>
              </w:rPr>
              <w:t>1</w:t>
            </w:r>
          </w:p>
        </w:tc>
        <w:tc>
          <w:tcPr>
            <w:tcW w:w="1162" w:type="dxa"/>
            <w:vAlign w:val="center"/>
          </w:tcPr>
          <w:p>
            <w:pPr>
              <w:tabs>
                <w:tab w:val="left" w:pos="540"/>
                <w:tab w:val="left" w:pos="900"/>
              </w:tabs>
              <w:spacing w:line="360" w:lineRule="auto"/>
              <w:jc w:val="center"/>
              <w:rPr>
                <w:rFonts w:hint="eastAsia" w:ascii="宋体" w:hAnsi="宋体" w:cs="宋体"/>
                <w:bCs/>
                <w:sz w:val="22"/>
                <w:szCs w:val="21"/>
                <w:highlight w:val="none"/>
              </w:rPr>
            </w:pPr>
            <w:r>
              <w:rPr>
                <w:rFonts w:hint="eastAsia" w:ascii="宋体" w:hAnsi="宋体" w:cs="宋体"/>
                <w:bCs/>
                <w:sz w:val="22"/>
                <w:szCs w:val="21"/>
                <w:highlight w:val="none"/>
              </w:rPr>
              <w:t>铜</w:t>
            </w:r>
          </w:p>
        </w:tc>
      </w:tr>
    </w:tbl>
    <w:p>
      <w:pPr>
        <w:tabs>
          <w:tab w:val="left" w:pos="540"/>
          <w:tab w:val="left" w:pos="900"/>
        </w:tabs>
        <w:spacing w:line="360" w:lineRule="auto"/>
        <w:rPr>
          <w:rFonts w:hint="eastAsia" w:ascii="宋体" w:hAnsi="宋体" w:cs="宋体"/>
          <w:color w:val="000000"/>
          <w:sz w:val="22"/>
          <w:szCs w:val="28"/>
        </w:rPr>
      </w:pPr>
      <w:r>
        <w:rPr>
          <w:rFonts w:hint="eastAsia" w:ascii="宋体" w:hAnsi="宋体" w:cs="宋体"/>
          <w:b/>
          <w:sz w:val="22"/>
          <w:szCs w:val="21"/>
        </w:rPr>
        <w:t>注：以上数据为系统估算而得，需以现场实际情况为准。</w:t>
      </w:r>
      <w:r>
        <w:rPr>
          <w:rFonts w:hint="eastAsia" w:ascii="宋体" w:hAnsi="宋体" w:cs="宋体"/>
          <w:color w:val="000000"/>
          <w:sz w:val="22"/>
          <w:szCs w:val="28"/>
        </w:rPr>
        <w:t xml:space="preserve">  </w:t>
      </w:r>
    </w:p>
    <w:p>
      <w:pPr>
        <w:pStyle w:val="15"/>
        <w:spacing w:line="360" w:lineRule="auto"/>
        <w:outlineLvl w:val="1"/>
        <w:rPr>
          <w:rStyle w:val="41"/>
          <w:rFonts w:hint="eastAsia" w:ascii="宋体" w:hAnsi="宋体" w:eastAsia="宋体" w:cs="宋体"/>
          <w:sz w:val="28"/>
          <w:szCs w:val="28"/>
        </w:rPr>
      </w:pPr>
      <w:r>
        <w:rPr>
          <w:rStyle w:val="41"/>
          <w:rFonts w:hint="eastAsia" w:ascii="宋体" w:hAnsi="宋体" w:eastAsia="宋体" w:cs="宋体"/>
          <w:sz w:val="28"/>
          <w:szCs w:val="28"/>
        </w:rPr>
        <w:t>四、技术要求</w:t>
      </w:r>
    </w:p>
    <w:p>
      <w:pPr>
        <w:spacing w:line="360" w:lineRule="auto"/>
        <w:ind w:firstLine="564"/>
        <w:rPr>
          <w:rFonts w:hint="eastAsia" w:ascii="宋体" w:hAnsi="宋体" w:cs="宋体"/>
          <w:sz w:val="22"/>
          <w:szCs w:val="28"/>
        </w:rPr>
      </w:pPr>
      <w:r>
        <w:rPr>
          <w:rFonts w:hint="eastAsia" w:ascii="宋体" w:hAnsi="宋体" w:cs="宋体"/>
          <w:sz w:val="22"/>
          <w:szCs w:val="28"/>
        </w:rPr>
        <w:t>1、</w:t>
      </w:r>
      <w:r>
        <w:rPr>
          <w:rFonts w:hint="eastAsia" w:ascii="宋体" w:hAnsi="宋体" w:cs="宋体"/>
          <w:sz w:val="22"/>
          <w:szCs w:val="28"/>
          <w:lang w:val="en-US" w:eastAsia="zh-CN"/>
        </w:rPr>
        <w:t>本次招标的药剂品牌要求为</w:t>
      </w:r>
      <w:r>
        <w:rPr>
          <w:rFonts w:hint="eastAsia" w:ascii="宋体" w:hAnsi="宋体" w:cs="宋体"/>
          <w:b/>
          <w:bCs/>
          <w:sz w:val="22"/>
          <w:szCs w:val="28"/>
          <w:lang w:val="en-US" w:eastAsia="zh-CN"/>
        </w:rPr>
        <w:t>国内知名或中外合资品牌</w:t>
      </w:r>
      <w:r>
        <w:rPr>
          <w:rFonts w:hint="eastAsia" w:ascii="宋体" w:hAnsi="宋体" w:cs="宋体"/>
          <w:sz w:val="22"/>
          <w:szCs w:val="28"/>
          <w:lang w:val="en-US" w:eastAsia="zh-CN"/>
        </w:rPr>
        <w:t>，</w:t>
      </w:r>
      <w:r>
        <w:rPr>
          <w:rFonts w:hint="eastAsia" w:ascii="宋体" w:hAnsi="宋体" w:cs="宋体"/>
          <w:sz w:val="22"/>
          <w:szCs w:val="28"/>
        </w:rPr>
        <w:t>采用的化学药剂应按系统情况补水水质、温度、流量进行选型。具有良好的节水、防腐、防垢、杀菌、灭藻等功能，减少过渡排放、腐蚀，解决水系统结垢、腐蚀、粘泥垢和微生物滋生等问题。</w:t>
      </w:r>
    </w:p>
    <w:p>
      <w:pPr>
        <w:spacing w:line="360" w:lineRule="auto"/>
        <w:ind w:firstLine="440" w:firstLineChars="200"/>
        <w:rPr>
          <w:rFonts w:hint="eastAsia" w:ascii="宋体" w:hAnsi="宋体" w:cs="宋体"/>
          <w:bCs/>
          <w:sz w:val="22"/>
          <w:szCs w:val="28"/>
        </w:rPr>
      </w:pPr>
      <w:r>
        <w:rPr>
          <w:rFonts w:hint="eastAsia" w:ascii="宋体" w:hAnsi="宋体" w:cs="宋体"/>
          <w:sz w:val="22"/>
          <w:szCs w:val="28"/>
        </w:rPr>
        <w:t>2、</w:t>
      </w:r>
      <w:r>
        <w:rPr>
          <w:rFonts w:hint="eastAsia" w:ascii="宋体" w:hAnsi="宋体" w:cs="宋体"/>
          <w:bCs/>
          <w:sz w:val="22"/>
          <w:szCs w:val="28"/>
        </w:rPr>
        <w:t>甲方排污水直接排入</w:t>
      </w:r>
      <w:r>
        <w:rPr>
          <w:rFonts w:hint="eastAsia" w:ascii="宋体" w:hAnsi="宋体" w:cs="宋体"/>
          <w:sz w:val="22"/>
          <w:szCs w:val="28"/>
        </w:rPr>
        <w:t>市政排水</w:t>
      </w:r>
      <w:r>
        <w:rPr>
          <w:rFonts w:hint="eastAsia" w:ascii="宋体" w:hAnsi="宋体" w:cs="宋体"/>
          <w:bCs/>
          <w:sz w:val="22"/>
          <w:szCs w:val="28"/>
        </w:rPr>
        <w:t>下水道，所以乙方必须提供环保无害药剂，严禁使用国家明令淘汰的药剂，</w:t>
      </w:r>
      <w:r>
        <w:rPr>
          <w:rFonts w:hint="eastAsia" w:ascii="宋体" w:hAnsi="宋体" w:cs="宋体"/>
          <w:sz w:val="22"/>
          <w:szCs w:val="28"/>
        </w:rPr>
        <w:t>应符合当地有关部门的要求，</w:t>
      </w:r>
      <w:r>
        <w:rPr>
          <w:rFonts w:hint="eastAsia" w:ascii="宋体" w:hAnsi="宋体" w:cs="宋体"/>
          <w:bCs/>
          <w:sz w:val="22"/>
          <w:szCs w:val="28"/>
        </w:rPr>
        <w:t>同时可出具所提供药剂的合格证及产品安全技术使用说明书。</w:t>
      </w:r>
    </w:p>
    <w:p>
      <w:pPr>
        <w:spacing w:line="360" w:lineRule="auto"/>
        <w:ind w:firstLine="440" w:firstLineChars="200"/>
        <w:rPr>
          <w:rFonts w:hint="eastAsia" w:ascii="宋体" w:hAnsi="宋体" w:cs="宋体"/>
          <w:color w:val="000000"/>
          <w:sz w:val="22"/>
          <w:szCs w:val="21"/>
          <w:u w:val="single"/>
        </w:rPr>
      </w:pPr>
      <w:r>
        <w:rPr>
          <w:rFonts w:hint="eastAsia" w:ascii="宋体" w:hAnsi="宋体" w:cs="宋体"/>
          <w:bCs/>
          <w:sz w:val="22"/>
          <w:szCs w:val="28"/>
        </w:rPr>
        <w:t>3、具体药剂技术要求</w:t>
      </w:r>
    </w:p>
    <w:p>
      <w:pPr>
        <w:spacing w:line="360" w:lineRule="auto"/>
        <w:ind w:firstLine="440" w:firstLineChars="200"/>
        <w:rPr>
          <w:rFonts w:hint="eastAsia" w:ascii="宋体" w:hAnsi="宋体" w:cs="宋体"/>
          <w:b/>
          <w:color w:val="000000"/>
          <w:sz w:val="22"/>
          <w:szCs w:val="21"/>
        </w:rPr>
      </w:pPr>
      <w:r>
        <w:rPr>
          <w:rFonts w:hint="eastAsia" w:ascii="宋体" w:hAnsi="宋体" w:cs="宋体"/>
          <w:b/>
          <w:color w:val="000000"/>
          <w:sz w:val="22"/>
          <w:szCs w:val="21"/>
        </w:rPr>
        <w:t>3.1冷却塔使用高浓缩阻垢缓蚀剂</w:t>
      </w:r>
    </w:p>
    <w:p>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3.1.1可阻止硬水结垢，添加有铜和碳钢缓蚀剂。</w:t>
      </w:r>
    </w:p>
    <w:p>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3.1.2可保护冷却系统，防止结垢，不积累淤泥，不发生腐蚀，不产生化学污染。</w:t>
      </w:r>
    </w:p>
    <w:p>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3.1.3可抗氯类型和溴类型杀微生物剂。</w:t>
      </w:r>
    </w:p>
    <w:p>
      <w:pPr>
        <w:spacing w:line="360" w:lineRule="auto"/>
        <w:ind w:firstLine="440" w:firstLineChars="200"/>
        <w:rPr>
          <w:rFonts w:hint="eastAsia" w:ascii="宋体" w:hAnsi="宋体" w:cs="宋体"/>
          <w:color w:val="auto"/>
          <w:sz w:val="22"/>
          <w:szCs w:val="21"/>
        </w:rPr>
      </w:pPr>
      <w:r>
        <w:rPr>
          <w:rFonts w:hint="eastAsia" w:ascii="宋体" w:hAnsi="宋体" w:cs="宋体"/>
          <w:color w:val="auto"/>
          <w:sz w:val="22"/>
          <w:szCs w:val="21"/>
        </w:rPr>
        <w:t>3.1.4高浓缩低磷配方，理论补充投加量不超过20PPM，配合乙方加装加药设备使用，现场能显示药剂浓度，排放符合环保要求，并适用于高硬度或高碱度（水质恶劣）的大中型冷冻类循环冷却系统。</w:t>
      </w:r>
    </w:p>
    <w:p>
      <w:pPr>
        <w:spacing w:line="360" w:lineRule="auto"/>
        <w:ind w:firstLine="440" w:firstLineChars="200"/>
        <w:rPr>
          <w:rFonts w:hint="eastAsia" w:ascii="宋体" w:hAnsi="宋体" w:cs="宋体"/>
          <w:b/>
          <w:color w:val="000000"/>
          <w:sz w:val="22"/>
          <w:szCs w:val="21"/>
        </w:rPr>
      </w:pPr>
      <w:r>
        <w:rPr>
          <w:rFonts w:hint="eastAsia" w:ascii="宋体" w:hAnsi="宋体" w:cs="宋体"/>
          <w:b/>
          <w:color w:val="000000"/>
          <w:sz w:val="22"/>
          <w:szCs w:val="21"/>
        </w:rPr>
        <w:t>3.2杀菌剂A</w:t>
      </w:r>
    </w:p>
    <w:p>
      <w:pPr>
        <w:tabs>
          <w:tab w:val="left" w:pos="420"/>
        </w:tabs>
        <w:spacing w:line="360" w:lineRule="auto"/>
        <w:ind w:firstLine="440" w:firstLineChars="200"/>
        <w:rPr>
          <w:rFonts w:hint="eastAsia" w:ascii="宋体" w:hAnsi="宋体" w:cs="宋体"/>
          <w:color w:val="auto"/>
          <w:sz w:val="22"/>
          <w:szCs w:val="21"/>
        </w:rPr>
      </w:pPr>
      <w:r>
        <w:rPr>
          <w:rFonts w:hint="eastAsia" w:ascii="宋体" w:hAnsi="宋体" w:cs="宋体"/>
          <w:color w:val="auto"/>
          <w:sz w:val="22"/>
          <w:szCs w:val="21"/>
        </w:rPr>
        <w:t>符合环保要求，</w:t>
      </w:r>
      <w:r>
        <w:rPr>
          <w:rFonts w:hint="eastAsia" w:ascii="宋体" w:hAnsi="宋体" w:cs="宋体"/>
          <w:color w:val="auto"/>
          <w:sz w:val="22"/>
          <w:szCs w:val="21"/>
          <w:lang w:val="en-US" w:eastAsia="zh-CN"/>
        </w:rPr>
        <w:t>缓释</w:t>
      </w:r>
      <w:r>
        <w:rPr>
          <w:rFonts w:hint="eastAsia" w:ascii="宋体" w:hAnsi="宋体" w:cs="宋体"/>
          <w:color w:val="auto"/>
          <w:sz w:val="22"/>
          <w:szCs w:val="21"/>
        </w:rPr>
        <w:t>药效作用时间长，一次加药药效需保持夏季大于7天，冬季需持续14天，杀菌范围广，控制霉菌、藻类及细菌，产生泡沫少。</w:t>
      </w:r>
    </w:p>
    <w:p>
      <w:pPr>
        <w:spacing w:line="360" w:lineRule="auto"/>
        <w:ind w:firstLine="440" w:firstLineChars="200"/>
        <w:rPr>
          <w:rFonts w:hint="eastAsia" w:ascii="宋体" w:hAnsi="宋体" w:cs="宋体"/>
          <w:b/>
          <w:color w:val="000000"/>
          <w:sz w:val="22"/>
          <w:szCs w:val="21"/>
        </w:rPr>
      </w:pPr>
      <w:r>
        <w:rPr>
          <w:rFonts w:hint="eastAsia" w:ascii="宋体" w:hAnsi="宋体" w:cs="宋体"/>
          <w:b/>
          <w:color w:val="000000"/>
          <w:sz w:val="22"/>
          <w:szCs w:val="21"/>
        </w:rPr>
        <w:t>3.3杀菌剂B</w:t>
      </w:r>
    </w:p>
    <w:p>
      <w:pPr>
        <w:tabs>
          <w:tab w:val="left" w:pos="420"/>
        </w:tabs>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符合环保要求，</w:t>
      </w:r>
      <w:r>
        <w:rPr>
          <w:rFonts w:hint="eastAsia" w:ascii="宋体" w:hAnsi="宋体" w:cs="宋体"/>
          <w:color w:val="auto"/>
          <w:sz w:val="22"/>
          <w:szCs w:val="21"/>
          <w:lang w:val="en-US" w:eastAsia="zh-CN"/>
        </w:rPr>
        <w:t>缓释</w:t>
      </w:r>
      <w:r>
        <w:rPr>
          <w:rFonts w:hint="eastAsia" w:ascii="宋体" w:hAnsi="宋体" w:cs="宋体"/>
          <w:color w:val="000000"/>
          <w:sz w:val="22"/>
          <w:szCs w:val="21"/>
        </w:rPr>
        <w:t>药效作用时间长，杀菌范围广，与杀菌剂A能配合使用。</w:t>
      </w:r>
    </w:p>
    <w:p>
      <w:pPr>
        <w:spacing w:line="360" w:lineRule="auto"/>
        <w:ind w:firstLine="440" w:firstLineChars="200"/>
        <w:rPr>
          <w:rFonts w:hint="eastAsia" w:ascii="宋体" w:hAnsi="宋体" w:cs="宋体"/>
          <w:b/>
          <w:color w:val="000000"/>
          <w:sz w:val="22"/>
          <w:szCs w:val="21"/>
        </w:rPr>
      </w:pPr>
      <w:r>
        <w:rPr>
          <w:rFonts w:hint="eastAsia" w:ascii="宋体" w:hAnsi="宋体" w:cs="宋体"/>
          <w:b/>
          <w:color w:val="000000"/>
          <w:sz w:val="22"/>
          <w:szCs w:val="21"/>
        </w:rPr>
        <w:t>3.4生物分散剂</w:t>
      </w:r>
    </w:p>
    <w:p>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3.4.1为表面活化剂及渗透剂，适用于分散微生物粘泥和油质积垢。</w:t>
      </w:r>
    </w:p>
    <w:p>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3.4.2与杀菌催化剂混合使用，有助于强力渗透并分散生物群。</w:t>
      </w:r>
    </w:p>
    <w:p>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3.4.3经济型药液，用量少，效果佳。</w:t>
      </w:r>
    </w:p>
    <w:p>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3.4.4加药简便，完全水溶，泡沫量少。</w:t>
      </w:r>
    </w:p>
    <w:p>
      <w:pPr>
        <w:spacing w:line="360" w:lineRule="auto"/>
        <w:ind w:firstLine="440" w:firstLineChars="200"/>
        <w:rPr>
          <w:rFonts w:hint="eastAsia" w:ascii="宋体" w:hAnsi="宋体" w:cs="宋体"/>
          <w:b/>
          <w:bCs/>
          <w:color w:val="000000"/>
          <w:sz w:val="22"/>
          <w:szCs w:val="21"/>
        </w:rPr>
      </w:pPr>
      <w:r>
        <w:rPr>
          <w:rFonts w:hint="eastAsia" w:ascii="宋体" w:hAnsi="宋体" w:cs="宋体"/>
          <w:b/>
          <w:bCs/>
          <w:color w:val="000000"/>
          <w:sz w:val="22"/>
          <w:szCs w:val="21"/>
        </w:rPr>
        <w:t>3.5封闭冷冻水系统清洗预膜剂</w:t>
      </w:r>
    </w:p>
    <w:p>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3.5.1适用于封闭式循环水系统的清洗预膜。</w:t>
      </w:r>
    </w:p>
    <w:p>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3.5.2含有高分子聚合物，分散清洗水垢铁锈。</w:t>
      </w:r>
    </w:p>
    <w:p>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3.5.3含有多种缓蚀剂，可有效控制黑色金属及有色金属生锈腐蚀。</w:t>
      </w:r>
    </w:p>
    <w:p>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3.5.4环保产品，不产生化学污染。</w:t>
      </w:r>
    </w:p>
    <w:p>
      <w:pPr>
        <w:spacing w:line="360" w:lineRule="auto"/>
        <w:ind w:firstLine="440" w:firstLineChars="200"/>
        <w:rPr>
          <w:rFonts w:hint="eastAsia" w:ascii="宋体" w:hAnsi="宋体" w:cs="宋体"/>
          <w:b/>
          <w:bCs/>
          <w:color w:val="000000"/>
          <w:sz w:val="22"/>
          <w:szCs w:val="21"/>
        </w:rPr>
      </w:pPr>
      <w:r>
        <w:rPr>
          <w:rFonts w:hint="eastAsia" w:ascii="宋体" w:hAnsi="宋体" w:cs="宋体"/>
          <w:b/>
          <w:bCs/>
          <w:color w:val="000000"/>
          <w:sz w:val="22"/>
          <w:szCs w:val="21"/>
        </w:rPr>
        <w:t>3.6封闭循环系统防锈阻蚀剂</w:t>
      </w:r>
    </w:p>
    <w:p>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3.6.1含“金属钝化剂”，可在任何循环热／冷水系统中取得良好的缓蚀效果。</w:t>
      </w:r>
    </w:p>
    <w:p>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3.6.2可对铜、钢和多金属系统提供保护。</w:t>
      </w:r>
    </w:p>
    <w:p>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3.6.3环保型产品，不含重金属如铬酸盐、锌或钼酸盐。</w:t>
      </w:r>
    </w:p>
    <w:p>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3.6.4价格低廉，高浓缩的配方，能处理大容量系统。</w:t>
      </w:r>
    </w:p>
    <w:p>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3.6.5能使交换器、空气处理装置和区段阀保持不受腐蚀。</w:t>
      </w:r>
    </w:p>
    <w:p>
      <w:pPr>
        <w:spacing w:line="360" w:lineRule="auto"/>
        <w:ind w:firstLine="440" w:firstLineChars="200"/>
        <w:rPr>
          <w:rFonts w:hint="eastAsia" w:ascii="宋体" w:hAnsi="宋体" w:cs="宋体"/>
          <w:b/>
          <w:color w:val="000000"/>
          <w:sz w:val="22"/>
          <w:szCs w:val="21"/>
        </w:rPr>
      </w:pPr>
      <w:r>
        <w:rPr>
          <w:rFonts w:hint="eastAsia" w:ascii="宋体" w:hAnsi="宋体" w:cs="宋体"/>
          <w:b/>
          <w:bCs/>
          <w:color w:val="000000"/>
          <w:sz w:val="22"/>
          <w:szCs w:val="21"/>
        </w:rPr>
        <w:t>3.7封闭水水处理杀菌剂</w:t>
      </w:r>
    </w:p>
    <w:p>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有效控制水系统中的粘液生成菌、硫酸盐还原菌以及藻类的生长，可间断地一次性大剂量处理或连续地使用。</w:t>
      </w:r>
    </w:p>
    <w:p>
      <w:pPr>
        <w:spacing w:line="360" w:lineRule="auto"/>
        <w:ind w:firstLine="440" w:firstLineChars="200"/>
        <w:rPr>
          <w:rFonts w:hint="eastAsia" w:ascii="宋体" w:hAnsi="宋体" w:cs="宋体"/>
          <w:b/>
          <w:color w:val="000000"/>
          <w:sz w:val="22"/>
          <w:szCs w:val="21"/>
        </w:rPr>
      </w:pPr>
      <w:r>
        <w:rPr>
          <w:rFonts w:hint="eastAsia" w:ascii="宋体" w:hAnsi="宋体" w:cs="宋体"/>
          <w:b/>
          <w:color w:val="000000"/>
          <w:sz w:val="22"/>
          <w:szCs w:val="21"/>
        </w:rPr>
        <w:t>3.8消泡剂</w:t>
      </w:r>
    </w:p>
    <w:p>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可迅速消除水系统中产生的过量泡沫，加药简便，加入量少，使用经济。</w:t>
      </w:r>
    </w:p>
    <w:p>
      <w:pPr>
        <w:spacing w:line="360" w:lineRule="auto"/>
        <w:ind w:firstLine="440" w:firstLineChars="200"/>
        <w:rPr>
          <w:rFonts w:hint="eastAsia" w:ascii="宋体" w:hAnsi="宋体" w:cs="宋体"/>
          <w:b/>
          <w:color w:val="000000"/>
          <w:kern w:val="0"/>
          <w:sz w:val="22"/>
          <w:szCs w:val="21"/>
        </w:rPr>
      </w:pPr>
      <w:r>
        <w:rPr>
          <w:rFonts w:hint="eastAsia" w:ascii="宋体" w:hAnsi="宋体" w:cs="宋体"/>
          <w:b/>
          <w:color w:val="000000"/>
          <w:kern w:val="0"/>
          <w:sz w:val="22"/>
          <w:szCs w:val="21"/>
        </w:rPr>
        <w:t>3.9除垢剂</w:t>
      </w:r>
    </w:p>
    <w:p>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除矿物质水垢能力强，除垢时基本不腐蚀金属表面，高浓缩液，使用安全方便经济。</w:t>
      </w:r>
    </w:p>
    <w:p>
      <w:pPr>
        <w:spacing w:line="360" w:lineRule="auto"/>
        <w:ind w:firstLine="440" w:firstLineChars="200"/>
        <w:rPr>
          <w:rFonts w:hint="eastAsia" w:ascii="宋体" w:hAnsi="宋体" w:cs="宋体"/>
          <w:b/>
          <w:color w:val="000000"/>
          <w:kern w:val="0"/>
          <w:sz w:val="22"/>
          <w:szCs w:val="21"/>
        </w:rPr>
      </w:pPr>
      <w:r>
        <w:rPr>
          <w:rFonts w:hint="eastAsia" w:ascii="宋体" w:hAnsi="宋体" w:cs="宋体"/>
          <w:b/>
          <w:color w:val="000000"/>
          <w:kern w:val="0"/>
          <w:sz w:val="22"/>
          <w:szCs w:val="21"/>
        </w:rPr>
        <w:t>3.10中和剂</w:t>
      </w:r>
    </w:p>
    <w:p>
      <w:pPr>
        <w:spacing w:line="360" w:lineRule="auto"/>
        <w:ind w:firstLine="440" w:firstLineChars="200"/>
        <w:rPr>
          <w:rFonts w:hint="eastAsia" w:ascii="宋体" w:hAnsi="宋体" w:cs="宋体"/>
          <w:bCs/>
          <w:sz w:val="22"/>
          <w:szCs w:val="28"/>
        </w:rPr>
      </w:pPr>
      <w:r>
        <w:rPr>
          <w:rFonts w:hint="eastAsia" w:ascii="宋体" w:hAnsi="宋体" w:cs="宋体"/>
          <w:color w:val="000000"/>
          <w:sz w:val="22"/>
          <w:szCs w:val="21"/>
        </w:rPr>
        <w:t>PH提升浓缩液，可将清洗剂PH值提高到要求值，反应迅速，操作简便。</w:t>
      </w:r>
    </w:p>
    <w:p>
      <w:pPr>
        <w:tabs>
          <w:tab w:val="left" w:pos="0"/>
        </w:tabs>
        <w:spacing w:line="360" w:lineRule="auto"/>
        <w:ind w:firstLine="440" w:firstLineChars="200"/>
        <w:rPr>
          <w:rFonts w:hint="eastAsia" w:ascii="宋体" w:hAnsi="宋体" w:cs="宋体"/>
          <w:color w:val="000000"/>
          <w:sz w:val="22"/>
          <w:szCs w:val="28"/>
        </w:rPr>
      </w:pPr>
      <w:r>
        <w:rPr>
          <w:rFonts w:hint="eastAsia" w:ascii="宋体" w:hAnsi="宋体" w:cs="宋体"/>
          <w:sz w:val="22"/>
          <w:szCs w:val="28"/>
        </w:rPr>
        <w:t>4、</w:t>
      </w:r>
      <w:r>
        <w:rPr>
          <w:rFonts w:hint="eastAsia" w:ascii="宋体" w:hAnsi="宋体" w:cs="宋体"/>
          <w:color w:val="000000"/>
          <w:sz w:val="22"/>
          <w:szCs w:val="28"/>
        </w:rPr>
        <w:t xml:space="preserve">主要控制参数    </w:t>
      </w:r>
      <w:r>
        <w:rPr>
          <w:rFonts w:hint="eastAsia" w:ascii="宋体" w:hAnsi="宋体" w:cs="宋体"/>
          <w:color w:val="000000"/>
          <w:sz w:val="22"/>
          <w:szCs w:val="28"/>
        </w:rPr>
        <w:tab/>
      </w:r>
      <w:r>
        <w:rPr>
          <w:rFonts w:hint="eastAsia" w:ascii="宋体" w:hAnsi="宋体" w:cs="宋体"/>
          <w:color w:val="000000"/>
          <w:sz w:val="22"/>
          <w:szCs w:val="28"/>
        </w:rPr>
        <w:t xml:space="preserve"> </w:t>
      </w:r>
    </w:p>
    <w:tbl>
      <w:tblPr>
        <w:tblStyle w:val="32"/>
        <w:tblW w:w="8439" w:type="dxa"/>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13"/>
        <w:gridCol w:w="3006"/>
        <w:gridCol w:w="2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exact"/>
        </w:trPr>
        <w:tc>
          <w:tcPr>
            <w:tcW w:w="2813" w:type="dxa"/>
            <w:tcBorders>
              <w:tl2br w:val="nil"/>
              <w:tr2bl w:val="nil"/>
            </w:tcBorders>
            <w:vAlign w:val="center"/>
          </w:tcPr>
          <w:p>
            <w:pPr>
              <w:spacing w:line="360" w:lineRule="auto"/>
              <w:jc w:val="center"/>
              <w:rPr>
                <w:rFonts w:hint="eastAsia" w:ascii="宋体" w:hAnsi="宋体" w:cs="宋体"/>
                <w:b/>
                <w:color w:val="000000"/>
                <w:sz w:val="22"/>
                <w:szCs w:val="28"/>
              </w:rPr>
            </w:pPr>
            <w:r>
              <w:rPr>
                <w:rFonts w:hint="eastAsia" w:ascii="宋体" w:hAnsi="宋体" w:cs="宋体"/>
                <w:b/>
                <w:color w:val="000000"/>
                <w:sz w:val="22"/>
                <w:szCs w:val="28"/>
              </w:rPr>
              <w:t>项  目</w:t>
            </w:r>
          </w:p>
        </w:tc>
        <w:tc>
          <w:tcPr>
            <w:tcW w:w="3006" w:type="dxa"/>
            <w:tcBorders>
              <w:tl2br w:val="nil"/>
              <w:tr2bl w:val="nil"/>
            </w:tcBorders>
            <w:vAlign w:val="center"/>
          </w:tcPr>
          <w:p>
            <w:pPr>
              <w:spacing w:line="360" w:lineRule="auto"/>
              <w:jc w:val="center"/>
              <w:rPr>
                <w:rFonts w:hint="eastAsia" w:ascii="宋体" w:hAnsi="宋体" w:cs="宋体"/>
                <w:b/>
                <w:color w:val="000000"/>
                <w:sz w:val="22"/>
                <w:szCs w:val="28"/>
              </w:rPr>
            </w:pPr>
            <w:r>
              <w:rPr>
                <w:rFonts w:hint="eastAsia" w:ascii="宋体" w:hAnsi="宋体" w:cs="宋体"/>
                <w:b/>
                <w:color w:val="000000"/>
                <w:sz w:val="22"/>
                <w:szCs w:val="28"/>
              </w:rPr>
              <w:t>指  标</w:t>
            </w:r>
          </w:p>
        </w:tc>
        <w:tc>
          <w:tcPr>
            <w:tcW w:w="2620" w:type="dxa"/>
            <w:tcBorders>
              <w:tl2br w:val="nil"/>
              <w:tr2bl w:val="nil"/>
            </w:tcBorders>
            <w:vAlign w:val="center"/>
          </w:tcPr>
          <w:p>
            <w:pPr>
              <w:spacing w:line="360" w:lineRule="auto"/>
              <w:jc w:val="center"/>
              <w:rPr>
                <w:rFonts w:hint="eastAsia" w:ascii="宋体" w:hAnsi="宋体" w:cs="宋体"/>
                <w:b/>
                <w:color w:val="000000"/>
                <w:sz w:val="22"/>
                <w:szCs w:val="28"/>
              </w:rPr>
            </w:pPr>
            <w:r>
              <w:rPr>
                <w:rFonts w:hint="eastAsia" w:ascii="宋体" w:hAnsi="宋体" w:cs="宋体"/>
                <w:b/>
                <w:color w:val="000000"/>
                <w:sz w:val="22"/>
                <w:szCs w:val="28"/>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813" w:type="dxa"/>
            <w:tcBorders>
              <w:tl2br w:val="nil"/>
              <w:tr2bl w:val="nil"/>
            </w:tcBorders>
            <w:vAlign w:val="center"/>
          </w:tcPr>
          <w:p>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电导率</w:t>
            </w:r>
          </w:p>
        </w:tc>
        <w:tc>
          <w:tcPr>
            <w:tcW w:w="3006" w:type="dxa"/>
            <w:tcBorders>
              <w:tl2br w:val="nil"/>
              <w:tr2bl w:val="nil"/>
            </w:tcBorders>
            <w:vAlign w:val="center"/>
          </w:tcPr>
          <w:p>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&lt;3000μs/cm</w:t>
            </w:r>
          </w:p>
        </w:tc>
        <w:tc>
          <w:tcPr>
            <w:tcW w:w="2620" w:type="dxa"/>
            <w:tcBorders>
              <w:tl2br w:val="nil"/>
              <w:tr2bl w:val="nil"/>
            </w:tcBorders>
            <w:vAlign w:val="center"/>
          </w:tcPr>
          <w:p>
            <w:pPr>
              <w:spacing w:line="360" w:lineRule="auto"/>
              <w:jc w:val="center"/>
              <w:rPr>
                <w:rFonts w:hint="eastAsia" w:ascii="宋体" w:hAnsi="宋体" w:cs="宋体"/>
                <w:color w:val="000000"/>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813" w:type="dxa"/>
            <w:tcBorders>
              <w:tl2br w:val="nil"/>
              <w:tr2bl w:val="nil"/>
            </w:tcBorders>
            <w:vAlign w:val="center"/>
          </w:tcPr>
          <w:p>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总硬度</w:t>
            </w:r>
          </w:p>
        </w:tc>
        <w:tc>
          <w:tcPr>
            <w:tcW w:w="3006" w:type="dxa"/>
            <w:tcBorders>
              <w:tl2br w:val="nil"/>
              <w:tr2bl w:val="nil"/>
            </w:tcBorders>
            <w:vAlign w:val="center"/>
          </w:tcPr>
          <w:p>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&lt;900mg/L</w:t>
            </w:r>
          </w:p>
        </w:tc>
        <w:tc>
          <w:tcPr>
            <w:tcW w:w="2620" w:type="dxa"/>
            <w:tcBorders>
              <w:tl2br w:val="nil"/>
              <w:tr2bl w:val="nil"/>
            </w:tcBorders>
            <w:vAlign w:val="center"/>
          </w:tcPr>
          <w:p>
            <w:pPr>
              <w:spacing w:line="360" w:lineRule="auto"/>
              <w:jc w:val="center"/>
              <w:rPr>
                <w:rFonts w:hint="eastAsia" w:ascii="宋体" w:hAnsi="宋体" w:cs="宋体"/>
                <w:color w:val="000000"/>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813" w:type="dxa"/>
            <w:tcBorders>
              <w:tl2br w:val="nil"/>
              <w:tr2bl w:val="nil"/>
            </w:tcBorders>
            <w:vAlign w:val="center"/>
          </w:tcPr>
          <w:p>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总碱度</w:t>
            </w:r>
          </w:p>
        </w:tc>
        <w:tc>
          <w:tcPr>
            <w:tcW w:w="3006" w:type="dxa"/>
            <w:tcBorders>
              <w:tl2br w:val="nil"/>
              <w:tr2bl w:val="nil"/>
            </w:tcBorders>
            <w:vAlign w:val="center"/>
          </w:tcPr>
          <w:p>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&lt;500mg/L</w:t>
            </w:r>
          </w:p>
        </w:tc>
        <w:tc>
          <w:tcPr>
            <w:tcW w:w="2620" w:type="dxa"/>
            <w:tcBorders>
              <w:tl2br w:val="nil"/>
              <w:tr2bl w:val="nil"/>
            </w:tcBorders>
            <w:vAlign w:val="center"/>
          </w:tcPr>
          <w:p>
            <w:pPr>
              <w:spacing w:line="360" w:lineRule="auto"/>
              <w:jc w:val="center"/>
              <w:rPr>
                <w:rFonts w:hint="eastAsia" w:ascii="宋体" w:hAnsi="宋体" w:cs="宋体"/>
                <w:color w:val="000000"/>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813" w:type="dxa"/>
            <w:tcBorders>
              <w:tl2br w:val="nil"/>
              <w:tr2bl w:val="nil"/>
            </w:tcBorders>
            <w:vAlign w:val="center"/>
          </w:tcPr>
          <w:p>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氯化物</w:t>
            </w:r>
          </w:p>
        </w:tc>
        <w:tc>
          <w:tcPr>
            <w:tcW w:w="3006" w:type="dxa"/>
            <w:tcBorders>
              <w:tl2br w:val="nil"/>
              <w:tr2bl w:val="nil"/>
            </w:tcBorders>
            <w:vAlign w:val="center"/>
          </w:tcPr>
          <w:p>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&lt;400mg/L</w:t>
            </w:r>
          </w:p>
        </w:tc>
        <w:tc>
          <w:tcPr>
            <w:tcW w:w="2620" w:type="dxa"/>
            <w:tcBorders>
              <w:tl2br w:val="nil"/>
              <w:tr2bl w:val="nil"/>
            </w:tcBorders>
            <w:vAlign w:val="center"/>
          </w:tcPr>
          <w:p>
            <w:pPr>
              <w:spacing w:line="360" w:lineRule="auto"/>
              <w:jc w:val="center"/>
              <w:rPr>
                <w:rFonts w:hint="eastAsia" w:ascii="宋体" w:hAnsi="宋体" w:cs="宋体"/>
                <w:color w:val="000000"/>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813" w:type="dxa"/>
            <w:tcBorders>
              <w:tl2br w:val="nil"/>
              <w:tr2bl w:val="nil"/>
            </w:tcBorders>
            <w:vAlign w:val="center"/>
          </w:tcPr>
          <w:p>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阻垢剂有机磷含量</w:t>
            </w:r>
          </w:p>
        </w:tc>
        <w:tc>
          <w:tcPr>
            <w:tcW w:w="3006" w:type="dxa"/>
            <w:tcBorders>
              <w:tl2br w:val="nil"/>
              <w:tr2bl w:val="nil"/>
            </w:tcBorders>
            <w:vAlign w:val="center"/>
          </w:tcPr>
          <w:p>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1-3mg/L</w:t>
            </w:r>
          </w:p>
        </w:tc>
        <w:tc>
          <w:tcPr>
            <w:tcW w:w="2620" w:type="dxa"/>
            <w:tcBorders>
              <w:tl2br w:val="nil"/>
              <w:tr2bl w:val="nil"/>
            </w:tcBorders>
            <w:vAlign w:val="center"/>
          </w:tcPr>
          <w:p>
            <w:pPr>
              <w:spacing w:line="360" w:lineRule="auto"/>
              <w:jc w:val="center"/>
              <w:rPr>
                <w:rFonts w:hint="eastAsia" w:ascii="宋体" w:hAnsi="宋体" w:cs="宋体"/>
                <w:color w:val="000000"/>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813" w:type="dxa"/>
            <w:tcBorders>
              <w:tl2br w:val="nil"/>
              <w:tr2bl w:val="nil"/>
            </w:tcBorders>
            <w:vAlign w:val="center"/>
          </w:tcPr>
          <w:p>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总铁</w:t>
            </w:r>
          </w:p>
        </w:tc>
        <w:tc>
          <w:tcPr>
            <w:tcW w:w="3006" w:type="dxa"/>
            <w:tcBorders>
              <w:tl2br w:val="nil"/>
              <w:tr2bl w:val="nil"/>
            </w:tcBorders>
            <w:vAlign w:val="center"/>
          </w:tcPr>
          <w:p>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≤2mg/L</w:t>
            </w:r>
          </w:p>
        </w:tc>
        <w:tc>
          <w:tcPr>
            <w:tcW w:w="2620" w:type="dxa"/>
            <w:tcBorders>
              <w:tl2br w:val="nil"/>
              <w:tr2bl w:val="nil"/>
            </w:tcBorders>
            <w:vAlign w:val="center"/>
          </w:tcPr>
          <w:p>
            <w:pPr>
              <w:spacing w:line="360" w:lineRule="auto"/>
              <w:jc w:val="center"/>
              <w:rPr>
                <w:rFonts w:hint="eastAsia" w:ascii="宋体" w:hAnsi="宋体" w:cs="宋体"/>
                <w:color w:val="000000"/>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813" w:type="dxa"/>
            <w:tcBorders>
              <w:tl2br w:val="nil"/>
              <w:tr2bl w:val="nil"/>
            </w:tcBorders>
            <w:vAlign w:val="center"/>
          </w:tcPr>
          <w:p>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铜离子</w:t>
            </w:r>
          </w:p>
        </w:tc>
        <w:tc>
          <w:tcPr>
            <w:tcW w:w="3006" w:type="dxa"/>
            <w:tcBorders>
              <w:tl2br w:val="nil"/>
              <w:tr2bl w:val="nil"/>
            </w:tcBorders>
            <w:vAlign w:val="center"/>
          </w:tcPr>
          <w:p>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≤0.1mg/L</w:t>
            </w:r>
          </w:p>
        </w:tc>
        <w:tc>
          <w:tcPr>
            <w:tcW w:w="2620" w:type="dxa"/>
            <w:tcBorders>
              <w:tl2br w:val="nil"/>
              <w:tr2bl w:val="nil"/>
            </w:tcBorders>
            <w:vAlign w:val="center"/>
          </w:tcPr>
          <w:p>
            <w:pPr>
              <w:spacing w:line="360" w:lineRule="auto"/>
              <w:jc w:val="center"/>
              <w:rPr>
                <w:rFonts w:hint="eastAsia" w:ascii="宋体" w:hAnsi="宋体" w:cs="宋体"/>
                <w:color w:val="000000"/>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813" w:type="dxa"/>
            <w:tcBorders>
              <w:tl2br w:val="nil"/>
              <w:tr2bl w:val="nil"/>
            </w:tcBorders>
            <w:vAlign w:val="center"/>
          </w:tcPr>
          <w:p>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pH</w:t>
            </w:r>
          </w:p>
        </w:tc>
        <w:tc>
          <w:tcPr>
            <w:tcW w:w="3006" w:type="dxa"/>
            <w:tcBorders>
              <w:tl2br w:val="nil"/>
              <w:tr2bl w:val="nil"/>
            </w:tcBorders>
            <w:vAlign w:val="center"/>
          </w:tcPr>
          <w:p>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7.5-9.0</w:t>
            </w:r>
          </w:p>
        </w:tc>
        <w:tc>
          <w:tcPr>
            <w:tcW w:w="2620" w:type="dxa"/>
            <w:tcBorders>
              <w:tl2br w:val="nil"/>
              <w:tr2bl w:val="nil"/>
            </w:tcBorders>
            <w:vAlign w:val="center"/>
          </w:tcPr>
          <w:p>
            <w:pPr>
              <w:spacing w:line="360" w:lineRule="auto"/>
              <w:jc w:val="center"/>
              <w:rPr>
                <w:rFonts w:hint="eastAsia" w:ascii="宋体" w:hAnsi="宋体" w:cs="宋体"/>
                <w:color w:val="000000"/>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813" w:type="dxa"/>
            <w:tcBorders>
              <w:tl2br w:val="nil"/>
              <w:tr2bl w:val="nil"/>
            </w:tcBorders>
            <w:vAlign w:val="center"/>
          </w:tcPr>
          <w:p>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浊度</w:t>
            </w:r>
          </w:p>
        </w:tc>
        <w:tc>
          <w:tcPr>
            <w:tcW w:w="3006" w:type="dxa"/>
            <w:tcBorders>
              <w:tl2br w:val="nil"/>
              <w:tr2bl w:val="nil"/>
            </w:tcBorders>
            <w:vAlign w:val="center"/>
          </w:tcPr>
          <w:p>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≤20</w:t>
            </w:r>
          </w:p>
        </w:tc>
        <w:tc>
          <w:tcPr>
            <w:tcW w:w="2620" w:type="dxa"/>
            <w:tcBorders>
              <w:tl2br w:val="nil"/>
              <w:tr2bl w:val="nil"/>
            </w:tcBorders>
            <w:vAlign w:val="center"/>
          </w:tcPr>
          <w:p>
            <w:pPr>
              <w:spacing w:line="360" w:lineRule="auto"/>
              <w:jc w:val="center"/>
              <w:rPr>
                <w:rFonts w:hint="eastAsia" w:ascii="宋体" w:hAnsi="宋体" w:cs="宋体"/>
                <w:color w:val="000000"/>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2813" w:type="dxa"/>
            <w:tcBorders>
              <w:tl2br w:val="nil"/>
              <w:tr2bl w:val="nil"/>
            </w:tcBorders>
            <w:vAlign w:val="center"/>
          </w:tcPr>
          <w:p>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浓缩倍数</w:t>
            </w:r>
          </w:p>
        </w:tc>
        <w:tc>
          <w:tcPr>
            <w:tcW w:w="3006" w:type="dxa"/>
            <w:tcBorders>
              <w:tl2br w:val="nil"/>
              <w:tr2bl w:val="nil"/>
            </w:tcBorders>
            <w:vAlign w:val="center"/>
          </w:tcPr>
          <w:p>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2.5-3.5</w:t>
            </w:r>
          </w:p>
        </w:tc>
        <w:tc>
          <w:tcPr>
            <w:tcW w:w="2620" w:type="dxa"/>
            <w:tcBorders>
              <w:tl2br w:val="nil"/>
              <w:tr2bl w:val="nil"/>
            </w:tcBorders>
            <w:vAlign w:val="center"/>
          </w:tcPr>
          <w:p>
            <w:pPr>
              <w:spacing w:line="360" w:lineRule="auto"/>
              <w:jc w:val="center"/>
              <w:rPr>
                <w:rFonts w:hint="eastAsia" w:ascii="宋体" w:hAnsi="宋体" w:cs="宋体"/>
                <w:color w:val="000000"/>
                <w:sz w:val="22"/>
                <w:szCs w:val="28"/>
              </w:rPr>
            </w:pPr>
          </w:p>
        </w:tc>
      </w:tr>
    </w:tbl>
    <w:p>
      <w:pPr>
        <w:spacing w:line="360" w:lineRule="auto"/>
        <w:ind w:firstLine="440" w:firstLineChars="200"/>
        <w:rPr>
          <w:rFonts w:hint="eastAsia" w:ascii="宋体" w:hAnsi="宋体" w:cs="宋体"/>
          <w:color w:val="000000"/>
          <w:sz w:val="22"/>
          <w:szCs w:val="28"/>
        </w:rPr>
      </w:pPr>
      <w:r>
        <w:rPr>
          <w:rFonts w:hint="eastAsia" w:ascii="宋体" w:hAnsi="宋体" w:cs="宋体"/>
          <w:color w:val="000000"/>
          <w:sz w:val="22"/>
          <w:szCs w:val="28"/>
        </w:rPr>
        <w:t>其它控制指标</w:t>
      </w:r>
    </w:p>
    <w:tbl>
      <w:tblPr>
        <w:tblStyle w:val="32"/>
        <w:tblW w:w="8558"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4"/>
        <w:gridCol w:w="2220"/>
        <w:gridCol w:w="1902"/>
        <w:gridCol w:w="2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5" w:hRule="atLeast"/>
        </w:trPr>
        <w:tc>
          <w:tcPr>
            <w:tcW w:w="3804" w:type="dxa"/>
            <w:gridSpan w:val="2"/>
            <w:tcBorders>
              <w:tl2br w:val="nil"/>
              <w:tr2bl w:val="nil"/>
            </w:tcBorders>
            <w:vAlign w:val="center"/>
          </w:tcPr>
          <w:p>
            <w:pPr>
              <w:spacing w:after="60" w:line="360" w:lineRule="auto"/>
              <w:ind w:right="-153"/>
              <w:jc w:val="center"/>
              <w:rPr>
                <w:rFonts w:hint="eastAsia" w:ascii="宋体" w:hAnsi="宋体" w:cs="宋体"/>
                <w:color w:val="000000"/>
                <w:sz w:val="22"/>
                <w:szCs w:val="28"/>
              </w:rPr>
            </w:pPr>
            <w:r>
              <w:rPr>
                <w:rFonts w:hint="eastAsia" w:ascii="宋体" w:hAnsi="宋体" w:cs="宋体"/>
                <w:color w:val="000000"/>
                <w:sz w:val="22"/>
                <w:szCs w:val="28"/>
              </w:rPr>
              <w:t>控制项目</w:t>
            </w:r>
          </w:p>
        </w:tc>
        <w:tc>
          <w:tcPr>
            <w:tcW w:w="1902" w:type="dxa"/>
            <w:tcBorders>
              <w:tl2br w:val="nil"/>
              <w:tr2bl w:val="nil"/>
            </w:tcBorders>
            <w:vAlign w:val="center"/>
          </w:tcPr>
          <w:p>
            <w:pPr>
              <w:spacing w:after="60" w:line="360" w:lineRule="auto"/>
              <w:ind w:right="-153"/>
              <w:jc w:val="center"/>
              <w:rPr>
                <w:rFonts w:hint="eastAsia" w:ascii="宋体" w:hAnsi="宋体" w:cs="宋体"/>
                <w:color w:val="000000"/>
                <w:sz w:val="22"/>
                <w:szCs w:val="28"/>
              </w:rPr>
            </w:pPr>
            <w:r>
              <w:rPr>
                <w:rFonts w:hint="eastAsia" w:ascii="宋体" w:hAnsi="宋体" w:cs="宋体"/>
                <w:color w:val="000000"/>
                <w:sz w:val="22"/>
                <w:szCs w:val="28"/>
              </w:rPr>
              <w:t>单  位</w:t>
            </w:r>
          </w:p>
        </w:tc>
        <w:tc>
          <w:tcPr>
            <w:tcW w:w="2852" w:type="dxa"/>
            <w:tcBorders>
              <w:tl2br w:val="nil"/>
              <w:tr2bl w:val="nil"/>
            </w:tcBorders>
            <w:vAlign w:val="center"/>
          </w:tcPr>
          <w:p>
            <w:pPr>
              <w:spacing w:after="60" w:line="360" w:lineRule="auto"/>
              <w:ind w:right="-153"/>
              <w:jc w:val="center"/>
              <w:rPr>
                <w:rFonts w:hint="eastAsia" w:ascii="宋体" w:hAnsi="宋体" w:cs="宋体"/>
                <w:color w:val="000000"/>
                <w:sz w:val="22"/>
                <w:szCs w:val="28"/>
              </w:rPr>
            </w:pPr>
            <w:r>
              <w:rPr>
                <w:rFonts w:hint="eastAsia" w:ascii="宋体" w:hAnsi="宋体" w:cs="宋体"/>
                <w:color w:val="000000"/>
                <w:sz w:val="22"/>
                <w:szCs w:val="28"/>
              </w:rPr>
              <w:t xml:space="preserve">控制指标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5" w:hRule="atLeast"/>
        </w:trPr>
        <w:tc>
          <w:tcPr>
            <w:tcW w:w="1584" w:type="dxa"/>
            <w:vMerge w:val="restart"/>
            <w:tcBorders>
              <w:tl2br w:val="nil"/>
              <w:tr2bl w:val="nil"/>
            </w:tcBorders>
            <w:vAlign w:val="center"/>
          </w:tcPr>
          <w:p>
            <w:pPr>
              <w:spacing w:after="60" w:line="360" w:lineRule="auto"/>
              <w:ind w:right="-153"/>
              <w:rPr>
                <w:rFonts w:hint="eastAsia" w:ascii="宋体" w:hAnsi="宋体" w:cs="宋体"/>
                <w:color w:val="000000"/>
                <w:sz w:val="22"/>
                <w:szCs w:val="28"/>
              </w:rPr>
            </w:pPr>
            <w:r>
              <w:rPr>
                <w:rFonts w:hint="eastAsia" w:ascii="宋体" w:hAnsi="宋体" w:cs="宋体"/>
                <w:color w:val="000000"/>
                <w:sz w:val="22"/>
                <w:szCs w:val="28"/>
              </w:rPr>
              <w:t>腐蚀速率</w:t>
            </w:r>
          </w:p>
        </w:tc>
        <w:tc>
          <w:tcPr>
            <w:tcW w:w="2220" w:type="dxa"/>
            <w:tcBorders>
              <w:tl2br w:val="nil"/>
              <w:tr2bl w:val="nil"/>
            </w:tcBorders>
            <w:vAlign w:val="center"/>
          </w:tcPr>
          <w:p>
            <w:pPr>
              <w:spacing w:after="60" w:line="360" w:lineRule="auto"/>
              <w:ind w:right="-153"/>
              <w:jc w:val="center"/>
              <w:rPr>
                <w:rFonts w:hint="eastAsia" w:ascii="宋体" w:hAnsi="宋体" w:cs="宋体"/>
                <w:color w:val="000000"/>
                <w:sz w:val="22"/>
                <w:szCs w:val="28"/>
              </w:rPr>
            </w:pPr>
            <w:r>
              <w:rPr>
                <w:rFonts w:hint="eastAsia" w:ascii="宋体" w:hAnsi="宋体" w:cs="宋体"/>
                <w:color w:val="000000"/>
                <w:sz w:val="22"/>
                <w:szCs w:val="28"/>
              </w:rPr>
              <w:t>碳钢</w:t>
            </w:r>
          </w:p>
        </w:tc>
        <w:tc>
          <w:tcPr>
            <w:tcW w:w="1902" w:type="dxa"/>
            <w:tcBorders>
              <w:tl2br w:val="nil"/>
              <w:tr2bl w:val="nil"/>
            </w:tcBorders>
            <w:vAlign w:val="center"/>
          </w:tcPr>
          <w:p>
            <w:pPr>
              <w:spacing w:after="60" w:line="360" w:lineRule="auto"/>
              <w:ind w:right="-153"/>
              <w:jc w:val="center"/>
              <w:rPr>
                <w:rFonts w:hint="eastAsia" w:ascii="宋体" w:hAnsi="宋体" w:cs="宋体"/>
                <w:color w:val="000000"/>
                <w:sz w:val="22"/>
                <w:szCs w:val="28"/>
              </w:rPr>
            </w:pPr>
            <w:r>
              <w:rPr>
                <w:rFonts w:hint="eastAsia" w:ascii="宋体" w:hAnsi="宋体" w:cs="宋体"/>
                <w:color w:val="000000"/>
                <w:sz w:val="22"/>
                <w:szCs w:val="28"/>
              </w:rPr>
              <w:t>mm／年</w:t>
            </w:r>
          </w:p>
        </w:tc>
        <w:tc>
          <w:tcPr>
            <w:tcW w:w="2852" w:type="dxa"/>
            <w:tcBorders>
              <w:tl2br w:val="nil"/>
              <w:tr2bl w:val="nil"/>
            </w:tcBorders>
            <w:vAlign w:val="center"/>
          </w:tcPr>
          <w:p>
            <w:pPr>
              <w:spacing w:after="60" w:line="360" w:lineRule="auto"/>
              <w:ind w:right="-153"/>
              <w:jc w:val="center"/>
              <w:rPr>
                <w:rFonts w:hint="eastAsia" w:ascii="宋体" w:hAnsi="宋体" w:cs="宋体"/>
                <w:color w:val="000000"/>
                <w:sz w:val="22"/>
                <w:szCs w:val="28"/>
              </w:rPr>
            </w:pPr>
            <w:r>
              <w:rPr>
                <w:rFonts w:hint="eastAsia" w:ascii="宋体" w:hAnsi="宋体" w:cs="宋体"/>
                <w:sz w:val="22"/>
                <w:szCs w:val="28"/>
              </w:rPr>
              <w:t>≤</w:t>
            </w:r>
            <w:r>
              <w:rPr>
                <w:rFonts w:hint="eastAsia" w:ascii="宋体" w:hAnsi="宋体" w:cs="宋体"/>
                <w:color w:val="000000"/>
                <w:sz w:val="22"/>
                <w:szCs w:val="28"/>
              </w:rPr>
              <w:t>0.075(国标)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5" w:hRule="atLeast"/>
        </w:trPr>
        <w:tc>
          <w:tcPr>
            <w:tcW w:w="1584" w:type="dxa"/>
            <w:vMerge w:val="continue"/>
            <w:tcBorders>
              <w:tl2br w:val="nil"/>
              <w:tr2bl w:val="nil"/>
            </w:tcBorders>
            <w:vAlign w:val="center"/>
          </w:tcPr>
          <w:p>
            <w:pPr>
              <w:spacing w:line="360" w:lineRule="auto"/>
              <w:rPr>
                <w:rFonts w:hint="eastAsia" w:ascii="宋体" w:hAnsi="宋体" w:cs="宋体"/>
                <w:sz w:val="22"/>
                <w:szCs w:val="21"/>
              </w:rPr>
            </w:pPr>
          </w:p>
        </w:tc>
        <w:tc>
          <w:tcPr>
            <w:tcW w:w="2220" w:type="dxa"/>
            <w:tcBorders>
              <w:tl2br w:val="nil"/>
              <w:tr2bl w:val="nil"/>
            </w:tcBorders>
            <w:vAlign w:val="center"/>
          </w:tcPr>
          <w:p>
            <w:pPr>
              <w:spacing w:after="60" w:line="360" w:lineRule="auto"/>
              <w:ind w:right="-153"/>
              <w:jc w:val="center"/>
              <w:rPr>
                <w:rFonts w:hint="eastAsia" w:ascii="宋体" w:hAnsi="宋体" w:cs="宋体"/>
                <w:color w:val="000000"/>
                <w:sz w:val="22"/>
                <w:szCs w:val="28"/>
              </w:rPr>
            </w:pPr>
            <w:r>
              <w:rPr>
                <w:rFonts w:hint="eastAsia" w:ascii="宋体" w:hAnsi="宋体" w:cs="宋体"/>
                <w:color w:val="000000"/>
                <w:sz w:val="22"/>
                <w:szCs w:val="28"/>
              </w:rPr>
              <w:t>铜及铜合金</w:t>
            </w:r>
          </w:p>
        </w:tc>
        <w:tc>
          <w:tcPr>
            <w:tcW w:w="1902" w:type="dxa"/>
            <w:tcBorders>
              <w:tl2br w:val="nil"/>
              <w:tr2bl w:val="nil"/>
            </w:tcBorders>
            <w:vAlign w:val="center"/>
          </w:tcPr>
          <w:p>
            <w:pPr>
              <w:spacing w:after="60" w:line="360" w:lineRule="auto"/>
              <w:ind w:right="-153"/>
              <w:jc w:val="center"/>
              <w:rPr>
                <w:rFonts w:hint="eastAsia" w:ascii="宋体" w:hAnsi="宋体" w:cs="宋体"/>
                <w:color w:val="000000"/>
                <w:sz w:val="22"/>
                <w:szCs w:val="28"/>
              </w:rPr>
            </w:pPr>
            <w:r>
              <w:rPr>
                <w:rFonts w:hint="eastAsia" w:ascii="宋体" w:hAnsi="宋体" w:cs="宋体"/>
                <w:color w:val="000000"/>
                <w:sz w:val="22"/>
                <w:szCs w:val="28"/>
              </w:rPr>
              <w:t>mm／年</w:t>
            </w:r>
          </w:p>
        </w:tc>
        <w:tc>
          <w:tcPr>
            <w:tcW w:w="2852" w:type="dxa"/>
            <w:tcBorders>
              <w:tl2br w:val="nil"/>
              <w:tr2bl w:val="nil"/>
            </w:tcBorders>
            <w:vAlign w:val="center"/>
          </w:tcPr>
          <w:p>
            <w:pPr>
              <w:spacing w:after="60" w:line="360" w:lineRule="auto"/>
              <w:ind w:right="-153"/>
              <w:jc w:val="center"/>
              <w:rPr>
                <w:rFonts w:hint="eastAsia" w:ascii="宋体" w:hAnsi="宋体" w:cs="宋体"/>
                <w:color w:val="000000"/>
                <w:sz w:val="22"/>
                <w:szCs w:val="28"/>
              </w:rPr>
            </w:pPr>
            <w:r>
              <w:rPr>
                <w:rFonts w:hint="eastAsia" w:ascii="宋体" w:hAnsi="宋体" w:cs="宋体"/>
                <w:color w:val="000000"/>
                <w:sz w:val="22"/>
                <w:szCs w:val="28"/>
              </w:rPr>
              <w:t>＜0.005(国标)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5" w:hRule="atLeast"/>
        </w:trPr>
        <w:tc>
          <w:tcPr>
            <w:tcW w:w="1584" w:type="dxa"/>
            <w:vMerge w:val="continue"/>
            <w:tcBorders>
              <w:tl2br w:val="nil"/>
              <w:tr2bl w:val="nil"/>
            </w:tcBorders>
            <w:vAlign w:val="center"/>
          </w:tcPr>
          <w:p>
            <w:pPr>
              <w:spacing w:line="360" w:lineRule="auto"/>
              <w:rPr>
                <w:rFonts w:hint="eastAsia" w:ascii="宋体" w:hAnsi="宋体" w:cs="宋体"/>
                <w:sz w:val="22"/>
                <w:szCs w:val="21"/>
              </w:rPr>
            </w:pPr>
          </w:p>
        </w:tc>
        <w:tc>
          <w:tcPr>
            <w:tcW w:w="2220" w:type="dxa"/>
            <w:tcBorders>
              <w:tl2br w:val="nil"/>
              <w:tr2bl w:val="nil"/>
            </w:tcBorders>
            <w:vAlign w:val="center"/>
          </w:tcPr>
          <w:p>
            <w:pPr>
              <w:spacing w:after="60" w:line="360" w:lineRule="auto"/>
              <w:ind w:right="-153"/>
              <w:jc w:val="center"/>
              <w:rPr>
                <w:rFonts w:hint="eastAsia" w:ascii="宋体" w:hAnsi="宋体" w:cs="宋体"/>
                <w:color w:val="000000"/>
                <w:sz w:val="22"/>
                <w:szCs w:val="28"/>
              </w:rPr>
            </w:pPr>
            <w:r>
              <w:rPr>
                <w:rFonts w:hint="eastAsia" w:ascii="宋体" w:hAnsi="宋体" w:cs="宋体"/>
                <w:color w:val="000000"/>
                <w:sz w:val="22"/>
                <w:szCs w:val="28"/>
              </w:rPr>
              <w:t>不锈钢</w:t>
            </w:r>
          </w:p>
        </w:tc>
        <w:tc>
          <w:tcPr>
            <w:tcW w:w="1902" w:type="dxa"/>
            <w:tcBorders>
              <w:tl2br w:val="nil"/>
              <w:tr2bl w:val="nil"/>
            </w:tcBorders>
            <w:vAlign w:val="center"/>
          </w:tcPr>
          <w:p>
            <w:pPr>
              <w:spacing w:after="60" w:line="360" w:lineRule="auto"/>
              <w:ind w:right="-153"/>
              <w:jc w:val="center"/>
              <w:rPr>
                <w:rFonts w:hint="eastAsia" w:ascii="宋体" w:hAnsi="宋体" w:cs="宋体"/>
                <w:color w:val="000000"/>
                <w:sz w:val="22"/>
                <w:szCs w:val="28"/>
              </w:rPr>
            </w:pPr>
            <w:r>
              <w:rPr>
                <w:rFonts w:hint="eastAsia" w:ascii="宋体" w:hAnsi="宋体" w:cs="宋体"/>
                <w:color w:val="000000"/>
                <w:sz w:val="22"/>
                <w:szCs w:val="28"/>
              </w:rPr>
              <w:t>mm／年</w:t>
            </w:r>
          </w:p>
        </w:tc>
        <w:tc>
          <w:tcPr>
            <w:tcW w:w="2852" w:type="dxa"/>
            <w:tcBorders>
              <w:tl2br w:val="nil"/>
              <w:tr2bl w:val="nil"/>
            </w:tcBorders>
            <w:vAlign w:val="center"/>
          </w:tcPr>
          <w:p>
            <w:pPr>
              <w:spacing w:after="60" w:line="360" w:lineRule="auto"/>
              <w:ind w:right="-153"/>
              <w:jc w:val="center"/>
              <w:rPr>
                <w:rFonts w:hint="eastAsia" w:ascii="宋体" w:hAnsi="宋体" w:cs="宋体"/>
                <w:color w:val="000000"/>
                <w:sz w:val="22"/>
                <w:szCs w:val="28"/>
              </w:rPr>
            </w:pPr>
            <w:r>
              <w:rPr>
                <w:rFonts w:hint="eastAsia" w:ascii="宋体" w:hAnsi="宋体" w:cs="宋体"/>
                <w:color w:val="000000"/>
                <w:sz w:val="22"/>
                <w:szCs w:val="28"/>
              </w:rPr>
              <w:t>＜0.005(国标)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1584" w:type="dxa"/>
            <w:tcBorders>
              <w:tl2br w:val="nil"/>
              <w:tr2bl w:val="nil"/>
            </w:tcBorders>
            <w:vAlign w:val="center"/>
          </w:tcPr>
          <w:p>
            <w:pPr>
              <w:spacing w:after="60" w:line="360" w:lineRule="auto"/>
              <w:ind w:right="-153" w:firstLine="110" w:firstLineChars="50"/>
              <w:rPr>
                <w:rFonts w:hint="eastAsia" w:ascii="宋体" w:hAnsi="宋体" w:cs="宋体"/>
                <w:color w:val="000000"/>
                <w:sz w:val="22"/>
                <w:szCs w:val="28"/>
              </w:rPr>
            </w:pPr>
            <w:r>
              <w:rPr>
                <w:rFonts w:hint="eastAsia" w:ascii="宋体" w:hAnsi="宋体" w:cs="宋体"/>
                <w:color w:val="000000"/>
                <w:sz w:val="22"/>
                <w:szCs w:val="28"/>
              </w:rPr>
              <w:t>细菌数</w:t>
            </w:r>
          </w:p>
        </w:tc>
        <w:tc>
          <w:tcPr>
            <w:tcW w:w="2220" w:type="dxa"/>
            <w:tcBorders>
              <w:tl2br w:val="nil"/>
              <w:tr2bl w:val="nil"/>
            </w:tcBorders>
            <w:vAlign w:val="center"/>
          </w:tcPr>
          <w:p>
            <w:pPr>
              <w:spacing w:after="60" w:line="360" w:lineRule="auto"/>
              <w:ind w:right="-153"/>
              <w:jc w:val="center"/>
              <w:rPr>
                <w:rFonts w:hint="eastAsia" w:ascii="宋体" w:hAnsi="宋体" w:cs="宋体"/>
                <w:color w:val="000000"/>
                <w:sz w:val="22"/>
                <w:szCs w:val="28"/>
              </w:rPr>
            </w:pPr>
            <w:r>
              <w:rPr>
                <w:rFonts w:hint="eastAsia" w:ascii="宋体" w:hAnsi="宋体" w:cs="宋体"/>
                <w:color w:val="000000"/>
                <w:sz w:val="22"/>
                <w:szCs w:val="28"/>
              </w:rPr>
              <w:t>异氧细菌总数</w:t>
            </w:r>
          </w:p>
        </w:tc>
        <w:tc>
          <w:tcPr>
            <w:tcW w:w="1902" w:type="dxa"/>
            <w:tcBorders>
              <w:tl2br w:val="nil"/>
              <w:tr2bl w:val="nil"/>
            </w:tcBorders>
            <w:vAlign w:val="center"/>
          </w:tcPr>
          <w:p>
            <w:pPr>
              <w:spacing w:after="60" w:line="360" w:lineRule="auto"/>
              <w:ind w:right="-153"/>
              <w:jc w:val="center"/>
              <w:rPr>
                <w:rFonts w:hint="eastAsia" w:ascii="宋体" w:hAnsi="宋体" w:cs="宋体"/>
                <w:color w:val="000000"/>
                <w:sz w:val="22"/>
                <w:szCs w:val="28"/>
              </w:rPr>
            </w:pPr>
            <w:r>
              <w:rPr>
                <w:rFonts w:hint="eastAsia" w:ascii="宋体" w:hAnsi="宋体" w:cs="宋体"/>
                <w:color w:val="000000"/>
                <w:sz w:val="22"/>
                <w:szCs w:val="28"/>
              </w:rPr>
              <w:t>个/ml</w:t>
            </w:r>
          </w:p>
        </w:tc>
        <w:tc>
          <w:tcPr>
            <w:tcW w:w="2852" w:type="dxa"/>
            <w:tcBorders>
              <w:tl2br w:val="nil"/>
              <w:tr2bl w:val="nil"/>
            </w:tcBorders>
            <w:vAlign w:val="center"/>
          </w:tcPr>
          <w:p>
            <w:pPr>
              <w:spacing w:after="60" w:line="360" w:lineRule="auto"/>
              <w:ind w:right="-153"/>
              <w:jc w:val="center"/>
              <w:rPr>
                <w:rFonts w:hint="eastAsia" w:ascii="宋体" w:hAnsi="宋体" w:cs="宋体"/>
                <w:color w:val="000000"/>
                <w:sz w:val="22"/>
                <w:szCs w:val="28"/>
              </w:rPr>
            </w:pPr>
            <w:r>
              <w:rPr>
                <w:rFonts w:hint="eastAsia" w:ascii="宋体" w:hAnsi="宋体" w:cs="宋体"/>
                <w:color w:val="000000"/>
                <w:sz w:val="22"/>
                <w:szCs w:val="28"/>
              </w:rPr>
              <w:t>＜1x10</w:t>
            </w:r>
            <w:r>
              <w:rPr>
                <w:rFonts w:hint="eastAsia" w:ascii="宋体" w:hAnsi="宋体" w:cs="宋体"/>
                <w:color w:val="000000"/>
                <w:sz w:val="22"/>
                <w:szCs w:val="28"/>
                <w:vertAlign w:val="superscript"/>
              </w:rPr>
              <w:t>5</w:t>
            </w:r>
            <w:r>
              <w:rPr>
                <w:rFonts w:hint="eastAsia" w:ascii="宋体" w:hAnsi="宋体" w:cs="宋体"/>
                <w:color w:val="000000"/>
                <w:sz w:val="22"/>
                <w:szCs w:val="28"/>
              </w:rPr>
              <w:t xml:space="preserve"> (国标)</w:t>
            </w:r>
          </w:p>
        </w:tc>
      </w:tr>
    </w:tbl>
    <w:p>
      <w:pPr>
        <w:tabs>
          <w:tab w:val="left" w:pos="540"/>
          <w:tab w:val="left" w:pos="900"/>
        </w:tabs>
        <w:spacing w:line="360" w:lineRule="auto"/>
        <w:ind w:firstLine="440" w:firstLineChars="200"/>
        <w:rPr>
          <w:rFonts w:hint="eastAsia" w:ascii="宋体" w:hAnsi="宋体" w:cs="宋体"/>
          <w:sz w:val="22"/>
          <w:szCs w:val="28"/>
        </w:rPr>
      </w:pPr>
      <w:r>
        <w:rPr>
          <w:rFonts w:hint="eastAsia" w:ascii="宋体" w:hAnsi="宋体" w:cs="宋体"/>
          <w:sz w:val="22"/>
          <w:szCs w:val="28"/>
        </w:rPr>
        <w:t>5、水质处理标准：冷冻水/冷却水的处理水质应符合国家及地方对空调水处理的要求，达到国家工业循环冷却水水质标准（GB/T50050-2017）。</w:t>
      </w:r>
    </w:p>
    <w:p>
      <w:pPr>
        <w:tabs>
          <w:tab w:val="left" w:pos="540"/>
          <w:tab w:val="left" w:pos="900"/>
        </w:tabs>
        <w:spacing w:line="360" w:lineRule="auto"/>
        <w:ind w:firstLine="440" w:firstLineChars="200"/>
        <w:rPr>
          <w:rFonts w:hint="eastAsia" w:ascii="宋体" w:hAnsi="宋体" w:cs="宋体"/>
          <w:sz w:val="22"/>
          <w:szCs w:val="28"/>
        </w:rPr>
      </w:pPr>
      <w:r>
        <w:rPr>
          <w:rFonts w:hint="eastAsia" w:ascii="宋体" w:hAnsi="宋体" w:cs="宋体"/>
          <w:sz w:val="22"/>
          <w:szCs w:val="28"/>
        </w:rPr>
        <w:t>6、投标人应根据济南市的自来水质进行选定化学药剂的投加量和处理周期化学药剂的需用量。</w:t>
      </w:r>
    </w:p>
    <w:p>
      <w:pPr>
        <w:tabs>
          <w:tab w:val="left" w:pos="540"/>
          <w:tab w:val="left" w:pos="900"/>
        </w:tabs>
        <w:spacing w:line="360" w:lineRule="auto"/>
        <w:ind w:firstLine="440" w:firstLineChars="200"/>
        <w:rPr>
          <w:rFonts w:hint="eastAsia" w:ascii="宋体" w:hAnsi="宋体" w:cs="宋体"/>
          <w:sz w:val="22"/>
          <w:szCs w:val="28"/>
          <w:lang w:val="en-US" w:eastAsia="zh-CN"/>
        </w:rPr>
      </w:pPr>
      <w:r>
        <w:rPr>
          <w:rFonts w:hint="eastAsia" w:ascii="宋体" w:hAnsi="宋体" w:cs="宋体"/>
          <w:sz w:val="22"/>
          <w:szCs w:val="28"/>
          <w:lang w:val="en-US" w:eastAsia="zh-CN"/>
        </w:rPr>
        <w:t>7、投标人提供的</w:t>
      </w:r>
      <w:r>
        <w:rPr>
          <w:rFonts w:hint="eastAsia" w:ascii="Times New Roman" w:hAnsi="Times New Roman"/>
          <w:highlight w:val="none"/>
          <w:lang w:val="en-US" w:eastAsia="zh-CN"/>
        </w:rPr>
        <w:t>药</w:t>
      </w:r>
      <w:r>
        <w:rPr>
          <w:rFonts w:hint="eastAsia" w:ascii="宋体" w:hAnsi="宋体" w:cs="宋体"/>
          <w:sz w:val="22"/>
          <w:szCs w:val="28"/>
          <w:lang w:val="en-US" w:eastAsia="zh-CN"/>
        </w:rPr>
        <w:t>品需提供化学品安全技术说明书(MSDS），按照招标方要求安全管理要求张贴悬挂。</w:t>
      </w:r>
    </w:p>
    <w:p>
      <w:pPr>
        <w:tabs>
          <w:tab w:val="left" w:pos="540"/>
          <w:tab w:val="left" w:pos="900"/>
        </w:tabs>
        <w:spacing w:line="360" w:lineRule="auto"/>
        <w:ind w:firstLine="440" w:firstLineChars="200"/>
        <w:rPr>
          <w:rFonts w:hint="default" w:ascii="宋体" w:hAnsi="宋体" w:cs="宋体"/>
          <w:sz w:val="22"/>
          <w:szCs w:val="28"/>
          <w:lang w:val="en-US" w:eastAsia="zh-CN"/>
        </w:rPr>
      </w:pPr>
      <w:r>
        <w:rPr>
          <w:rFonts w:hint="eastAsia" w:ascii="宋体" w:hAnsi="宋体" w:cs="宋体"/>
          <w:sz w:val="22"/>
          <w:szCs w:val="28"/>
          <w:lang w:val="en-US" w:eastAsia="zh-CN"/>
        </w:rPr>
        <w:t>8、投标方应在济南市区域内设有服务站或者办事处，配备</w:t>
      </w:r>
      <w:r>
        <w:rPr>
          <w:rFonts w:hint="eastAsia" w:ascii="Times New Roman" w:hAnsi="Times New Roman"/>
          <w:szCs w:val="24"/>
        </w:rPr>
        <w:t>专业技术力量</w:t>
      </w:r>
      <w:r>
        <w:rPr>
          <w:rFonts w:hint="eastAsia"/>
          <w:szCs w:val="24"/>
          <w:lang w:val="en-US" w:eastAsia="zh-CN"/>
        </w:rPr>
        <w:t>和技术服务人员，</w:t>
      </w:r>
      <w:r>
        <w:rPr>
          <w:rFonts w:hint="eastAsia" w:ascii="宋体" w:hAnsi="宋体" w:cs="宋体"/>
          <w:sz w:val="22"/>
          <w:szCs w:val="28"/>
          <w:lang w:val="en-US" w:eastAsia="zh-CN"/>
        </w:rPr>
        <w:t>及时响应现场服务。</w:t>
      </w:r>
    </w:p>
    <w:p>
      <w:pPr>
        <w:rPr>
          <w:rFonts w:hint="eastAsia" w:ascii="宋体" w:hAnsi="宋体" w:cs="宋体"/>
        </w:rPr>
      </w:pPr>
    </w:p>
    <w:p>
      <w:pPr>
        <w:rPr>
          <w:rFonts w:hint="eastAsia" w:ascii="宋体" w:hAnsi="宋体" w:eastAsia="宋体" w:cs="宋体"/>
        </w:rPr>
      </w:pP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altName w:val="汉仪书宋二KW"/>
    <w:panose1 w:val="02010600030101010101"/>
    <w:charset w:val="52"/>
    <w:family w:val="auto"/>
    <w:pitch w:val="default"/>
    <w:sig w:usb0="00000000" w:usb1="00000000" w:usb2="00000000" w:usb3="00000000" w:csb0="00040001"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等线">
    <w:altName w:val="汉仪中等线KW"/>
    <w:panose1 w:val="02010600030101010101"/>
    <w:charset w:val="86"/>
    <w:family w:val="auto"/>
    <w:pitch w:val="default"/>
    <w:sig w:usb0="00000000" w:usb1="00000000" w:usb2="00000016" w:usb3="00000000" w:csb0="0004000F" w:csb1="00000000"/>
  </w:font>
  <w:font w:name="Cordia New">
    <w:altName w:val="Noto Sans Thai"/>
    <w:panose1 w:val="020B0304020202020204"/>
    <w:charset w:val="DE"/>
    <w:family w:val="swiss"/>
    <w:pitch w:val="default"/>
    <w:sig w:usb0="00000000" w:usb1="00000000" w:usb2="00000000" w:usb3="00000000" w:csb0="00010001" w:csb1="00000000"/>
  </w:font>
  <w:font w:name="仿宋_GB2312">
    <w:altName w:val="汉仪仿宋KW"/>
    <w:panose1 w:val="02010609030101010101"/>
    <w:charset w:val="86"/>
    <w:family w:val="modern"/>
    <w:pitch w:val="default"/>
    <w:sig w:usb0="00000000" w:usb1="00000000" w:usb2="00000000" w:usb3="00000000" w:csb0="00040000" w:csb1="00000000"/>
  </w:font>
  <w:font w:name="等线 Light">
    <w:altName w:val="Noto Serif CJK SC"/>
    <w:panose1 w:val="02010600030101010101"/>
    <w:charset w:val="86"/>
    <w:family w:val="auto"/>
    <w:pitch w:val="default"/>
    <w:sig w:usb0="00000000" w:usb1="00000000" w:usb2="00000016" w:usb3="00000000" w:csb0="0004000F" w:csb1="00000000"/>
  </w:font>
  <w:font w:name="Angsana New">
    <w:altName w:val="Noto Serif Thai"/>
    <w:panose1 w:val="02020603050405020304"/>
    <w:charset w:val="DE"/>
    <w:family w:val="roman"/>
    <w:pitch w:val="default"/>
    <w:sig w:usb0="00000000" w:usb1="00000000" w:usb2="00000000" w:usb3="00000000" w:csb0="00010001"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2010609030101010101"/>
    <w:charset w:val="86"/>
    <w:family w:val="modern"/>
    <w:pitch w:val="default"/>
    <w:sig w:usb0="00000000" w:usb1="00000000" w:usb2="00000000" w:usb3="00000000" w:csb0="00040000" w:csb1="00000000"/>
  </w:font>
  <w:font w:name="Georgia">
    <w:panose1 w:val="02040502050405020303"/>
    <w:charset w:val="00"/>
    <w:family w:val="auto"/>
    <w:pitch w:val="default"/>
    <w:sig w:usb0="00000287" w:usb1="00000000" w:usb2="00000000" w:usb3="00000000" w:csb0="2000009F" w:csb1="00000000"/>
  </w:font>
  <w:font w:name="汉仪中等线KW">
    <w:panose1 w:val="01010104010101010101"/>
    <w:charset w:val="86"/>
    <w:family w:val="auto"/>
    <w:pitch w:val="default"/>
    <w:sig w:usb0="800002BF" w:usb1="004F7CFA" w:usb2="00000000" w:usb3="00000000" w:csb0="00040001" w:csb1="00000000"/>
  </w:font>
  <w:font w:name="Noto Sans Thai">
    <w:panose1 w:val="020B0502040504020204"/>
    <w:charset w:val="00"/>
    <w:family w:val="auto"/>
    <w:pitch w:val="default"/>
    <w:sig w:usb0="81000063" w:usb1="00002000" w:usb2="00000000" w:usb3="00000000" w:csb0="00000000" w:csb1="00000000"/>
  </w:font>
  <w:font w:name="汉仪仿宋KW">
    <w:panose1 w:val="00020600040101010101"/>
    <w:charset w:val="86"/>
    <w:family w:val="auto"/>
    <w:pitch w:val="default"/>
    <w:sig w:usb0="A00002BF" w:usb1="18EF7CFA" w:usb2="00000016" w:usb3="00000000" w:csb0="00040000" w:csb1="00000000"/>
  </w:font>
  <w:font w:name="Noto Serif CJK SC">
    <w:panose1 w:val="02020400000000000000"/>
    <w:charset w:val="86"/>
    <w:family w:val="auto"/>
    <w:pitch w:val="default"/>
    <w:sig w:usb0="30000083" w:usb1="2BDF3C10" w:usb2="00000016" w:usb3="00000000" w:csb0="602E0107" w:csb1="00000000"/>
  </w:font>
  <w:font w:name="Noto Serif Thai">
    <w:panose1 w:val="02020502060505020204"/>
    <w:charset w:val="00"/>
    <w:family w:val="auto"/>
    <w:pitch w:val="default"/>
    <w:sig w:usb0="81000063" w:usb1="00002000" w:usb2="00000000" w:usb3="00000000" w:csb0="00000000"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汉仪君黑KW 55J">
    <w:panose1 w:val="00020600040101010101"/>
    <w:charset w:val="86"/>
    <w:family w:val="auto"/>
    <w:pitch w:val="default"/>
    <w:sig w:usb0="A00002BF" w:usb1="0A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2 -</w:t>
    </w:r>
    <w:r>
      <w:fldChar w:fldCharType="end"/>
    </w:r>
  </w:p>
  <w:p>
    <w:pPr>
      <w:pStyle w:val="20"/>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1 -</w:t>
    </w:r>
    <w:r>
      <w:fldChar w:fldCharType="end"/>
    </w:r>
  </w:p>
  <w:p>
    <w:pPr>
      <w:pStyle w:val="20"/>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goBAAAF&#10;AQAADwAAAGRycy9kb3ducmV2LnhtbAEFAfr+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D326CF"/>
    <w:multiLevelType w:val="singleLevel"/>
    <w:tmpl w:val="AFD326CF"/>
    <w:lvl w:ilvl="0" w:tentative="0">
      <w:start w:val="1"/>
      <w:numFmt w:val="decimal"/>
      <w:lvlText w:val="%1."/>
      <w:lvlJc w:val="left"/>
      <w:pPr>
        <w:tabs>
          <w:tab w:val="left" w:pos="312"/>
        </w:tabs>
      </w:p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06C416F3"/>
    <w:multiLevelType w:val="singleLevel"/>
    <w:tmpl w:val="06C416F3"/>
    <w:lvl w:ilvl="0" w:tentative="0">
      <w:start w:val="2"/>
      <w:numFmt w:val="decimal"/>
      <w:suff w:val="nothing"/>
      <w:lvlText w:val="（%1）"/>
      <w:lvlJc w:val="left"/>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7"/>
  </w:num>
  <w:num w:numId="2">
    <w:abstractNumId w:val="3"/>
  </w:num>
  <w:num w:numId="3">
    <w:abstractNumId w:val="2"/>
  </w:num>
  <w:num w:numId="4">
    <w:abstractNumId w:val="6"/>
  </w:num>
  <w:num w:numId="5">
    <w:abstractNumId w:val="1"/>
  </w:num>
  <w:num w:numId="6">
    <w:abstractNumId w:val="5"/>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34D0622"/>
    <w:rsid w:val="047E2524"/>
    <w:rsid w:val="04C40773"/>
    <w:rsid w:val="06954E68"/>
    <w:rsid w:val="07E57C0D"/>
    <w:rsid w:val="099C5159"/>
    <w:rsid w:val="11570578"/>
    <w:rsid w:val="118B17C0"/>
    <w:rsid w:val="14A15C19"/>
    <w:rsid w:val="17332A15"/>
    <w:rsid w:val="17EC378B"/>
    <w:rsid w:val="241F26D3"/>
    <w:rsid w:val="26B556BB"/>
    <w:rsid w:val="2BE36FEC"/>
    <w:rsid w:val="2E1B251B"/>
    <w:rsid w:val="2EB771D0"/>
    <w:rsid w:val="31BC6CAB"/>
    <w:rsid w:val="347E0C7B"/>
    <w:rsid w:val="34F7633C"/>
    <w:rsid w:val="35ECD2F5"/>
    <w:rsid w:val="40E722AB"/>
    <w:rsid w:val="4C3A530E"/>
    <w:rsid w:val="519B637D"/>
    <w:rsid w:val="520D3BC4"/>
    <w:rsid w:val="56275DB5"/>
    <w:rsid w:val="5D081548"/>
    <w:rsid w:val="5FAD3E70"/>
    <w:rsid w:val="60AE53F2"/>
    <w:rsid w:val="60EE4022"/>
    <w:rsid w:val="636F4F70"/>
    <w:rsid w:val="64D3442A"/>
    <w:rsid w:val="65AD6236"/>
    <w:rsid w:val="661D7135"/>
    <w:rsid w:val="699A3928"/>
    <w:rsid w:val="6BDDAD60"/>
    <w:rsid w:val="70221C74"/>
    <w:rsid w:val="703E2A0F"/>
    <w:rsid w:val="71D049D9"/>
    <w:rsid w:val="720E4873"/>
    <w:rsid w:val="73E3796C"/>
    <w:rsid w:val="73E70B37"/>
    <w:rsid w:val="743D21A9"/>
    <w:rsid w:val="765D74EE"/>
    <w:rsid w:val="766118E5"/>
    <w:rsid w:val="77EF6C01"/>
    <w:rsid w:val="77EFC566"/>
    <w:rsid w:val="78926B93"/>
    <w:rsid w:val="7D4635F6"/>
    <w:rsid w:val="7E4F1946"/>
    <w:rsid w:val="7F211349"/>
    <w:rsid w:val="E8EFF267"/>
    <w:rsid w:val="FC4FD5E1"/>
    <w:rsid w:val="FEF7A23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3">
    <w:name w:val="heading 1"/>
    <w:basedOn w:val="1"/>
    <w:next w:val="1"/>
    <w:link w:val="40"/>
    <w:qFormat/>
    <w:uiPriority w:val="0"/>
    <w:pPr>
      <w:keepNext/>
      <w:keepLines/>
      <w:spacing w:before="340" w:after="330" w:line="576" w:lineRule="auto"/>
      <w:outlineLvl w:val="0"/>
    </w:pPr>
    <w:rPr>
      <w:b/>
      <w:bCs/>
      <w:kern w:val="44"/>
      <w:sz w:val="44"/>
      <w:szCs w:val="44"/>
      <w:lang w:val="zh-CN" w:eastAsia="zh-CN"/>
    </w:rPr>
  </w:style>
  <w:style w:type="paragraph" w:styleId="2">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link w:val="42"/>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7"/>
    <w:unhideWhenUsed/>
    <w:qFormat/>
    <w:uiPriority w:val="0"/>
    <w:pPr>
      <w:jc w:val="left"/>
    </w:pPr>
  </w:style>
  <w:style w:type="paragraph" w:styleId="11">
    <w:name w:val="Body Text"/>
    <w:basedOn w:val="1"/>
    <w:link w:val="98"/>
    <w:qFormat/>
    <w:uiPriority w:val="0"/>
    <w:rPr>
      <w:rFonts w:ascii="仿宋_GB2312" w:eastAsia="仿宋_GB2312"/>
      <w:sz w:val="32"/>
      <w:lang w:val="zh-CN" w:eastAsia="zh-CN"/>
    </w:rPr>
  </w:style>
  <w:style w:type="paragraph" w:styleId="12">
    <w:name w:val="Body Text Indent"/>
    <w:basedOn w:val="1"/>
    <w:link w:val="90"/>
    <w:qFormat/>
    <w:uiPriority w:val="0"/>
    <w:pPr>
      <w:spacing w:after="120"/>
      <w:ind w:left="420" w:leftChars="200"/>
    </w:pPr>
    <w:rPr>
      <w:lang w:val="zh-CN" w:eastAsia="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1"/>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0"/>
    <w:next w:val="10"/>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3"/>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2"/>
    <w:qFormat/>
    <w:uiPriority w:val="0"/>
    <w:rPr>
      <w:rFonts w:ascii="Arial" w:hAnsi="Arial" w:eastAsia="黑体" w:cs="Times New Roman"/>
      <w:b/>
      <w:bCs/>
      <w:sz w:val="32"/>
      <w:szCs w:val="32"/>
      <w:lang w:val="zh-CN" w:eastAsia="zh-CN"/>
    </w:rPr>
  </w:style>
  <w:style w:type="character" w:customStyle="1" w:styleId="42">
    <w:name w:val="标题 3 字符"/>
    <w:basedOn w:val="34"/>
    <w:link w:val="4"/>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5"/>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0"/>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3"/>
    <w:link w:val="57"/>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59">
    <w:name w:val="文档结构图 字符"/>
    <w:link w:val="8"/>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15"/>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15"/>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2"/>
    <w:link w:val="79"/>
    <w:qFormat/>
    <w:uiPriority w:val="0"/>
    <w:pPr>
      <w:spacing w:before="0" w:after="0" w:line="240" w:lineRule="auto"/>
      <w:jc w:val="left"/>
    </w:pPr>
    <w:rPr>
      <w:rFonts w:ascii="宋体" w:hAnsi="宋体" w:cstheme="minorBidi"/>
      <w:b w:val="0"/>
      <w:sz w:val="28"/>
      <w:szCs w:val="30"/>
      <w:lang w:val="en-US" w:eastAsia="zh-CN"/>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4"/>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2"/>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11"/>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5"/>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38</Pages>
  <Words>74</Words>
  <Characters>77</Characters>
  <Lines>247</Lines>
  <Paragraphs>69</Paragraphs>
  <TotalTime>0</TotalTime>
  <ScaleCrop>false</ScaleCrop>
  <LinksUpToDate>false</LinksUpToDate>
  <CharactersWithSpaces>82</CharactersWithSpaces>
  <Application>WPS Office WWO_dingtalk_20251229114113-512ad6072f</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2021-12-12T07:38:00Z</dcterms:created>
  <dc:creator>JonMMx 2000</dc:creator>
  <cp:lastModifiedBy>hochyi</cp:lastModifiedBy>
  <dcterms:modified xsi:type="dcterms:W3CDTF">2026-07-07T16:16:14Z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2052-11.8.2.10440</vt:lpwstr>
  </property>
  <property fmtid="{D5CDD505-2E9C-101B-9397-08002B2CF9AE}" pid="3" name="ICV">
    <vt:lpwstr>6E7318623A0F4BB392AFA07D751E7155</vt:lpwstr>
  </property>
  <property fmtid="{D5CDD505-2E9C-101B-9397-08002B2CF9AE}" pid="4" name="KSOTemplateDocerSaveRecord">
    <vt:lpwstr>eyJoZGlkIjoiZjgyMWRjMWRmODYxZmI3NGNhYWQ4NjE3Njc4ODYyODkiLCJ1c2VySWQiOiI1MDQ2MzAzMzEifQ==</vt:lpwstr>
  </property>
</Properties>
</file>