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产品试验检测中心6号试验室605台架电机维修项目</w:t>
      </w:r>
    </w:p>
    <w:p>
      <w:pPr>
        <w:jc w:val="center"/>
        <w:rPr>
          <w:rFonts w:hint="eastAsia" w:ascii="宋体" w:hAnsi="宋体" w:eastAsia="宋体" w:cs="宋体"/>
          <w:color w:val="000000"/>
          <w:sz w:val="28"/>
          <w:szCs w:val="28"/>
        </w:rPr>
      </w:pP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default" w:ascii="宋体" w:hAnsi="宋体" w:cs="宋体"/>
          <w:color w:val="000000"/>
          <w:sz w:val="28"/>
          <w:szCs w:val="28"/>
          <w:woUserID w:val="1"/>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产品试验检测中心6号试验室605台架电机维修项目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采购形式编号：ZBGL2026060294 </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1、招标内容：产品试验检测中心6号试验室605台架电机维修项目</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产品试验检测中心6号试验室605台架电机维修项目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银行转账</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6号试验室605台架电机维修项目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乙方完成甲方的需求，乙方开具合同价款100%的收据并增值税专用发票，经甲方核对无误后支付。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 xml:space="preserve">（1）发标时间：2026年 </w:t>
      </w:r>
      <w:r>
        <w:rPr>
          <w:rFonts w:hint="default" w:ascii="宋体" w:hAnsi="宋体" w:eastAsia="宋体" w:cs="宋体"/>
          <w:woUserID w:val="1"/>
        </w:rPr>
        <w:t xml:space="preserve">7 </w:t>
      </w:r>
      <w:r>
        <w:rPr>
          <w:rFonts w:hint="eastAsia" w:ascii="宋体" w:hAnsi="宋体" w:eastAsia="宋体" w:cs="宋体"/>
        </w:rPr>
        <w:t xml:space="preserve">月 </w:t>
      </w:r>
      <w:r>
        <w:rPr>
          <w:rFonts w:hint="default" w:ascii="宋体" w:hAnsi="宋体" w:eastAsia="宋体" w:cs="宋体"/>
          <w:woUserID w:val="1"/>
        </w:rPr>
        <w:t>7</w:t>
      </w:r>
      <w:r>
        <w:rPr>
          <w:rFonts w:hint="eastAsia" w:ascii="宋体" w:hAnsi="宋体" w:eastAsia="宋体" w:cs="宋体"/>
        </w:rPr>
        <w:t xml:space="preserve"> 日（周</w:t>
      </w:r>
      <w:r>
        <w:rPr>
          <w:rFonts w:hint="default" w:ascii="宋体" w:hAnsi="宋体" w:eastAsia="宋体" w:cs="宋体"/>
          <w:woUserID w:val="1"/>
        </w:rPr>
        <w:t>二</w:t>
      </w:r>
      <w:r>
        <w:rPr>
          <w:rFonts w:hint="eastAsia" w:ascii="宋体" w:hAnsi="宋体" w:eastAsia="宋体" w:cs="宋体"/>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（2）应标截止时间：2026年7月</w:t>
      </w:r>
      <w:r>
        <w:rPr>
          <w:rFonts w:hint="default" w:ascii="宋体" w:hAnsi="宋体" w:eastAsia="宋体" w:cs="宋体"/>
          <w:woUserID w:val="1"/>
        </w:rPr>
        <w:t>1</w:t>
      </w:r>
      <w:r>
        <w:rPr>
          <w:rFonts w:hint="eastAsia" w:ascii="宋体" w:hAnsi="宋体" w:eastAsia="宋体" w:cs="宋体"/>
        </w:rPr>
        <w:t>1日（周</w:t>
      </w:r>
      <w:r>
        <w:rPr>
          <w:rFonts w:hint="default" w:ascii="宋体" w:hAnsi="宋体" w:eastAsia="宋体" w:cs="宋体"/>
          <w:woUserID w:val="1"/>
        </w:rPr>
        <w:t>六</w:t>
      </w:r>
      <w:r>
        <w:rPr>
          <w:rFonts w:hint="eastAsia" w:ascii="宋体" w:hAnsi="宋体" w:eastAsia="宋体" w:cs="宋体"/>
        </w:rPr>
        <w:t>）17:00:00（时间精确到秒）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（3）投标截止时间：2026年7月</w:t>
      </w:r>
      <w:r>
        <w:rPr>
          <w:rFonts w:hint="default" w:ascii="宋体" w:hAnsi="宋体" w:eastAsia="宋体" w:cs="宋体"/>
          <w:woUserID w:val="1"/>
        </w:rPr>
        <w:t>1</w:t>
      </w:r>
      <w:r>
        <w:rPr>
          <w:rFonts w:hint="eastAsia" w:ascii="宋体" w:hAnsi="宋体" w:eastAsia="宋体" w:cs="宋体"/>
        </w:rPr>
        <w:t>7日（周</w:t>
      </w:r>
      <w:r>
        <w:rPr>
          <w:rFonts w:hint="default" w:ascii="宋体" w:hAnsi="宋体" w:eastAsia="宋体" w:cs="宋体"/>
          <w:woUserID w:val="1"/>
        </w:rPr>
        <w:t>五</w:t>
      </w:r>
      <w:r>
        <w:rPr>
          <w:rFonts w:hint="eastAsia" w:ascii="宋体" w:hAnsi="宋体" w:eastAsia="宋体" w:cs="宋体"/>
        </w:rPr>
        <w:t>）</w:t>
      </w:r>
      <w:r>
        <w:rPr>
          <w:rFonts w:hint="default" w:ascii="宋体" w:hAnsi="宋体" w:eastAsia="宋体" w:cs="宋体"/>
          <w:woUserID w:val="1"/>
        </w:rPr>
        <w:t>9</w:t>
      </w:r>
      <w:r>
        <w:rPr>
          <w:rFonts w:hint="eastAsia" w:ascii="宋体" w:hAnsi="宋体" w:eastAsia="宋体" w:cs="宋体"/>
        </w:rPr>
        <w:t>:00:00（时间精确到秒）2、发布招标方式：本次招标公告在中国重汽官方网站、中国重汽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截止2026年 7月</w:t>
      </w:r>
      <w:r>
        <w:rPr>
          <w:rFonts w:hint="default" w:eastAsia="宋体" w:cs="宋体"/>
          <w:bCs/>
          <w:woUserID w:val="1"/>
        </w:rPr>
        <w:t>16</w:t>
      </w:r>
      <w:r>
        <w:rPr>
          <w:rFonts w:hint="eastAsia" w:ascii="宋体" w:hAnsi="宋体" w:eastAsia="宋体" w:cs="宋体"/>
          <w:bCs/>
        </w:rPr>
        <w:t>日（周</w:t>
      </w:r>
      <w:r>
        <w:rPr>
          <w:rFonts w:hint="default" w:eastAsia="宋体" w:cs="宋体"/>
          <w:bCs/>
          <w:woUserID w:val="1"/>
        </w:rPr>
        <w:t>四</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2026年 7月</w:t>
      </w:r>
      <w:r>
        <w:rPr>
          <w:rFonts w:hint="default" w:eastAsia="宋体" w:cs="宋体"/>
          <w:bCs/>
          <w:woUserID w:val="1"/>
        </w:rPr>
        <w:t>16</w:t>
      </w:r>
      <w:r>
        <w:rPr>
          <w:rFonts w:hint="eastAsia" w:ascii="宋体" w:hAnsi="宋体" w:eastAsia="宋体" w:cs="宋体"/>
          <w:bCs/>
          <w:woUserID w:val="1"/>
        </w:rPr>
        <w:t>日（周</w:t>
      </w:r>
      <w:r>
        <w:rPr>
          <w:rFonts w:hint="default" w:eastAsia="宋体" w:cs="宋体"/>
          <w:bCs/>
          <w:woUserID w:val="1"/>
        </w:rPr>
        <w:t>四</w:t>
      </w:r>
      <w:r>
        <w:rPr>
          <w:rFonts w:hint="eastAsia" w:ascii="宋体" w:hAnsi="宋体" w:eastAsia="宋体" w:cs="宋体"/>
          <w:bCs/>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赵宇航   </w:t>
      </w:r>
    </w:p>
    <w:p>
      <w:pPr>
        <w:pStyle w:val="78"/>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13335109418 </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13335109418@163.com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7</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17</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bookmarkStart w:id="29" w:name="_GoBack"/>
      <w:bookmarkEnd w:id="29"/>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合理最低价确认最终中标方。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资质审核通过后，根据合理最低价确认最终中标方。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项目名称：产品试验检测中心6号试验室605台架电机维修项目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eastAsia" w:ascii="宋体" w:hAnsi="宋体" w:eastAsia="宋体" w:cs="宋体"/>
                <w:sz w:val="24"/>
                <w:lang w:val="en-US" w:eastAsia="zh-CN"/>
              </w:rPr>
            </w:pPr>
            <w:r>
              <w:rPr>
                <w:rFonts w:ascii="宋体" w:hAnsi="宋体" w:eastAsia="宋体" w:cs="宋体"/>
                <w:sz w:val="24"/>
                <w:szCs w:val="24"/>
              </w:rPr>
              <w:t>维修完成后，应对</w:t>
            </w:r>
            <w:r>
              <w:rPr>
                <w:rFonts w:hint="eastAsia" w:ascii="宋体" w:hAnsi="宋体" w:eastAsia="宋体" w:cs="宋体"/>
                <w:sz w:val="24"/>
                <w:szCs w:val="24"/>
                <w:lang w:val="en-US" w:eastAsia="zh-CN"/>
              </w:rPr>
              <w:t>电机</w:t>
            </w:r>
            <w:r>
              <w:rPr>
                <w:rFonts w:ascii="宋体" w:hAnsi="宋体" w:eastAsia="宋体" w:cs="宋体"/>
                <w:sz w:val="24"/>
                <w:szCs w:val="24"/>
              </w:rPr>
              <w:t>进行整体检查</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exact"/>
        </w:trPr>
        <w:tc>
          <w:tcPr>
            <w:tcW w:w="875"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sz w:val="24"/>
                <w:lang w:val="en-US" w:eastAsia="zh-CN"/>
              </w:rPr>
            </w:pPr>
            <w:r>
              <w:rPr>
                <w:rFonts w:ascii="宋体" w:hAnsi="宋体" w:eastAsia="宋体" w:cs="宋体"/>
                <w:sz w:val="24"/>
                <w:szCs w:val="24"/>
              </w:rPr>
              <w:t>维修人员应具备</w:t>
            </w:r>
            <w:r>
              <w:rPr>
                <w:rFonts w:hint="eastAsia" w:ascii="宋体" w:hAnsi="宋体" w:eastAsia="宋体" w:cs="宋体"/>
                <w:sz w:val="24"/>
                <w:szCs w:val="24"/>
                <w:lang w:val="en-US" w:eastAsia="zh-CN"/>
              </w:rPr>
              <w:t>电机</w:t>
            </w:r>
            <w:r>
              <w:rPr>
                <w:rFonts w:ascii="宋体" w:hAnsi="宋体" w:eastAsia="宋体" w:cs="宋体"/>
                <w:sz w:val="24"/>
                <w:szCs w:val="24"/>
              </w:rPr>
              <w:t>维修专业资质，熟悉</w:t>
            </w:r>
            <w:r>
              <w:rPr>
                <w:rFonts w:hint="eastAsia" w:ascii="宋体" w:hAnsi="宋体" w:eastAsia="宋体" w:cs="宋体"/>
                <w:sz w:val="24"/>
                <w:szCs w:val="24"/>
                <w:lang w:val="en-US" w:eastAsia="zh-CN"/>
              </w:rPr>
              <w:t>电机</w:t>
            </w:r>
            <w:r>
              <w:rPr>
                <w:rFonts w:ascii="宋体" w:hAnsi="宋体" w:eastAsia="宋体" w:cs="宋体"/>
                <w:sz w:val="24"/>
                <w:szCs w:val="24"/>
              </w:rPr>
              <w:t>运行原理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eastAsia" w:ascii="宋体" w:hAnsi="宋体" w:eastAsia="宋体" w:cs="宋体"/>
                <w:sz w:val="24"/>
              </w:rPr>
            </w:pPr>
            <w:r>
              <w:rPr>
                <w:rFonts w:hint="eastAsia" w:ascii="宋体" w:hAnsi="宋体" w:eastAsia="宋体" w:cs="宋体"/>
                <w:sz w:val="24"/>
                <w:szCs w:val="24"/>
                <w:lang w:val="en-US" w:eastAsia="zh-CN"/>
              </w:rPr>
              <w:t>质保</w:t>
            </w:r>
            <w:r>
              <w:rPr>
                <w:rFonts w:ascii="宋体" w:hAnsi="宋体" w:eastAsia="宋体" w:cs="宋体"/>
                <w:sz w:val="24"/>
                <w:szCs w:val="24"/>
              </w:rPr>
              <w:t>期间出现问题，应</w:t>
            </w:r>
            <w:r>
              <w:rPr>
                <w:rFonts w:hint="eastAsia" w:ascii="宋体" w:hAnsi="宋体" w:eastAsia="宋体" w:cs="宋体"/>
                <w:sz w:val="24"/>
                <w:szCs w:val="24"/>
                <w:lang w:val="en-US" w:eastAsia="zh-CN"/>
              </w:rPr>
              <w:t>3日内</w:t>
            </w:r>
            <w:r>
              <w:rPr>
                <w:rFonts w:ascii="宋体" w:hAnsi="宋体" w:eastAsia="宋体" w:cs="宋体"/>
                <w:sz w:val="24"/>
                <w:szCs w:val="24"/>
              </w:rPr>
              <w:t>进行处理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发动机转速达到3000</w:t>
            </w:r>
            <w:r>
              <w:rPr>
                <w:rFonts w:hint="default" w:ascii="宋体" w:hAnsi="宋体" w:eastAsia="宋体" w:cs="宋体"/>
                <w:sz w:val="24"/>
                <w:lang w:val="en-US" w:eastAsia="zh-CN"/>
              </w:rPr>
              <w:t>rpm以上</w:t>
            </w:r>
            <w:r>
              <w:rPr>
                <w:rFonts w:hint="eastAsia" w:ascii="宋体" w:hAnsi="宋体" w:eastAsia="宋体" w:cs="宋体"/>
                <w:sz w:val="24"/>
                <w:lang w:val="en-US" w:eastAsia="zh-CN"/>
              </w:rPr>
              <w:t>，电机无异响且试验数据不失真</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p>
        </w:tc>
        <w:tc>
          <w:tcPr>
            <w:tcW w:w="1903" w:type="pct"/>
          </w:tcPr>
          <w:p>
            <w:pPr>
              <w:pStyle w:val="82"/>
              <w:rPr>
                <w:rFonts w:hint="default" w:ascii="宋体" w:hAnsi="宋体" w:eastAsia="宋体" w:cs="宋体"/>
                <w:sz w:val="24"/>
                <w:lang w:val="en-US" w:eastAsia="zh-CN"/>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r>
              <w:rPr>
                <w:rFonts w:hint="eastAsia" w:ascii="宋体" w:hAnsi="宋体" w:eastAsia="宋体" w:cs="宋体"/>
              </w:rPr>
              <w:t>产品试验检测中心6号试验室605台架电机维修项目</w:t>
            </w: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1年</w:t>
            </w: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电机拆除</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1PH82881HD40-2AU2-Z</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电机维修</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1PH82881HD40-2AU2-Z</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现场安装及调试被试件连接轴系对中</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1PH82881HD40-2AU2-Z</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运费</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r>
              <w:rPr>
                <w:rFonts w:hint="eastAsia" w:ascii="宋体" w:hAnsi="宋体" w:eastAsia="宋体" w:cs="宋体"/>
                <w:szCs w:val="21"/>
              </w:rPr>
              <w:t>乙方完成甲方的需求，乙方开具合同价款100%的收据并增值税专用发票，经甲方核对无误后支付。</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拆除电机检测更换前后轴承并对测功机做动平衡检测；</w:t>
            </w:r>
          </w:p>
          <w:p>
            <w:pPr>
              <w:pStyle w:val="82"/>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电机</w:t>
            </w:r>
            <w:r>
              <w:rPr>
                <w:rFonts w:hint="default" w:ascii="宋体" w:hAnsi="宋体" w:eastAsia="宋体" w:cs="宋体"/>
                <w:szCs w:val="21"/>
                <w:lang w:val="en-US" w:eastAsia="zh-CN"/>
              </w:rPr>
              <w:t>现场安装及调试被试件连接轴系对中</w:t>
            </w:r>
            <w:r>
              <w:rPr>
                <w:rFonts w:hint="eastAsia" w:ascii="宋体" w:hAnsi="宋体" w:eastAsia="宋体" w:cs="宋体"/>
                <w:szCs w:val="21"/>
                <w:lang w:val="en-US" w:eastAsia="zh-CN"/>
              </w:rPr>
              <w:t>；</w:t>
            </w:r>
          </w:p>
          <w:p>
            <w:pPr>
              <w:pStyle w:val="82"/>
              <w:numPr>
                <w:ilvl w:val="0"/>
                <w:numId w:val="7"/>
              </w:numPr>
              <w:rPr>
                <w:rFonts w:hint="default" w:ascii="宋体" w:hAnsi="宋体" w:eastAsia="宋体" w:cs="宋体"/>
                <w:szCs w:val="21"/>
                <w:lang w:val="en-US" w:eastAsia="zh-CN"/>
              </w:rPr>
            </w:pPr>
            <w:r>
              <w:rPr>
                <w:rFonts w:hint="default" w:ascii="宋体" w:hAnsi="宋体" w:eastAsia="宋体" w:cs="宋体"/>
                <w:szCs w:val="21"/>
                <w:lang w:val="en-US" w:eastAsia="zh-CN"/>
              </w:rPr>
              <w:t>合同签订后，1个月内</w:t>
            </w:r>
            <w:r>
              <w:rPr>
                <w:rFonts w:hint="eastAsia" w:ascii="宋体" w:hAnsi="宋体" w:eastAsia="宋体" w:cs="宋体"/>
                <w:szCs w:val="21"/>
                <w:lang w:val="en-US" w:eastAsia="zh-CN"/>
              </w:rPr>
              <w:t>完成维修；</w:t>
            </w:r>
          </w:p>
          <w:p>
            <w:pPr>
              <w:pStyle w:val="82"/>
              <w:numPr>
                <w:ilvl w:val="0"/>
                <w:numId w:val="7"/>
              </w:numPr>
              <w:rPr>
                <w:rFonts w:hint="default" w:ascii="宋体" w:hAnsi="宋体" w:eastAsia="宋体" w:cs="宋体"/>
                <w:szCs w:val="21"/>
                <w:lang w:val="en-US" w:eastAsia="zh-CN"/>
              </w:rPr>
            </w:pPr>
            <w:r>
              <w:rPr>
                <w:rFonts w:hint="default" w:ascii="宋体" w:hAnsi="宋体" w:eastAsia="宋体" w:cs="宋体"/>
                <w:szCs w:val="21"/>
                <w:lang w:val="en-US" w:eastAsia="zh-CN"/>
              </w:rPr>
              <w:t>如涉及特种作业，需具备相应资格证，安全符合甲方要求</w:t>
            </w:r>
            <w:r>
              <w:rPr>
                <w:rFonts w:hint="eastAsia" w:ascii="宋体" w:hAnsi="宋体" w:eastAsia="宋体" w:cs="宋体"/>
                <w:szCs w:val="21"/>
                <w:lang w:val="en-US" w:eastAsia="zh-CN"/>
              </w:rPr>
              <w:t>；</w:t>
            </w:r>
          </w:p>
          <w:p>
            <w:pPr>
              <w:pStyle w:val="82"/>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提供一年质保期。</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正品且型号与功能满足要求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63901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212369556"/>
      <w:bookmarkStart w:id="20" w:name="_Toc15535"/>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rPr>
          <w:rFonts w:hint="eastAsia" w:hAnsi="宋体" w:cs="宋体"/>
          <w:b/>
          <w:bCs/>
          <w:sz w:val="24"/>
          <w:szCs w:val="28"/>
          <w:highlight w:val="yellow"/>
          <w:lang w:val="en-US" w:eastAsia="zh-CN"/>
        </w:rPr>
      </w:pPr>
    </w:p>
    <w:p>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5"/>
        <w:numPr>
          <w:ilvl w:val="0"/>
          <w:numId w:val="8"/>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5"/>
        <w:widowControl w:val="0"/>
        <w:numPr>
          <w:ilvl w:val="0"/>
          <w:numId w:val="8"/>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5"/>
        <w:widowControl w:val="0"/>
        <w:numPr>
          <w:ilvl w:val="0"/>
          <w:numId w:val="8"/>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供货类别请选择：委外检测或试验、试验检测类设备相关工装夹具、备件、辅料、检定校准、维保服务等、研发试验类设备（产品试验检测中心）。</w:t>
      </w:r>
    </w:p>
    <w:p>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5"/>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50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restart"/>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技术100分</w:t>
            </w:r>
          </w:p>
        </w:tc>
        <w:tc>
          <w:tcPr>
            <w:tcW w:w="574" w:type="dxa"/>
            <w:vAlign w:val="center"/>
          </w:tcPr>
          <w:p>
            <w:pPr>
              <w:spacing w:line="360" w:lineRule="auto"/>
              <w:jc w:val="center"/>
              <w:rPr>
                <w:rFonts w:ascii="宋体" w:hAnsi="宋体" w:cs="宋体"/>
                <w:szCs w:val="21"/>
              </w:rPr>
            </w:pPr>
            <w:r>
              <w:rPr>
                <w:rFonts w:hint="eastAsia" w:ascii="宋体" w:hAnsi="宋体" w:cs="宋体"/>
                <w:szCs w:val="21"/>
              </w:rPr>
              <w:t>1</w:t>
            </w:r>
          </w:p>
        </w:tc>
        <w:tc>
          <w:tcPr>
            <w:tcW w:w="1500" w:type="dxa"/>
            <w:vAlign w:val="center"/>
          </w:tcPr>
          <w:p>
            <w:pPr>
              <w:spacing w:line="360" w:lineRule="auto"/>
              <w:rPr>
                <w:rFonts w:ascii="宋体" w:hAnsi="宋体" w:cs="宋体"/>
                <w:szCs w:val="21"/>
              </w:rPr>
            </w:pPr>
            <w:r>
              <w:rPr>
                <w:rFonts w:hint="eastAsia" w:ascii="宋体" w:hAnsi="宋体" w:cs="宋体"/>
                <w:szCs w:val="21"/>
              </w:rPr>
              <w:t>维修周期及工期进度计划</w:t>
            </w:r>
          </w:p>
        </w:tc>
        <w:tc>
          <w:tcPr>
            <w:tcW w:w="875" w:type="dxa"/>
            <w:vAlign w:val="center"/>
          </w:tcPr>
          <w:p>
            <w:pPr>
              <w:spacing w:line="360" w:lineRule="auto"/>
              <w:jc w:val="center"/>
              <w:rPr>
                <w:rFonts w:ascii="宋体" w:hAnsi="宋体" w:cs="宋体"/>
                <w:szCs w:val="21"/>
              </w:rPr>
            </w:pPr>
            <w:r>
              <w:rPr>
                <w:rFonts w:ascii="宋体" w:hAnsi="宋体" w:cs="宋体"/>
                <w:szCs w:val="21"/>
              </w:rPr>
              <w:t>40</w:t>
            </w:r>
          </w:p>
        </w:tc>
        <w:tc>
          <w:tcPr>
            <w:tcW w:w="5604" w:type="dxa"/>
            <w:vAlign w:val="center"/>
          </w:tcPr>
          <w:p>
            <w:pPr>
              <w:spacing w:line="360" w:lineRule="auto"/>
              <w:rPr>
                <w:rFonts w:ascii="宋体" w:hAnsi="宋体" w:cs="宋体"/>
                <w:bCs/>
                <w:szCs w:val="21"/>
              </w:rPr>
            </w:pPr>
            <w:r>
              <w:rPr>
                <w:rFonts w:hint="eastAsia" w:ascii="宋体" w:hAnsi="宋体" w:cs="宋体"/>
                <w:bCs/>
                <w:szCs w:val="21"/>
              </w:rPr>
              <w:t>维修周期及工期进度计划：</w:t>
            </w:r>
          </w:p>
          <w:p>
            <w:pPr>
              <w:spacing w:line="360" w:lineRule="auto"/>
              <w:rPr>
                <w:rFonts w:ascii="宋体" w:hAnsi="宋体" w:cs="宋体"/>
                <w:bCs/>
                <w:szCs w:val="21"/>
              </w:rPr>
            </w:pPr>
            <w:r>
              <w:rPr>
                <w:rFonts w:hint="eastAsia" w:ascii="宋体" w:hAnsi="宋体" w:cs="宋体"/>
                <w:bCs/>
                <w:szCs w:val="21"/>
              </w:rPr>
              <w:t>维修周期≤1个月得</w:t>
            </w:r>
            <w:r>
              <w:rPr>
                <w:rFonts w:ascii="宋体" w:hAnsi="宋体" w:cs="宋体"/>
                <w:bCs/>
                <w:szCs w:val="21"/>
              </w:rPr>
              <w:t>40</w:t>
            </w:r>
            <w:r>
              <w:rPr>
                <w:rFonts w:hint="eastAsia" w:ascii="宋体" w:hAnsi="宋体" w:cs="宋体"/>
                <w:bCs/>
                <w:szCs w:val="21"/>
              </w:rPr>
              <w:t>分，1&lt;维修周期≤2个月得</w:t>
            </w:r>
            <w:r>
              <w:rPr>
                <w:rFonts w:ascii="宋体" w:hAnsi="宋体" w:cs="宋体"/>
                <w:bCs/>
                <w:szCs w:val="21"/>
              </w:rPr>
              <w:t>20</w:t>
            </w:r>
            <w:r>
              <w:rPr>
                <w:rFonts w:hint="eastAsia" w:ascii="宋体" w:hAnsi="宋体" w:cs="宋体"/>
                <w:bCs/>
                <w:szCs w:val="21"/>
              </w:rPr>
              <w:t>-</w:t>
            </w:r>
            <w:r>
              <w:rPr>
                <w:rFonts w:ascii="宋体" w:hAnsi="宋体" w:cs="宋体"/>
                <w:bCs/>
                <w:szCs w:val="21"/>
              </w:rPr>
              <w:t>25</w:t>
            </w:r>
            <w:r>
              <w:rPr>
                <w:rFonts w:hint="eastAsia" w:ascii="宋体" w:hAnsi="宋体" w:cs="宋体"/>
                <w:bCs/>
                <w:szCs w:val="21"/>
              </w:rPr>
              <w:t>分，2&lt;维修周期≤3个月以上得</w:t>
            </w:r>
            <w:r>
              <w:rPr>
                <w:rFonts w:ascii="宋体" w:hAnsi="宋体" w:cs="宋体"/>
                <w:bCs/>
                <w:szCs w:val="21"/>
              </w:rPr>
              <w:t>1</w:t>
            </w:r>
            <w:r>
              <w:rPr>
                <w:rFonts w:hint="eastAsia" w:ascii="宋体" w:hAnsi="宋体" w:cs="宋体"/>
                <w:bCs/>
                <w:szCs w:val="21"/>
              </w:rPr>
              <w:t>-</w:t>
            </w:r>
            <w:r>
              <w:rPr>
                <w:rFonts w:ascii="宋体" w:hAnsi="宋体" w:cs="宋体"/>
                <w:bCs/>
                <w:szCs w:val="21"/>
              </w:rPr>
              <w:t>10</w:t>
            </w:r>
            <w:r>
              <w:rPr>
                <w:rFonts w:hint="eastAsia" w:ascii="宋体" w:hAnsi="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500" w:type="dxa"/>
            <w:vAlign w:val="center"/>
          </w:tcPr>
          <w:p>
            <w:pPr>
              <w:tabs>
                <w:tab w:val="left" w:pos="7854"/>
              </w:tabs>
              <w:spacing w:line="300" w:lineRule="exact"/>
              <w:rPr>
                <w:rFonts w:ascii="宋体" w:hAnsi="宋体" w:cs="宋体"/>
                <w:szCs w:val="21"/>
              </w:rPr>
            </w:pPr>
            <w:r>
              <w:rPr>
                <w:rFonts w:hint="eastAsia" w:ascii="宋体" w:hAnsi="宋体" w:cs="宋体"/>
                <w:szCs w:val="21"/>
              </w:rPr>
              <w:t>售后服务/资质</w:t>
            </w:r>
          </w:p>
        </w:tc>
        <w:tc>
          <w:tcPr>
            <w:tcW w:w="875" w:type="dxa"/>
            <w:vAlign w:val="center"/>
          </w:tcPr>
          <w:p>
            <w:pPr>
              <w:spacing w:line="360" w:lineRule="auto"/>
              <w:jc w:val="center"/>
              <w:rPr>
                <w:rFonts w:ascii="宋体" w:hAnsi="宋体" w:cs="宋体"/>
                <w:szCs w:val="21"/>
              </w:rPr>
            </w:pPr>
            <w:r>
              <w:rPr>
                <w:rFonts w:ascii="宋体" w:hAnsi="宋体" w:cs="宋体"/>
                <w:szCs w:val="21"/>
              </w:rPr>
              <w:t>20</w:t>
            </w:r>
          </w:p>
        </w:tc>
        <w:tc>
          <w:tcPr>
            <w:tcW w:w="5604" w:type="dxa"/>
            <w:vAlign w:val="center"/>
          </w:tcPr>
          <w:p>
            <w:pPr>
              <w:spacing w:line="360" w:lineRule="auto"/>
              <w:rPr>
                <w:rFonts w:ascii="宋体" w:hAnsi="宋体" w:cs="宋体"/>
                <w:bCs/>
                <w:szCs w:val="21"/>
              </w:rPr>
            </w:pPr>
            <w:r>
              <w:rPr>
                <w:rFonts w:hint="eastAsia" w:ascii="宋体" w:hAnsi="宋体" w:cs="宋体"/>
                <w:bCs/>
                <w:szCs w:val="21"/>
              </w:rPr>
              <w:t>1.有完整的售后服务体系（</w:t>
            </w:r>
            <w:r>
              <w:rPr>
                <w:rFonts w:ascii="宋体" w:hAnsi="宋体" w:cs="宋体"/>
                <w:bCs/>
                <w:szCs w:val="21"/>
              </w:rPr>
              <w:t>5</w:t>
            </w:r>
            <w:r>
              <w:rPr>
                <w:rFonts w:hint="eastAsia" w:ascii="宋体" w:hAnsi="宋体" w:cs="宋体"/>
                <w:bCs/>
                <w:szCs w:val="21"/>
              </w:rPr>
              <w:t>分）</w:t>
            </w:r>
          </w:p>
          <w:p>
            <w:pPr>
              <w:spacing w:line="360" w:lineRule="auto"/>
              <w:rPr>
                <w:rFonts w:ascii="宋体" w:hAnsi="宋体" w:cs="宋体"/>
                <w:bCs/>
                <w:szCs w:val="21"/>
              </w:rPr>
            </w:pPr>
            <w:r>
              <w:rPr>
                <w:rFonts w:hint="eastAsia" w:ascii="宋体" w:hAnsi="宋体" w:cs="宋体"/>
                <w:bCs/>
                <w:szCs w:val="21"/>
              </w:rPr>
              <w:t>2.提供完备的本地化服务支持承诺，明确承诺到现场响应时间（根据响应时间长短给予</w:t>
            </w:r>
            <w:r>
              <w:rPr>
                <w:rFonts w:ascii="宋体" w:hAnsi="宋体" w:cs="宋体"/>
                <w:bCs/>
                <w:szCs w:val="21"/>
              </w:rPr>
              <w:t>5</w:t>
            </w:r>
            <w:r>
              <w:rPr>
                <w:rFonts w:hint="eastAsia" w:ascii="宋体" w:hAnsi="宋体" w:cs="宋体"/>
                <w:bCs/>
                <w:szCs w:val="21"/>
              </w:rPr>
              <w:t>-</w:t>
            </w:r>
            <w:r>
              <w:rPr>
                <w:rFonts w:ascii="宋体" w:hAnsi="宋体" w:cs="宋体"/>
                <w:bCs/>
                <w:szCs w:val="21"/>
              </w:rPr>
              <w:t>10</w:t>
            </w:r>
            <w:r>
              <w:rPr>
                <w:rFonts w:hint="eastAsia" w:ascii="宋体" w:hAnsi="宋体" w:cs="宋体"/>
                <w:bCs/>
                <w:szCs w:val="21"/>
              </w:rPr>
              <w:t>分）</w:t>
            </w:r>
          </w:p>
          <w:p>
            <w:pPr>
              <w:spacing w:line="360" w:lineRule="auto"/>
              <w:rPr>
                <w:rFonts w:ascii="宋体" w:hAnsi="宋体" w:cs="宋体"/>
                <w:bCs/>
                <w:szCs w:val="21"/>
              </w:rPr>
            </w:pPr>
            <w:r>
              <w:rPr>
                <w:rFonts w:ascii="宋体" w:hAnsi="宋体" w:cs="宋体"/>
                <w:bCs/>
                <w:szCs w:val="21"/>
              </w:rPr>
              <w:t>3</w:t>
            </w:r>
            <w:r>
              <w:rPr>
                <w:rFonts w:hint="eastAsia" w:ascii="宋体" w:hAnsi="宋体" w:cs="宋体"/>
                <w:bCs/>
                <w:szCs w:val="21"/>
              </w:rPr>
              <w:t>.可随时远程视频支持解决问题（</w:t>
            </w:r>
            <w:r>
              <w:rPr>
                <w:rFonts w:ascii="宋体" w:hAnsi="宋体" w:cs="宋体"/>
                <w:bCs/>
                <w:szCs w:val="21"/>
              </w:rPr>
              <w:t>5</w:t>
            </w:r>
            <w:r>
              <w:rPr>
                <w:rFonts w:hint="eastAsia" w:ascii="宋体" w:hAnsi="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500" w:type="dxa"/>
            <w:vAlign w:val="center"/>
          </w:tcPr>
          <w:p>
            <w:pPr>
              <w:tabs>
                <w:tab w:val="left" w:pos="7854"/>
              </w:tabs>
              <w:spacing w:line="300" w:lineRule="exact"/>
              <w:rPr>
                <w:rFonts w:ascii="宋体" w:hAnsi="宋体" w:cs="宋体"/>
                <w:color w:val="000000"/>
                <w:szCs w:val="21"/>
              </w:rPr>
            </w:pPr>
            <w:r>
              <w:rPr>
                <w:rFonts w:hint="eastAsia" w:ascii="宋体" w:hAnsi="宋体" w:cs="宋体"/>
                <w:color w:val="000000"/>
                <w:szCs w:val="21"/>
              </w:rPr>
              <w:t>现场答疑</w:t>
            </w:r>
          </w:p>
        </w:tc>
        <w:tc>
          <w:tcPr>
            <w:tcW w:w="875" w:type="dxa"/>
            <w:vAlign w:val="center"/>
          </w:tcPr>
          <w:p>
            <w:pPr>
              <w:spacing w:line="360" w:lineRule="auto"/>
              <w:jc w:val="center"/>
              <w:rPr>
                <w:rFonts w:ascii="宋体" w:hAnsi="宋体" w:cs="宋体"/>
                <w:szCs w:val="21"/>
              </w:rPr>
            </w:pPr>
            <w:r>
              <w:rPr>
                <w:rFonts w:ascii="宋体" w:hAnsi="宋体" w:cs="宋体"/>
                <w:szCs w:val="21"/>
              </w:rPr>
              <w:t>2</w:t>
            </w:r>
            <w:r>
              <w:rPr>
                <w:rFonts w:hint="eastAsia" w:ascii="宋体" w:hAnsi="宋体" w:cs="宋体"/>
                <w:szCs w:val="21"/>
              </w:rPr>
              <w:t>0</w:t>
            </w:r>
          </w:p>
        </w:tc>
        <w:tc>
          <w:tcPr>
            <w:tcW w:w="5604" w:type="dxa"/>
            <w:vAlign w:val="center"/>
          </w:tcPr>
          <w:p>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w:t>
            </w:r>
            <w:r>
              <w:rPr>
                <w:rFonts w:ascii="宋体" w:hAnsi="宋体" w:cs="宋体"/>
                <w:bCs/>
                <w:szCs w:val="21"/>
              </w:rPr>
              <w:t>2</w:t>
            </w:r>
            <w:r>
              <w:rPr>
                <w:rFonts w:hint="eastAsia" w:ascii="宋体" w:hAnsi="宋体" w:cs="宋体"/>
                <w:bCs/>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500" w:type="dxa"/>
            <w:vAlign w:val="center"/>
          </w:tcPr>
          <w:p>
            <w:pPr>
              <w:spacing w:line="360" w:lineRule="auto"/>
              <w:rPr>
                <w:rFonts w:ascii="宋体" w:hAnsi="宋体" w:cs="宋体"/>
                <w:szCs w:val="21"/>
              </w:rPr>
            </w:pPr>
            <w:r>
              <w:rPr>
                <w:rFonts w:hint="eastAsia" w:ascii="宋体" w:hAnsi="宋体" w:cs="宋体"/>
                <w:szCs w:val="21"/>
              </w:rPr>
              <w:t>同类型项目业绩</w:t>
            </w:r>
          </w:p>
        </w:tc>
        <w:tc>
          <w:tcPr>
            <w:tcW w:w="875" w:type="dxa"/>
            <w:vAlign w:val="center"/>
          </w:tcPr>
          <w:p>
            <w:pPr>
              <w:spacing w:line="360" w:lineRule="auto"/>
              <w:jc w:val="center"/>
              <w:rPr>
                <w:rFonts w:ascii="宋体" w:hAnsi="宋体" w:cs="宋体"/>
                <w:szCs w:val="21"/>
              </w:rPr>
            </w:pPr>
            <w:r>
              <w:rPr>
                <w:rFonts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同类型项目业绩：2020年1月以来到现在以来已交付使用的与本次招标项目类似产品的业绩，业绩最多者满分，第二名得</w:t>
            </w:r>
            <w:r>
              <w:rPr>
                <w:rFonts w:ascii="宋体" w:hAnsi="宋体" w:cs="宋体"/>
                <w:bCs/>
                <w:szCs w:val="21"/>
              </w:rPr>
              <w:t>8</w:t>
            </w:r>
            <w:r>
              <w:rPr>
                <w:rFonts w:hint="eastAsia" w:ascii="宋体" w:hAnsi="宋体" w:cs="宋体"/>
                <w:bCs/>
                <w:szCs w:val="21"/>
              </w:rPr>
              <w:t>分，第三名得</w:t>
            </w:r>
            <w:r>
              <w:rPr>
                <w:rFonts w:ascii="宋体" w:hAnsi="宋体" w:cs="宋体"/>
                <w:bCs/>
                <w:szCs w:val="21"/>
              </w:rPr>
              <w:t>6</w:t>
            </w:r>
            <w:r>
              <w:rPr>
                <w:rFonts w:hint="eastAsia" w:ascii="宋体" w:hAnsi="宋体" w:cs="宋体"/>
                <w:bCs/>
                <w:szCs w:val="21"/>
              </w:rPr>
              <w:t>分，第四名得</w:t>
            </w:r>
            <w:r>
              <w:rPr>
                <w:rFonts w:ascii="宋体" w:hAnsi="宋体" w:cs="宋体"/>
                <w:bCs/>
                <w:szCs w:val="21"/>
              </w:rPr>
              <w:t>4</w:t>
            </w:r>
            <w:r>
              <w:rPr>
                <w:rFonts w:hint="eastAsia" w:ascii="宋体" w:hAnsi="宋体" w:cs="宋体"/>
                <w:bCs/>
                <w:szCs w:val="21"/>
              </w:rPr>
              <w:t>分，其余得</w:t>
            </w:r>
            <w:r>
              <w:rPr>
                <w:rFonts w:ascii="宋体" w:hAnsi="宋体" w:cs="宋体"/>
                <w:bCs/>
                <w:szCs w:val="21"/>
              </w:rPr>
              <w:t>2</w:t>
            </w:r>
            <w:r>
              <w:rPr>
                <w:rFonts w:hint="eastAsia" w:ascii="宋体" w:hAnsi="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500" w:type="dxa"/>
            <w:vAlign w:val="center"/>
          </w:tcPr>
          <w:p>
            <w:pPr>
              <w:spacing w:line="360" w:lineRule="auto"/>
              <w:rPr>
                <w:rFonts w:ascii="宋体" w:hAnsi="宋体" w:cs="宋体"/>
                <w:szCs w:val="21"/>
              </w:rPr>
            </w:pPr>
            <w:r>
              <w:rPr>
                <w:rFonts w:hint="eastAsia" w:ascii="宋体" w:hAnsi="宋体" w:cs="宋体"/>
                <w:szCs w:val="21"/>
              </w:rPr>
              <w:t>响应及偏离</w:t>
            </w:r>
          </w:p>
        </w:tc>
        <w:tc>
          <w:tcPr>
            <w:tcW w:w="875" w:type="dxa"/>
            <w:vAlign w:val="center"/>
          </w:tcPr>
          <w:p>
            <w:pPr>
              <w:spacing w:line="360" w:lineRule="auto"/>
              <w:jc w:val="center"/>
              <w:rPr>
                <w:rFonts w:ascii="宋体" w:hAnsi="宋体" w:cs="宋体"/>
                <w:szCs w:val="21"/>
              </w:rPr>
            </w:pPr>
            <w:r>
              <w:rPr>
                <w:rFonts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由评标委员会成员独立进行客观、公正的评价，根据各投标单位的核心产品的配置参数、技术偏离情况，在满足我司技术基本要求的前提下偏离，无偏离得满分</w:t>
            </w:r>
            <w:r>
              <w:rPr>
                <w:rFonts w:ascii="宋体" w:hAnsi="宋体" w:cs="宋体"/>
                <w:bCs/>
                <w:szCs w:val="21"/>
              </w:rPr>
              <w:t>10</w:t>
            </w:r>
            <w:r>
              <w:rPr>
                <w:rFonts w:hint="eastAsia" w:ascii="宋体" w:hAnsi="宋体" w:cs="宋体"/>
                <w:bCs/>
                <w:szCs w:val="21"/>
              </w:rPr>
              <w:t>分，较大偏离每一项扣2分，一般偏离每一项扣1分，最低0分。</w:t>
            </w:r>
          </w:p>
        </w:tc>
      </w:tr>
    </w:tbl>
    <w:p>
      <w:pPr>
        <w:rPr>
          <w:rFonts w:hint="eastAsia" w:ascii="宋体" w:hAnsi="宋体" w:eastAsia="宋体" w:cs="宋体"/>
          <w:b/>
          <w:bCs/>
          <w:sz w:val="24"/>
          <w:szCs w:val="24"/>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8"/>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产品试验检测中心6号试验室605台架电机维修项目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项目概况：产品试验检测中心6号试验室605台架电机维修项目</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维修涉及一台西门子电机。</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设备信息：</w:t>
      </w:r>
    </w:p>
    <w:tbl>
      <w:tblPr>
        <w:tblStyle w:val="32"/>
        <w:tblW w:w="8906" w:type="dxa"/>
        <w:tblInd w:w="0" w:type="dxa"/>
        <w:tblLayout w:type="fixed"/>
        <w:tblCellMar>
          <w:top w:w="0" w:type="dxa"/>
          <w:left w:w="108" w:type="dxa"/>
          <w:bottom w:w="0" w:type="dxa"/>
          <w:right w:w="108" w:type="dxa"/>
        </w:tblCellMar>
      </w:tblPr>
      <w:tblGrid>
        <w:gridCol w:w="636"/>
        <w:gridCol w:w="1457"/>
        <w:gridCol w:w="1701"/>
        <w:gridCol w:w="1276"/>
        <w:gridCol w:w="1984"/>
        <w:gridCol w:w="980"/>
        <w:gridCol w:w="872"/>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设备名称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启用日期</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所属位置/台架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电机</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1PH82881HD40-2AU2-Z</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605台架</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rPr>
      </w:pPr>
      <w:bookmarkStart w:id="23" w:name="_Toc490750820"/>
      <w:bookmarkStart w:id="24" w:name="_Toc24049"/>
      <w:bookmarkStart w:id="25" w:name="_Toc31558"/>
      <w:bookmarkStart w:id="26" w:name="_Toc385411768"/>
      <w:bookmarkStart w:id="27" w:name="_Toc10152"/>
      <w:bookmarkStart w:id="28" w:name="_Toc26699"/>
      <w:r>
        <w:rPr>
          <w:rFonts w:hint="eastAsia" w:ascii="宋体" w:hAnsi="宋体" w:eastAsia="宋体" w:cs="宋体"/>
          <w:sz w:val="24"/>
          <w:szCs w:val="24"/>
        </w:rPr>
        <w:t>1.</w:t>
      </w:r>
      <w:r>
        <w:rPr>
          <w:rFonts w:hint="eastAsia" w:ascii="宋体" w:hAnsi="宋体" w:cs="宋体"/>
          <w:sz w:val="24"/>
          <w:szCs w:val="24"/>
          <w:lang w:val="en-US" w:eastAsia="zh-CN"/>
        </w:rPr>
        <w:t>对维修过程中所更换的配件提供</w:t>
      </w:r>
      <w:r>
        <w:rPr>
          <w:rFonts w:hint="eastAsia" w:ascii="宋体" w:hAnsi="宋体" w:eastAsia="宋体" w:cs="宋体"/>
          <w:sz w:val="24"/>
          <w:szCs w:val="24"/>
        </w:rPr>
        <w:t>质保期:1年；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2.合同签订后，1个月内完成维</w:t>
      </w:r>
      <w:r>
        <w:rPr>
          <w:rFonts w:hint="eastAsia" w:ascii="宋体" w:hAnsi="宋体" w:cs="宋体"/>
          <w:sz w:val="24"/>
          <w:szCs w:val="24"/>
          <w:lang w:val="en-US" w:eastAsia="zh-CN"/>
        </w:rPr>
        <w:t>修</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3.如涉及特种作业，维修人员需具备相应资质，安全方面符合甲方要求；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4.备品备件及耗材使用</w:t>
      </w:r>
      <w:r>
        <w:rPr>
          <w:rFonts w:hint="eastAsia" w:ascii="宋体" w:hAnsi="宋体" w:eastAsia="宋体" w:cs="宋体"/>
          <w:sz w:val="24"/>
          <w:szCs w:val="24"/>
          <w:lang w:val="en-US" w:eastAsia="zh-CN"/>
        </w:rPr>
        <w:t>全新</w:t>
      </w:r>
      <w:r>
        <w:rPr>
          <w:rFonts w:hint="eastAsia" w:ascii="宋体" w:hAnsi="宋体" w:eastAsia="宋体" w:cs="宋体"/>
          <w:sz w:val="24"/>
          <w:szCs w:val="24"/>
        </w:rPr>
        <w:t>正品，型号与功能一致并满足要求</w:t>
      </w:r>
      <w:r>
        <w:rPr>
          <w:rFonts w:hint="eastAsia" w:ascii="宋体" w:hAnsi="宋体" w:eastAsia="宋体" w:cs="宋体"/>
          <w:sz w:val="24"/>
          <w:szCs w:val="24"/>
          <w:lang w:bidi="ar"/>
        </w:rPr>
        <w:t>。</w:t>
      </w:r>
    </w:p>
    <w:p>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电机</w:t>
      </w:r>
      <w:r>
        <w:rPr>
          <w:rFonts w:hint="eastAsia" w:ascii="宋体" w:hAnsi="宋体" w:eastAsia="宋体" w:cs="宋体"/>
          <w:b/>
          <w:sz w:val="24"/>
          <w:szCs w:val="24"/>
          <w:lang w:bidi="ar"/>
        </w:rPr>
        <w:t>维</w:t>
      </w:r>
      <w:r>
        <w:rPr>
          <w:rFonts w:hint="eastAsia" w:ascii="宋体" w:hAnsi="宋体" w:cs="宋体"/>
          <w:b/>
          <w:sz w:val="24"/>
          <w:szCs w:val="24"/>
          <w:lang w:val="en-US" w:eastAsia="zh-CN" w:bidi="ar"/>
        </w:rPr>
        <w:t>修</w:t>
      </w:r>
      <w:r>
        <w:rPr>
          <w:rFonts w:hint="eastAsia" w:ascii="宋体" w:hAnsi="宋体" w:eastAsia="宋体" w:cs="宋体"/>
          <w:b/>
          <w:sz w:val="24"/>
          <w:szCs w:val="24"/>
          <w:lang w:bidi="ar"/>
        </w:rPr>
        <w:t>内容</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default" w:ascii="宋体" w:hAnsi="宋体" w:cs="宋体"/>
          <w:b/>
          <w:sz w:val="24"/>
          <w:szCs w:val="24"/>
          <w:lang w:val="en-US" w:eastAsia="zh-CN" w:bidi="ar"/>
        </w:rPr>
      </w:pPr>
      <w:r>
        <w:rPr>
          <w:rFonts w:hint="eastAsia" w:ascii="宋体" w:hAnsi="宋体" w:cs="宋体"/>
          <w:b/>
          <w:sz w:val="24"/>
          <w:szCs w:val="24"/>
          <w:lang w:val="en-US" w:eastAsia="zh-CN" w:bidi="ar"/>
        </w:rPr>
        <w:t>轴承更换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default" w:ascii="宋体" w:hAnsi="宋体" w:cs="宋体"/>
          <w:b/>
          <w:sz w:val="24"/>
          <w:szCs w:val="24"/>
          <w:lang w:val="en-US" w:eastAsia="zh-CN" w:bidi="ar"/>
        </w:rPr>
      </w:pPr>
      <w:r>
        <w:rPr>
          <w:rFonts w:hint="eastAsia" w:ascii="宋体" w:hAnsi="宋体" w:cs="宋体"/>
          <w:b/>
          <w:sz w:val="24"/>
          <w:szCs w:val="24"/>
          <w:lang w:val="en-US" w:eastAsia="zh-CN" w:bidi="ar"/>
        </w:rPr>
        <w:t>正品且型号与功能满足要求，并提供一年的质保；</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default" w:ascii="宋体" w:hAnsi="宋体" w:cs="宋体"/>
          <w:b/>
          <w:sz w:val="24"/>
          <w:szCs w:val="24"/>
          <w:lang w:val="en-US" w:eastAsia="zh-CN" w:bidi="ar"/>
        </w:rPr>
      </w:pPr>
      <w:r>
        <w:rPr>
          <w:rFonts w:hint="eastAsia" w:ascii="宋体" w:hAnsi="宋体" w:cs="宋体"/>
          <w:b/>
          <w:sz w:val="24"/>
          <w:szCs w:val="24"/>
          <w:lang w:val="en-US" w:eastAsia="zh-CN" w:bidi="ar"/>
        </w:rPr>
        <w:t>外观检查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default" w:ascii="宋体" w:hAnsi="宋体" w:cs="宋体"/>
          <w:b/>
          <w:sz w:val="24"/>
          <w:szCs w:val="24"/>
          <w:lang w:val="en-US" w:eastAsia="zh-CN" w:bidi="ar"/>
        </w:rPr>
      </w:pPr>
      <w:r>
        <w:rPr>
          <w:rFonts w:hint="default" w:ascii="宋体" w:hAnsi="宋体" w:cs="宋体"/>
          <w:b/>
          <w:sz w:val="24"/>
          <w:szCs w:val="24"/>
          <w:lang w:val="en-US" w:eastAsia="zh-CN" w:bidi="ar"/>
        </w:rPr>
        <w:t>电机外观是否完好（破损和磕碰痕迹）</w:t>
      </w:r>
      <w:r>
        <w:rPr>
          <w:rFonts w:hint="eastAsia" w:ascii="宋体" w:hAnsi="宋体" w:cs="宋体"/>
          <w:b/>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default" w:ascii="宋体" w:hAnsi="宋体" w:cs="宋体"/>
          <w:b/>
          <w:sz w:val="24"/>
          <w:szCs w:val="24"/>
          <w:lang w:val="en-US" w:eastAsia="zh-CN" w:bidi="ar"/>
        </w:rPr>
      </w:pPr>
      <w:r>
        <w:rPr>
          <w:rFonts w:hint="default" w:ascii="宋体" w:hAnsi="宋体" w:cs="宋体"/>
          <w:b/>
          <w:sz w:val="24"/>
          <w:szCs w:val="24"/>
          <w:lang w:val="en-US" w:eastAsia="zh-CN" w:bidi="ar"/>
        </w:rPr>
        <w:t>信号，动力摇头是否完好</w:t>
      </w:r>
      <w:r>
        <w:rPr>
          <w:rFonts w:hint="eastAsia" w:ascii="宋体" w:hAnsi="宋体" w:cs="宋体"/>
          <w:b/>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default" w:ascii="宋体" w:hAnsi="宋体" w:cs="宋体"/>
          <w:b/>
          <w:sz w:val="24"/>
          <w:szCs w:val="24"/>
          <w:lang w:val="en-US" w:eastAsia="zh-CN" w:bidi="ar"/>
        </w:rPr>
      </w:pPr>
      <w:r>
        <w:rPr>
          <w:rFonts w:hint="default" w:ascii="宋体" w:hAnsi="宋体" w:cs="宋体"/>
          <w:b/>
          <w:sz w:val="24"/>
          <w:szCs w:val="24"/>
          <w:lang w:val="en-US" w:eastAsia="zh-CN" w:bidi="ar"/>
        </w:rPr>
        <w:t>电机如为键传动，是否带键</w:t>
      </w:r>
      <w:r>
        <w:rPr>
          <w:rFonts w:hint="eastAsia" w:ascii="宋体" w:hAnsi="宋体" w:cs="宋体"/>
          <w:b/>
          <w:sz w:val="24"/>
          <w:szCs w:val="24"/>
          <w:lang w:val="en-US" w:eastAsia="zh-CN" w:bidi="ar"/>
        </w:rPr>
        <w:t>；</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机械检测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机械问题，检查是否有异响；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如有制动器，制动力矩是否在正常值范围内；</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电气检测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定子相间电阻，三相对地是否正常；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热敏电阻值，是否正常；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编码器A/B/Z信号是否正常；</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动态检测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电机的振动是否合格；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轴端跳动是否合格；</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电机动平衡测试</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default" w:ascii="宋体" w:hAnsi="宋体" w:cs="宋体"/>
          <w:b/>
          <w:sz w:val="24"/>
          <w:szCs w:val="24"/>
          <w:lang w:val="en-US" w:eastAsia="zh-CN" w:bidi="ar"/>
        </w:rPr>
      </w:pPr>
      <w:r>
        <w:rPr>
          <w:rFonts w:hint="eastAsia" w:ascii="宋体" w:hAnsi="宋体" w:cs="宋体"/>
          <w:b/>
          <w:sz w:val="24"/>
          <w:szCs w:val="24"/>
          <w:lang w:val="en-US" w:eastAsia="zh-CN" w:bidi="ar"/>
        </w:rPr>
        <w:t>电机对中</w:t>
      </w: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中标方接到维修任务时，需48小时内派人到现场勘查，人工费据实结算，若需更换相关配件，配件所产生的费用另计。</w:t>
      </w:r>
    </w:p>
    <w:p>
      <w:pPr>
        <w:numPr>
          <w:ilvl w:val="0"/>
          <w:numId w:val="10"/>
        </w:numPr>
        <w:spacing w:line="360" w:lineRule="auto"/>
        <w:ind w:left="420" w:leftChars="0" w:firstLine="0" w:firstLineChars="0"/>
        <w:rPr>
          <w:rFonts w:hint="eastAsia" w:ascii="宋体" w:hAnsi="宋体" w:eastAsia="宋体" w:cs="宋体"/>
          <w:b/>
          <w:sz w:val="24"/>
          <w:szCs w:val="24"/>
          <w:lang w:bidi="ar"/>
        </w:rPr>
      </w:pPr>
      <w:r>
        <w:rPr>
          <w:rFonts w:hint="eastAsia" w:ascii="宋体" w:hAnsi="宋体" w:eastAsia="宋体" w:cs="宋体"/>
          <w:b/>
          <w:sz w:val="24"/>
          <w:szCs w:val="24"/>
          <w:lang w:bidi="ar"/>
        </w:rPr>
        <w:t>免费调换在服务期内因保养不当而损坏的零部件。</w:t>
      </w:r>
    </w:p>
    <w:p>
      <w:pPr>
        <w:numPr>
          <w:ilvl w:val="0"/>
          <w:numId w:val="10"/>
        </w:numPr>
        <w:spacing w:line="360" w:lineRule="auto"/>
        <w:ind w:left="420" w:leftChars="0" w:firstLine="0" w:firstLineChars="0"/>
        <w:rPr>
          <w:rFonts w:hint="eastAsia" w:ascii="宋体" w:hAnsi="宋体" w:eastAsia="宋体" w:cs="宋体"/>
          <w:sz w:val="24"/>
        </w:rPr>
      </w:pP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s0lY7tAAAAAF&#10;AQAADwAAAAAAAAABACAAAAAiAAAAZHJzL2Rvd25yZXYueG1sUEsBAhQAFAAAAAgAh07iQKdDzXte&#10;BAAAWQQAAA4AAAAAAAAAAQAgAAAAHwEAAGRycy9lMm9Eb2MueG1sUEsFBgAAAAAGAAYAWQEAAO8H&#10;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3C08B24"/>
    <w:multiLevelType w:val="singleLevel"/>
    <w:tmpl w:val="E3C08B24"/>
    <w:lvl w:ilvl="0" w:tentative="0">
      <w:start w:val="1"/>
      <w:numFmt w:val="decimal"/>
      <w:lvlText w:val="(%1)"/>
      <w:lvlJc w:val="left"/>
      <w:pPr>
        <w:ind w:left="425" w:hanging="425"/>
      </w:pPr>
      <w:rPr>
        <w:rFonts w:hint="default"/>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17A0DA0A"/>
    <w:multiLevelType w:val="singleLevel"/>
    <w:tmpl w:val="17A0DA0A"/>
    <w:lvl w:ilvl="0" w:tentative="0">
      <w:start w:val="3"/>
      <w:numFmt w:val="decimal"/>
      <w:suff w:val="nothing"/>
      <w:lvlText w:val="%1、"/>
      <w:lvlJc w:val="left"/>
      <w:pPr>
        <w:ind w:left="420" w:leftChars="0" w:firstLine="0" w:firstLineChars="0"/>
      </w:p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6DC0B3CD"/>
    <w:multiLevelType w:val="singleLevel"/>
    <w:tmpl w:val="6DC0B3CD"/>
    <w:lvl w:ilvl="0" w:tentative="0">
      <w:start w:val="1"/>
      <w:numFmt w:val="decimal"/>
      <w:lvlText w:val="%1."/>
      <w:lvlJc w:val="left"/>
      <w:pPr>
        <w:tabs>
          <w:tab w:val="left" w:pos="312"/>
        </w:tabs>
      </w:pPr>
    </w:lvl>
  </w:abstractNum>
  <w:num w:numId="1">
    <w:abstractNumId w:val="8"/>
  </w:num>
  <w:num w:numId="2">
    <w:abstractNumId w:val="4"/>
  </w:num>
  <w:num w:numId="3">
    <w:abstractNumId w:val="3"/>
  </w:num>
  <w:num w:numId="4">
    <w:abstractNumId w:val="7"/>
  </w:num>
  <w:num w:numId="5">
    <w:abstractNumId w:val="1"/>
  </w:num>
  <w:num w:numId="6">
    <w:abstractNumId w:val="6"/>
  </w:num>
  <w:num w:numId="7">
    <w:abstractNumId w:val="9"/>
  </w:num>
  <w:num w:numId="8">
    <w:abstractNumId w:val="0"/>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18110E"/>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F71FA9"/>
    <w:rsid w:val="034D0622"/>
    <w:rsid w:val="047E2524"/>
    <w:rsid w:val="04C40773"/>
    <w:rsid w:val="07E57C0D"/>
    <w:rsid w:val="08825B91"/>
    <w:rsid w:val="099C5159"/>
    <w:rsid w:val="0A314B36"/>
    <w:rsid w:val="0B634B20"/>
    <w:rsid w:val="10211A3B"/>
    <w:rsid w:val="11845E93"/>
    <w:rsid w:val="118B17C0"/>
    <w:rsid w:val="11D44EA0"/>
    <w:rsid w:val="14A15C19"/>
    <w:rsid w:val="14F03B81"/>
    <w:rsid w:val="166D7773"/>
    <w:rsid w:val="17AA34AB"/>
    <w:rsid w:val="17EC378B"/>
    <w:rsid w:val="1E8660E1"/>
    <w:rsid w:val="218C369A"/>
    <w:rsid w:val="2E1B251B"/>
    <w:rsid w:val="2EB771D0"/>
    <w:rsid w:val="2EC4512B"/>
    <w:rsid w:val="314A45AB"/>
    <w:rsid w:val="347E0C7B"/>
    <w:rsid w:val="34F7633C"/>
    <w:rsid w:val="39406F39"/>
    <w:rsid w:val="39AD2200"/>
    <w:rsid w:val="3F2369A0"/>
    <w:rsid w:val="3F4D6834"/>
    <w:rsid w:val="41085DFD"/>
    <w:rsid w:val="431670EF"/>
    <w:rsid w:val="46012220"/>
    <w:rsid w:val="481C359F"/>
    <w:rsid w:val="4A6F5F07"/>
    <w:rsid w:val="4C3659D3"/>
    <w:rsid w:val="4C3A530E"/>
    <w:rsid w:val="4F223A70"/>
    <w:rsid w:val="519B637D"/>
    <w:rsid w:val="520D3BC4"/>
    <w:rsid w:val="53D33B35"/>
    <w:rsid w:val="54182E9F"/>
    <w:rsid w:val="54F077F3"/>
    <w:rsid w:val="59E44CEE"/>
    <w:rsid w:val="5AF7694F"/>
    <w:rsid w:val="5BD275B8"/>
    <w:rsid w:val="60AE53F2"/>
    <w:rsid w:val="60EE4022"/>
    <w:rsid w:val="636F4F70"/>
    <w:rsid w:val="64D3442A"/>
    <w:rsid w:val="652B32EA"/>
    <w:rsid w:val="65AD6236"/>
    <w:rsid w:val="699A3928"/>
    <w:rsid w:val="6B3C3259"/>
    <w:rsid w:val="6BB63FEE"/>
    <w:rsid w:val="6F8F2EEA"/>
    <w:rsid w:val="70221C74"/>
    <w:rsid w:val="703E2A0F"/>
    <w:rsid w:val="720E4873"/>
    <w:rsid w:val="73E3796C"/>
    <w:rsid w:val="743D21A9"/>
    <w:rsid w:val="76FB57AF"/>
    <w:rsid w:val="77EF6C01"/>
    <w:rsid w:val="788C2452"/>
    <w:rsid w:val="7D4635F6"/>
    <w:rsid w:val="7EA50860"/>
    <w:rsid w:val="7EC64656"/>
    <w:rsid w:val="7F211349"/>
    <w:rsid w:val="FEFF90D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10278</Words>
  <Characters>10749</Characters>
  <Lines>247</Lines>
  <Paragraphs>69</Paragraphs>
  <TotalTime>0</TotalTime>
  <ScaleCrop>false</ScaleCrop>
  <LinksUpToDate>false</LinksUpToDate>
  <CharactersWithSpaces>15014</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2026-07-07T16:12:18Z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