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eastAsia"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中国重汽集团济宁商用车有限公司2026年环境监测</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FSCZB2025100037</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ascii="宋体" w:hAnsi="Calibri" w:eastAsia="宋体" w:cs="Times New Roman"/>
          <w:b/>
          <w:bCs/>
          <w:color w:val="000000"/>
          <w:sz w:val="28"/>
          <w:szCs w:val="28"/>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中国重汽集团济南动力有限公司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10</w:t>
      </w:r>
      <w:r>
        <w:rPr>
          <w:rFonts w:hint="eastAsia" w:ascii="宋体" w:hAnsi="宋体"/>
          <w:b/>
          <w:bCs/>
          <w:sz w:val="28"/>
          <w:szCs w:val="28"/>
          <w:u w:val="single"/>
        </w:rPr>
        <w:t>月</w:t>
      </w:r>
    </w:p>
    <w:p w14:paraId="582BF911">
      <w:pPr>
        <w:pStyle w:val="15"/>
        <w:tabs>
          <w:tab w:val="left" w:pos="2940"/>
        </w:tabs>
        <w:spacing w:line="360" w:lineRule="auto"/>
      </w:pPr>
      <w:r>
        <w:tab/>
      </w:r>
    </w:p>
    <w:p w14:paraId="29FEE1FC">
      <w:pPr>
        <w:pStyle w:val="15"/>
        <w:spacing w:line="360" w:lineRule="auto"/>
        <w:jc w:val="center"/>
      </w:pPr>
    </w:p>
    <w:p w14:paraId="0BC445C1">
      <w:pPr>
        <w:pStyle w:val="15"/>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eastAsia="zh-CN"/>
        </w:rPr>
        <w:t>中国重汽集团济宁商用车有限公司2026年环境监测</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中国重汽集团济宁商用车有限公司2026年环境监测</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FSCZB2025100037</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096F6463">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：根据排污许可管理要求，对我单位废气排气筒及污水各项指标进行周期性检测。</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招标人名称：中国重汽集团济南动力有限公司 </w:t>
      </w:r>
    </w:p>
    <w:p w14:paraId="03FCD7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招标人地址：济南市高新区华奥路777号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78D76EC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8"/>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62C54F8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技术联系人：崔浩然</w:t>
      </w:r>
    </w:p>
    <w:p w14:paraId="75E86E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电话：0537-3317705</w:t>
      </w:r>
    </w:p>
    <w:bookmarkEnd w:id="4"/>
    <w:p w14:paraId="50DC6C75">
      <w:pPr>
        <w:pStyle w:val="73"/>
      </w:pPr>
      <w:bookmarkStart w:id="5" w:name="_Toc47976598"/>
      <w:r>
        <w:rPr>
          <w:rFonts w:hint="eastAsia"/>
        </w:rPr>
        <w:t>投标人</w:t>
      </w:r>
      <w:bookmarkEnd w:id="5"/>
      <w:r>
        <w:rPr>
          <w:rFonts w:hint="eastAsia"/>
          <w:lang w:val="en-US" w:eastAsia="zh-CN"/>
        </w:rPr>
        <w:t>资质要求：</w:t>
      </w:r>
    </w:p>
    <w:p w14:paraId="0F4D406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（1）投标人必须是依法注册并有效存续的独立企业法人，具有独立承担民事责任能力；投标人须遵守《中华人民共和国招标投标法》、《中华人民共和国民法典》及其它有关的法律和法规；</w:t>
      </w:r>
    </w:p>
    <w:p w14:paraId="0C3CBF3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（2）公司注册资金不少于500万元人民币、成立三年及以上；经营范围满足招标项目需求，并在人员、设备、资金等方面具有承担本项目的能力；提供统一社会信用代码的新版营业执照副本扫描件（加盖公章）；</w:t>
      </w:r>
    </w:p>
    <w:p w14:paraId="3F8351D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（3）具有良好的商业信誉，在国家企业信用信息公示系统中无行政处罚、经营异常或失信信息或上述信息已被移除；</w:t>
      </w:r>
    </w:p>
    <w:p w14:paraId="211D6B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具有健全的财务会计制度，有依法缴纳税收和社会保障资金的良好记录，提供最近半年完税证明、信用证明材料（中国人民银行信用代码证+征信报告）；提供年度纳税信用评价信息（可从电子税务局查询截图， 需加盖公章）；提供企业对外担保说明（写明贵单位对外有无对外担保和质押业务，需加盖公章）；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A3336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（5）近三年内未发生过安全生产事故；且在近三年内的经营活动中经营业绩良好并且没有违法违纪行为；</w:t>
      </w:r>
    </w:p>
    <w:p w14:paraId="66C1B42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（6）投标人没有被列入招标人处《黑名单》（《黑名单》指投标人与招标人在以往或正在进行的合作中，存在招标人认为的违反合同约定或违反法律法规等的失信行为）的；</w:t>
      </w:r>
    </w:p>
    <w:p w14:paraId="3CAF41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（7）具备相应的检测服务资质或第三方认证（CMA资质、CNAS资质）加盖公章的扫描件；投标人经营范围应包含环境保护监测等相关业务；</w:t>
      </w:r>
    </w:p>
    <w:p w14:paraId="5F1EDD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（8）环境监测人员均应具备高空作业证； </w:t>
      </w:r>
    </w:p>
    <w:p w14:paraId="5C449F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 xml:space="preserve">（9）投标人的直接或间接股东、法定代表人、董事、监事和高管均非中国重汽员工及其亲属； </w:t>
      </w:r>
    </w:p>
    <w:p w14:paraId="3C57894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（10）投标人必须是最终投标、中标并签订合同的单位，不得以任何理由将已中标项目以任何形式转包、分包给其他单位；</w:t>
      </w:r>
    </w:p>
    <w:p w14:paraId="237A84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（11）本次招标项目不接受联合体投标；</w:t>
      </w:r>
    </w:p>
    <w:p w14:paraId="42BAC7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（12）投标人须认可招标人的工作指令，包括节假日、夜间能正常开展工作的要求；</w:t>
      </w:r>
    </w:p>
    <w:p w14:paraId="534578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w:t>
      </w:r>
      <w:r>
        <w:rPr>
          <w:rFonts w:hint="eastAsia" w:ascii="宋体" w:hAnsi="Courier New" w:cs="Times New Roman"/>
          <w:kern w:val="2"/>
          <w:sz w:val="21"/>
          <w:lang w:val="en-US" w:eastAsia="zh-CN" w:bidi="ar-SA"/>
        </w:rPr>
        <w:t>3</w:t>
      </w:r>
      <w:r>
        <w:rPr>
          <w:rFonts w:hint="eastAsia" w:ascii="宋体" w:hAnsi="Courier New" w:eastAsia="宋体" w:cs="Times New Roman"/>
          <w:kern w:val="2"/>
          <w:sz w:val="21"/>
          <w:lang w:val="en-US" w:eastAsia="zh-CN" w:bidi="ar-SA"/>
        </w:rPr>
        <w:t>）投标人应为济宁本地或周边地区单位，突发应急情况时，投标人应当天完成检测内容。</w:t>
      </w:r>
    </w:p>
    <w:p w14:paraId="7F50998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w:t>
      </w:r>
      <w:r>
        <w:rPr>
          <w:rFonts w:hint="eastAsia" w:ascii="宋体" w:hAnsi="Courier New" w:cs="Times New Roman"/>
          <w:kern w:val="2"/>
          <w:sz w:val="21"/>
          <w:lang w:val="en-US" w:eastAsia="zh-CN" w:bidi="ar-SA"/>
        </w:rPr>
        <w:t>14</w:t>
      </w:r>
      <w:r>
        <w:rPr>
          <w:rFonts w:hint="eastAsia" w:ascii="宋体" w:hAnsi="Courier New" w:eastAsia="宋体" w:cs="Times New Roman"/>
          <w:kern w:val="2"/>
          <w:sz w:val="21"/>
          <w:lang w:val="en-US" w:eastAsia="zh-CN" w:bidi="ar-SA"/>
        </w:rPr>
        <w:t>）投标人需熟知济宁当地环境监测规定，每月20号之前反馈月度报告（具有济宁市/高新区生态环境局委托检测业务的优先；）。</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：2025年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14</w:t>
      </w:r>
      <w:r>
        <w:rPr>
          <w:rFonts w:hint="eastAsia" w:ascii="宋体" w:hAnsi="Courier New" w:eastAsia="宋体" w:cs="Times New Roman"/>
          <w:highlight w:val="none"/>
          <w:lang w:val="en-US" w:eastAsia="zh-CN"/>
        </w:rPr>
        <w:t>日</w:t>
      </w:r>
    </w:p>
    <w:p w14:paraId="04ACA6F8">
      <w:pPr>
        <w:pStyle w:val="77"/>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14:paraId="7AB51490">
      <w:pPr>
        <w:pStyle w:val="77"/>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651527ED">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一</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二</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公告中的应标文件编制的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6DC2B408">
      <w:pPr>
        <w:pStyle w:val="77"/>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5</w:t>
      </w:r>
      <w:r>
        <w:rPr>
          <w:rFonts w:hint="eastAsia" w:eastAsia="宋体" w:cs="宋体"/>
          <w:highlight w:val="none"/>
        </w:rPr>
        <w:t>年</w:t>
      </w:r>
      <w:r>
        <w:rPr>
          <w:rFonts w:hint="eastAsia" w:cs="宋体"/>
          <w:highlight w:val="none"/>
          <w:lang w:val="en-US" w:eastAsia="zh-CN"/>
        </w:rPr>
        <w:t>10</w:t>
      </w:r>
      <w:r>
        <w:rPr>
          <w:rFonts w:hint="eastAsia" w:eastAsia="宋体" w:cs="宋体"/>
          <w:highlight w:val="none"/>
        </w:rPr>
        <w:t>月</w:t>
      </w:r>
      <w:r>
        <w:rPr>
          <w:rFonts w:hint="eastAsia" w:cs="宋体"/>
          <w:highlight w:val="none"/>
          <w:lang w:val="en-US" w:eastAsia="zh-CN"/>
        </w:rPr>
        <w:t>20</w:t>
      </w:r>
      <w:r>
        <w:rPr>
          <w:rFonts w:hint="eastAsia" w:eastAsia="宋体" w:cs="宋体"/>
          <w:highlight w:val="none"/>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1C166CA7">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bookmarkStart w:id="6" w:name="_Toc47976601"/>
      <w:r>
        <w:rPr>
          <w:rFonts w:hint="eastAsia" w:ascii="宋体" w:hAnsi="Courier New" w:eastAsia="宋体" w:cs="Times New Roman"/>
          <w:kern w:val="2"/>
          <w:sz w:val="21"/>
          <w:highlight w:val="none"/>
          <w:lang w:val="en-US" w:eastAsia="zh-CN" w:bidi="ar-SA"/>
        </w:rPr>
        <w:t>1、法定代表人身份证明</w:t>
      </w:r>
    </w:p>
    <w:p w14:paraId="091B3F1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2、法人授权委托书及身份证复印件；</w:t>
      </w:r>
    </w:p>
    <w:p w14:paraId="150CC562">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3、营业执照副本复印件；</w:t>
      </w:r>
    </w:p>
    <w:p w14:paraId="30643B9F">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4</w:t>
      </w:r>
      <w:r>
        <w:rPr>
          <w:rFonts w:hint="eastAsia" w:ascii="宋体" w:hAnsi="Courier New" w:eastAsia="宋体" w:cs="Times New Roman"/>
          <w:kern w:val="2"/>
          <w:sz w:val="21"/>
          <w:highlight w:val="none"/>
          <w:lang w:val="en-US" w:eastAsia="zh-CN" w:bidi="ar-SA"/>
        </w:rPr>
        <w:t>、证明投标人满足投标资料表中列出的业绩要求的文件：近三年（2022年1月1日至今）类似项目业绩及合同复印件（加盖公章，须有客户联系方式及联系人以供招标人核实确认）。</w:t>
      </w:r>
    </w:p>
    <w:p w14:paraId="11306B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cs="Times New Roman"/>
          <w:kern w:val="2"/>
          <w:sz w:val="21"/>
          <w:highlight w:val="none"/>
          <w:lang w:val="en-US" w:eastAsia="zh-CN" w:bidi="ar-SA"/>
        </w:rPr>
        <w:t>5</w:t>
      </w:r>
      <w:r>
        <w:rPr>
          <w:rFonts w:hint="eastAsia" w:ascii="宋体" w:hAnsi="Courier New" w:eastAsia="宋体" w:cs="Times New Roman"/>
          <w:kern w:val="2"/>
          <w:sz w:val="21"/>
          <w:highlight w:val="none"/>
          <w:lang w:val="en-US" w:eastAsia="zh-CN" w:bidi="ar-SA"/>
        </w:rPr>
        <w:t>、提供最近半年完税证明、信用证明材料（中国人民银行信用代码证+征信报告）；提供年度纳税信用评价信息（可从电子税务局查询截图， 需加盖公章）；提供企业对外担保说明（写明贵单位对外有无对外担保和质押业务，需加盖公章）；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5B00D1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6</w:t>
      </w:r>
      <w:r>
        <w:rPr>
          <w:rFonts w:hint="eastAsia" w:ascii="宋体" w:hAnsi="Courier New" w:eastAsia="宋体" w:cs="Times New Roman"/>
          <w:kern w:val="2"/>
          <w:sz w:val="21"/>
          <w:highlight w:val="none"/>
          <w:lang w:val="en-US" w:eastAsia="zh-CN" w:bidi="ar-SA"/>
        </w:rPr>
        <w:t>、近三个月依法缴纳税收和社会保障资金的证明材料，近三年内在经营活动中没有违法违纪行为的声明；</w:t>
      </w:r>
    </w:p>
    <w:p w14:paraId="52AB0CF5">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7</w:t>
      </w:r>
      <w:r>
        <w:rPr>
          <w:rFonts w:hint="eastAsia" w:ascii="宋体" w:hAnsi="Courier New" w:eastAsia="宋体" w:cs="Times New Roman"/>
          <w:kern w:val="2"/>
          <w:sz w:val="21"/>
          <w:highlight w:val="none"/>
          <w:lang w:val="en-US" w:eastAsia="zh-CN" w:bidi="ar-SA"/>
        </w:rPr>
        <w:t>、投标单位在国家企业信用信息公示系统中无与本投标项目有关的行政处罚、经营异常或失信信息或上述信息已被移除的声明。</w:t>
      </w:r>
    </w:p>
    <w:p w14:paraId="6D8DE76B">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8、投标单位在近三年内未发生过安全生产事故且在近三年内的经营活动中经营业绩良好并且没有违法违纪行为的声明；</w:t>
      </w:r>
    </w:p>
    <w:p w14:paraId="732C3B0A">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9、投标人没有被列入招标人处《黑名单》（《黑名单》指投标人与招标人在以往或正在进行的合作中，存在招标人认为的违反合同约定或违反法律法规等的失信行为）的声明；</w:t>
      </w:r>
    </w:p>
    <w:p w14:paraId="0C06FC9D">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10、具备相应的检测服务资质或第三方认证（CMA资质、CNAS资质）加盖公章的扫描件；投标人经营范围应包含环境保护监测等相关业务；</w:t>
      </w:r>
    </w:p>
    <w:p w14:paraId="31681EC9">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11、环境监测人员均应具备高空作业证</w:t>
      </w:r>
      <w:r>
        <w:rPr>
          <w:rFonts w:hint="eastAsia" w:ascii="宋体" w:hAnsi="Courier New" w:cs="Times New Roman"/>
          <w:kern w:val="2"/>
          <w:sz w:val="21"/>
          <w:highlight w:val="none"/>
          <w:lang w:val="en-US" w:eastAsia="zh-CN" w:bidi="ar-SA"/>
        </w:rPr>
        <w:t>。</w:t>
      </w:r>
      <w:bookmarkStart w:id="11" w:name="_GoBack"/>
      <w:bookmarkEnd w:id="11"/>
    </w:p>
    <w:bookmarkEnd w:id="6"/>
    <w:p w14:paraId="5880241B">
      <w:pPr>
        <w:pStyle w:val="73"/>
        <w:rPr>
          <w:rFonts w:ascii="宋体" w:hAnsi="宋体" w:cs="宋体"/>
          <w:sz w:val="24"/>
          <w:szCs w:val="24"/>
        </w:rPr>
      </w:pPr>
      <w:r>
        <w:rPr>
          <w:rFonts w:hint="eastAsia"/>
          <w:lang w:val="en-US" w:eastAsia="zh-CN"/>
        </w:rPr>
        <w:t>交货及付款</w:t>
      </w:r>
    </w:p>
    <w:p w14:paraId="39DCFAAE">
      <w:pPr>
        <w:keepNext w:val="0"/>
        <w:keepLines w:val="0"/>
        <w:pageBreakBefore w:val="0"/>
        <w:widowControl/>
        <w:numPr>
          <w:ilvl w:val="0"/>
          <w:numId w:val="0"/>
        </w:numPr>
        <w:kinsoku/>
        <w:wordWrap/>
        <w:overflowPunct/>
        <w:topLinePunct w:val="0"/>
        <w:autoSpaceDE/>
        <w:autoSpaceDN/>
        <w:bidi w:val="0"/>
        <w:adjustRightInd/>
        <w:snapToGrid/>
        <w:ind w:firstLine="422"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p>
    <w:p w14:paraId="7510F99E">
      <w:pPr>
        <w:keepNext w:val="0"/>
        <w:keepLines w:val="0"/>
        <w:pageBreakBefore w:val="0"/>
        <w:widowControl/>
        <w:kinsoku/>
        <w:wordWrap/>
        <w:overflowPunct/>
        <w:topLinePunct w:val="0"/>
        <w:autoSpaceDE/>
        <w:autoSpaceDN/>
        <w:bidi w:val="0"/>
        <w:adjustRightInd/>
        <w:snapToGrid/>
        <w:spacing w:line="360" w:lineRule="auto"/>
        <w:ind w:firstLine="420" w:firstLineChars="200"/>
        <w:jc w:val="both"/>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根据济宁当地环境监测规定，每月20号之前反馈月度报告</w:t>
      </w:r>
      <w:r>
        <w:rPr>
          <w:rFonts w:hint="eastAsia" w:ascii="宋体" w:hAnsi="Courier New" w:cs="Times New Roman"/>
          <w:kern w:val="2"/>
          <w:sz w:val="21"/>
          <w:highlight w:val="none"/>
          <w:lang w:val="en-US" w:eastAsia="zh-CN" w:bidi="ar-SA"/>
        </w:rPr>
        <w:t>。</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2、交货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：中国重汽集团济宁商用车有限公司</w:t>
      </w:r>
    </w:p>
    <w:p w14:paraId="43B83927">
      <w:pPr>
        <w:pStyle w:val="15"/>
        <w:numPr>
          <w:ilvl w:val="0"/>
          <w:numId w:val="0"/>
        </w:numPr>
        <w:spacing w:line="360" w:lineRule="auto"/>
        <w:ind w:firstLine="422" w:firstLineChars="200"/>
        <w:rPr>
          <w:rFonts w:hint="eastAsia" w:ascii="Calibri" w:hAnsi="Calibri"/>
          <w:highlight w:val="none"/>
        </w:rPr>
      </w:pPr>
      <w:r>
        <w:rPr>
          <w:rFonts w:hint="eastAsia" w:hAnsi="宋体" w:cs="宋体"/>
          <w:b/>
          <w:bCs/>
          <w:sz w:val="21"/>
          <w:szCs w:val="21"/>
          <w:highlight w:val="none"/>
          <w:lang w:val="en-US" w:eastAsia="zh-CN"/>
        </w:rPr>
        <w:t>3、</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highlight w:val="none"/>
          <w:u w:val="single"/>
        </w:rPr>
        <w:t>半年期</w:t>
      </w:r>
      <w:r>
        <w:rPr>
          <w:rFonts w:hint="eastAsia" w:ascii="Calibri" w:hAnsi="Calibri"/>
          <w:highlight w:val="none"/>
          <w:u w:val="single"/>
          <w:lang w:val="en-US" w:eastAsia="zh-CN"/>
        </w:rPr>
        <w:t>商业</w:t>
      </w:r>
      <w:r>
        <w:rPr>
          <w:rFonts w:hint="eastAsia" w:ascii="Calibri" w:hAnsi="Calibri"/>
          <w:highlight w:val="none"/>
          <w:u w:val="single"/>
        </w:rPr>
        <w:t>汇票（包括银行承兑汇票和商业承兑汇票）</w:t>
      </w:r>
    </w:p>
    <w:p w14:paraId="2EC9B5E0">
      <w:pPr>
        <w:pStyle w:val="15"/>
        <w:spacing w:line="360" w:lineRule="auto"/>
        <w:ind w:firstLine="420" w:firstLineChars="200"/>
        <w:rPr>
          <w:rFonts w:hint="eastAsia"/>
        </w:rPr>
      </w:pPr>
      <w:r>
        <w:rPr>
          <w:rFonts w:hint="eastAsia" w:ascii="Calibri" w:hAnsi="Calibri"/>
          <w:highlight w:val="none"/>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6E0D7439">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归中国重汽集团济南动力有限公司</w:t>
      </w:r>
      <w:r>
        <w:rPr>
          <w:rFonts w:hint="eastAsia" w:ascii="黑体" w:hAnsi="黑体" w:eastAsia="黑体" w:cs="黑体"/>
          <w:sz w:val="28"/>
          <w:szCs w:val="28"/>
          <w:lang w:val="en-US" w:eastAsia="zh-CN"/>
        </w:rPr>
        <w:t>。</w:t>
      </w:r>
    </w:p>
    <w:p w14:paraId="23E75332">
      <w:pPr>
        <w:rPr>
          <w:rFonts w:hint="default" w:hAnsi="宋体"/>
          <w:sz w:val="24"/>
          <w:lang w:val="en-US"/>
        </w:rPr>
      </w:pP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639004"/>
      <w:bookmarkStart w:id="8" w:name="_Toc353881012"/>
      <w:bookmarkStart w:id="9" w:name="_Toc25811"/>
      <w:bookmarkStart w:id="1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中国重汽集团济宁商用车有限公司2026年环境监测</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5"/>
        <w:rPr>
          <w:rFonts w:ascii="黑体" w:hAnsi="Calibri" w:eastAsia="黑体" w:cs="Times New Roman"/>
          <w:color w:val="000000"/>
          <w:sz w:val="24"/>
          <w:szCs w:val="24"/>
        </w:rPr>
      </w:pPr>
    </w:p>
    <w:p w14:paraId="4CA7A370">
      <w:pPr>
        <w:pStyle w:val="15"/>
        <w:rPr>
          <w:rFonts w:ascii="黑体" w:hAnsi="Calibri" w:eastAsia="黑体" w:cs="Times New Roman"/>
          <w:color w:val="000000"/>
          <w:sz w:val="24"/>
          <w:szCs w:val="24"/>
        </w:rPr>
      </w:pPr>
    </w:p>
    <w:p w14:paraId="28AE6C52">
      <w:pPr>
        <w:pStyle w:val="15"/>
        <w:rPr>
          <w:rFonts w:ascii="黑体" w:hAnsi="Calibri" w:eastAsia="黑体" w:cs="Times New Roman"/>
          <w:color w:val="000000"/>
          <w:sz w:val="24"/>
          <w:szCs w:val="24"/>
        </w:rPr>
      </w:pPr>
    </w:p>
    <w:p w14:paraId="44A19F45">
      <w:pPr>
        <w:pStyle w:val="1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中国重汽集团济宁商用车有限公司2026年环境监测</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FSCZB2025100037</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6DA14D2C">
      <w:pPr>
        <w:pStyle w:val="15"/>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5"/>
        <w:rPr>
          <w:rFonts w:ascii="Times New Roman" w:hAnsi="Times New Roman" w:eastAsia="宋体" w:cs="Times New Roman"/>
          <w:b/>
          <w:bCs/>
          <w:color w:val="000000"/>
          <w:sz w:val="24"/>
          <w:szCs w:val="24"/>
        </w:rPr>
      </w:pPr>
    </w:p>
    <w:p w14:paraId="37100778">
      <w:pPr>
        <w:pStyle w:val="15"/>
        <w:rPr>
          <w:rFonts w:ascii="Times New Roman" w:hAnsi="Times New Roman" w:eastAsia="宋体" w:cs="Times New Roman"/>
          <w:b/>
          <w:bCs/>
          <w:color w:val="000000"/>
          <w:sz w:val="24"/>
          <w:szCs w:val="24"/>
        </w:rPr>
      </w:pPr>
    </w:p>
    <w:p w14:paraId="39756F36">
      <w:pPr>
        <w:pStyle w:val="15"/>
        <w:rPr>
          <w:rFonts w:ascii="Times New Roman" w:hAnsi="Times New Roman" w:eastAsia="宋体" w:cs="Times New Roman"/>
          <w:b/>
          <w:bCs/>
          <w:color w:val="000000"/>
          <w:sz w:val="24"/>
          <w:szCs w:val="24"/>
        </w:rPr>
      </w:pPr>
    </w:p>
    <w:p w14:paraId="73D8D3DE">
      <w:pPr>
        <w:pStyle w:val="15"/>
        <w:rPr>
          <w:rFonts w:ascii="Times New Roman" w:hAnsi="Times New Roman" w:eastAsia="宋体" w:cs="Times New Roman"/>
          <w:b/>
          <w:bCs/>
          <w:color w:val="000000"/>
          <w:sz w:val="24"/>
          <w:szCs w:val="24"/>
        </w:rPr>
      </w:pPr>
    </w:p>
    <w:p w14:paraId="527F4C72">
      <w:pPr>
        <w:pStyle w:val="15"/>
        <w:rPr>
          <w:rFonts w:ascii="Times New Roman" w:hAnsi="Times New Roman" w:eastAsia="宋体" w:cs="Times New Roman"/>
          <w:b/>
          <w:bCs/>
          <w:color w:val="000000"/>
          <w:sz w:val="24"/>
          <w:szCs w:val="24"/>
        </w:rPr>
      </w:pPr>
    </w:p>
    <w:p w14:paraId="792B9788">
      <w:pPr>
        <w:pStyle w:val="15"/>
        <w:rPr>
          <w:rFonts w:ascii="Times New Roman" w:hAnsi="Times New Roman" w:eastAsia="宋体" w:cs="Times New Roman"/>
          <w:b/>
          <w:bCs/>
          <w:color w:val="000000"/>
          <w:sz w:val="24"/>
          <w:szCs w:val="24"/>
        </w:rPr>
      </w:pPr>
    </w:p>
    <w:p w14:paraId="0561AF60">
      <w:pPr>
        <w:pStyle w:val="15"/>
        <w:rPr>
          <w:rFonts w:ascii="Times New Roman" w:hAnsi="Times New Roman" w:eastAsia="宋体" w:cs="Times New Roman"/>
          <w:b/>
          <w:bCs/>
          <w:color w:val="000000"/>
          <w:sz w:val="24"/>
          <w:szCs w:val="24"/>
        </w:rPr>
      </w:pPr>
    </w:p>
    <w:p w14:paraId="78F0A321">
      <w:pPr>
        <w:pStyle w:val="15"/>
        <w:rPr>
          <w:rFonts w:ascii="Times New Roman" w:hAnsi="Times New Roman" w:eastAsia="宋体" w:cs="Times New Roman"/>
          <w:b/>
          <w:bCs/>
          <w:color w:val="000000"/>
          <w:sz w:val="24"/>
          <w:szCs w:val="24"/>
        </w:rPr>
      </w:pPr>
    </w:p>
    <w:p w14:paraId="54D6387F">
      <w:pPr>
        <w:pStyle w:val="15"/>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5"/>
        <w:outlineLvl w:val="3"/>
        <w:rPr>
          <w:rFonts w:hint="eastAsia" w:ascii="Times New Roman" w:hAnsi="Times New Roman" w:eastAsia="宋体" w:cs="Times New Roman"/>
          <w:b/>
          <w:bCs/>
          <w:color w:val="000000"/>
          <w:sz w:val="24"/>
          <w:szCs w:val="24"/>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7E2C47E">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7F7233A4">
      <w:pPr>
        <w:pStyle w:val="15"/>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7346439">
      <w:pPr>
        <w:numPr>
          <w:ilvl w:val="0"/>
          <w:numId w:val="12"/>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F803865">
      <w:pPr>
        <w:pStyle w:val="1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1B088E0A">
      <w:pPr>
        <w:pStyle w:val="15"/>
      </w:pPr>
    </w:p>
    <w:p w14:paraId="7AAAB53F">
      <w:pPr>
        <w:pStyle w:val="1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7A367765">
      <w:pPr>
        <w:pStyle w:val="15"/>
        <w:rPr>
          <w:highlight w:val="none"/>
        </w:rPr>
      </w:pPr>
      <w:r>
        <w:rPr>
          <w:rFonts w:hint="eastAsia" w:hAnsi="宋体" w:eastAsia="宋体" w:cs="宋体"/>
          <w:b/>
          <w:bCs/>
          <w:color w:val="000000"/>
          <w:sz w:val="24"/>
          <w:szCs w:val="28"/>
          <w:highlight w:val="none"/>
        </w:rPr>
        <w:t>2.配套能力“供货类别”填“直管单位非生产招标 / 服务 / 环保”，业务主管部门选择“安全环保部”。</w:t>
      </w:r>
    </w:p>
    <w:p w14:paraId="3D749D79">
      <w:pPr>
        <w:pStyle w:val="15"/>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p>
    <w:p w14:paraId="75321FE7">
      <w:pPr>
        <w:pStyle w:val="15"/>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w:t>
      </w:r>
      <w:r>
        <w:rPr>
          <w:rStyle w:val="38"/>
          <w:rFonts w:hint="eastAsia" w:ascii="宋体" w:hAnsi="宋体" w:eastAsia="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7F6E8ED1">
      <w:pPr>
        <w:spacing w:line="360" w:lineRule="auto"/>
        <w:rPr>
          <w:rFonts w:hint="eastAsia" w:ascii="宋体" w:hAnsi="宋体" w:eastAsia="宋体" w:cs="宋体"/>
          <w:color w:val="000000"/>
          <w:sz w:val="24"/>
          <w:szCs w:val="24"/>
          <w:lang w:eastAsia="zh-CN"/>
        </w:rPr>
      </w:pPr>
      <w:r>
        <w:rPr>
          <w:rFonts w:ascii="宋体" w:hAnsi="宋体" w:eastAsia="宋体" w:cs="宋体"/>
          <w:color w:val="000000"/>
          <w:sz w:val="24"/>
          <w:szCs w:val="24"/>
        </w:rPr>
        <w:t>开标之后所有投标的供应商都可编辑提交，技术标入围之后都不可编辑</w:t>
      </w:r>
      <w:r>
        <w:rPr>
          <w:rFonts w:hint="eastAsia" w:ascii="宋体" w:hAnsi="宋体" w:cs="宋体"/>
          <w:color w:val="000000"/>
          <w:sz w:val="24"/>
          <w:szCs w:val="24"/>
          <w:lang w:eastAsia="zh-CN"/>
        </w:rPr>
        <w:t>。</w:t>
      </w:r>
    </w:p>
    <w:p w14:paraId="5D4411EA">
      <w:pPr>
        <w:spacing w:line="360" w:lineRule="auto"/>
        <w:rPr>
          <w:rFonts w:ascii="Arial" w:hAnsi="Arial" w:eastAsia="Arial" w:cs="Arial"/>
          <w:color w:val="000000"/>
          <w:sz w:val="28"/>
        </w:rPr>
      </w:pP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1BA320C9">
      <w:pPr>
        <w:pStyle w:val="15"/>
        <w:rPr>
          <w:rFonts w:hAnsi="宋体" w:eastAsia="宋体" w:cs="Times New Roman"/>
          <w:b/>
          <w:color w:val="000000"/>
          <w:sz w:val="24"/>
          <w:szCs w:val="24"/>
        </w:rPr>
      </w:pPr>
    </w:p>
    <w:p w14:paraId="380218D1">
      <w:pPr>
        <w:pStyle w:val="15"/>
        <w:rPr>
          <w:rFonts w:hAnsi="宋体" w:eastAsia="宋体" w:cs="Times New Roman"/>
          <w:b/>
          <w:color w:val="000000"/>
          <w:sz w:val="24"/>
          <w:szCs w:val="24"/>
        </w:rPr>
      </w:pPr>
    </w:p>
    <w:p w14:paraId="66308F9E">
      <w:pPr>
        <w:pStyle w:val="77"/>
        <w:rPr>
          <w:rFonts w:hint="default" w:hAnsi="宋体"/>
          <w:sz w:val="24"/>
          <w:lang w:val="en-US"/>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1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9"/>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9"/>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9"/>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20"/>
    </w:pPr>
  </w:p>
  <w:p w14:paraId="3AC74D7F">
    <w:pPr>
      <w:pStyle w:val="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5">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6">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8">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9">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0">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6"/>
  </w:num>
  <w:num w:numId="2">
    <w:abstractNumId w:val="10"/>
  </w:num>
  <w:num w:numId="3">
    <w:abstractNumId w:val="9"/>
  </w:num>
  <w:num w:numId="4">
    <w:abstractNumId w:val="7"/>
  </w:num>
  <w:num w:numId="5">
    <w:abstractNumId w:val="3"/>
  </w:num>
  <w:num w:numId="6">
    <w:abstractNumId w:val="4"/>
  </w:num>
  <w:num w:numId="7">
    <w:abstractNumId w:val="5"/>
  </w:num>
  <w:num w:numId="8">
    <w:abstractNumId w:val="8"/>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0F9B0CA3"/>
    <w:rsid w:val="10D421FF"/>
    <w:rsid w:val="10DC2AA3"/>
    <w:rsid w:val="10FA7C8C"/>
    <w:rsid w:val="118045F5"/>
    <w:rsid w:val="130B198F"/>
    <w:rsid w:val="16A918E4"/>
    <w:rsid w:val="17D966D6"/>
    <w:rsid w:val="189044AC"/>
    <w:rsid w:val="19D57F25"/>
    <w:rsid w:val="1BBB0B95"/>
    <w:rsid w:val="1BC71D3B"/>
    <w:rsid w:val="1C59115B"/>
    <w:rsid w:val="1FB23E60"/>
    <w:rsid w:val="221B2F87"/>
    <w:rsid w:val="22C5630B"/>
    <w:rsid w:val="23EC0BA6"/>
    <w:rsid w:val="24701A48"/>
    <w:rsid w:val="260E1730"/>
    <w:rsid w:val="268B0052"/>
    <w:rsid w:val="27743C90"/>
    <w:rsid w:val="29CA2459"/>
    <w:rsid w:val="2A434202"/>
    <w:rsid w:val="2B271A58"/>
    <w:rsid w:val="2B6304A7"/>
    <w:rsid w:val="2BAB52D9"/>
    <w:rsid w:val="2BCD1855"/>
    <w:rsid w:val="2CF6734C"/>
    <w:rsid w:val="2D663463"/>
    <w:rsid w:val="2EF96EE4"/>
    <w:rsid w:val="34AD6C9C"/>
    <w:rsid w:val="36254FE4"/>
    <w:rsid w:val="372F61E0"/>
    <w:rsid w:val="379C1C4F"/>
    <w:rsid w:val="39322FCA"/>
    <w:rsid w:val="398C3264"/>
    <w:rsid w:val="3AB90991"/>
    <w:rsid w:val="3B706131"/>
    <w:rsid w:val="3E6F041E"/>
    <w:rsid w:val="4275481E"/>
    <w:rsid w:val="428B617A"/>
    <w:rsid w:val="433D7BDC"/>
    <w:rsid w:val="437E1813"/>
    <w:rsid w:val="45A55BAA"/>
    <w:rsid w:val="45BD47FC"/>
    <w:rsid w:val="45CC5FB2"/>
    <w:rsid w:val="469011FB"/>
    <w:rsid w:val="46B75BA8"/>
    <w:rsid w:val="48C97955"/>
    <w:rsid w:val="49880C8F"/>
    <w:rsid w:val="4A8835F7"/>
    <w:rsid w:val="4B592E71"/>
    <w:rsid w:val="4C1031E2"/>
    <w:rsid w:val="4C2D4AE8"/>
    <w:rsid w:val="4EFA36BF"/>
    <w:rsid w:val="4FBE01E7"/>
    <w:rsid w:val="514C6556"/>
    <w:rsid w:val="51954F77"/>
    <w:rsid w:val="52B9239A"/>
    <w:rsid w:val="54BD78FD"/>
    <w:rsid w:val="562C3D76"/>
    <w:rsid w:val="58A86DDE"/>
    <w:rsid w:val="59154AD7"/>
    <w:rsid w:val="5ADF548D"/>
    <w:rsid w:val="5D5C60B4"/>
    <w:rsid w:val="63F04A69"/>
    <w:rsid w:val="64DF6B5C"/>
    <w:rsid w:val="66A50B1E"/>
    <w:rsid w:val="67B2063C"/>
    <w:rsid w:val="67C97AC3"/>
    <w:rsid w:val="67E30EC1"/>
    <w:rsid w:val="6A4E3B2B"/>
    <w:rsid w:val="6B481C3B"/>
    <w:rsid w:val="6C1331A3"/>
    <w:rsid w:val="6CA84BC1"/>
    <w:rsid w:val="6D3E4756"/>
    <w:rsid w:val="6DE17DBE"/>
    <w:rsid w:val="6EA168B2"/>
    <w:rsid w:val="6FC523EB"/>
    <w:rsid w:val="72895F2E"/>
    <w:rsid w:val="72C02EBE"/>
    <w:rsid w:val="72C507AD"/>
    <w:rsid w:val="72D028D8"/>
    <w:rsid w:val="745D47C3"/>
    <w:rsid w:val="75D84470"/>
    <w:rsid w:val="76AC3757"/>
    <w:rsid w:val="7B02692A"/>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5"/>
    <w:semiHidden/>
    <w:qFormat/>
    <w:uiPriority w:val="0"/>
    <w:pPr>
      <w:keepNext/>
      <w:keepLines/>
      <w:spacing w:line="416" w:lineRule="auto"/>
      <w:outlineLvl w:val="2"/>
    </w:pPr>
    <w:rPr>
      <w:b/>
      <w:bCs/>
      <w:sz w:val="32"/>
      <w:szCs w:val="32"/>
    </w:rPr>
  </w:style>
  <w:style w:type="paragraph" w:styleId="6">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43"/>
    <w:semiHidden/>
    <w:qFormat/>
    <w:uiPriority w:val="98"/>
    <w:rPr>
      <w:rFonts w:ascii="仿宋_GB2312" w:eastAsia="仿宋_GB2312"/>
      <w:sz w:val="32"/>
    </w:rPr>
  </w:style>
  <w:style w:type="paragraph" w:styleId="8">
    <w:name w:val="E-mail Signature"/>
    <w:basedOn w:val="1"/>
    <w:link w:val="105"/>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7"/>
    <w:qFormat/>
    <w:uiPriority w:val="99"/>
    <w:pPr>
      <w:jc w:val="left"/>
    </w:pPr>
  </w:style>
  <w:style w:type="paragraph" w:styleId="12">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3">
    <w:name w:val="Body Text Indent"/>
    <w:basedOn w:val="1"/>
    <w:link w:val="50"/>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Plain Text"/>
    <w:basedOn w:val="1"/>
    <w:link w:val="52"/>
    <w:qFormat/>
    <w:uiPriority w:val="0"/>
    <w:rPr>
      <w:rFonts w:ascii="宋体" w:hAnsi="Courier New"/>
    </w:rPr>
  </w:style>
  <w:style w:type="paragraph" w:styleId="16">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7">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8">
    <w:name w:val="Balloon Text"/>
    <w:basedOn w:val="1"/>
    <w:link w:val="49"/>
    <w:semiHidden/>
    <w:qFormat/>
    <w:uiPriority w:val="0"/>
    <w:rPr>
      <w:sz w:val="18"/>
      <w:szCs w:val="18"/>
    </w:rPr>
  </w:style>
  <w:style w:type="paragraph" w:styleId="19">
    <w:name w:val="footer"/>
    <w:basedOn w:val="1"/>
    <w:link w:val="44"/>
    <w:semiHidden/>
    <w:qFormat/>
    <w:uiPriority w:val="0"/>
    <w:pPr>
      <w:tabs>
        <w:tab w:val="center" w:pos="4153"/>
        <w:tab w:val="right" w:pos="8306"/>
      </w:tabs>
      <w:snapToGrid w:val="0"/>
      <w:jc w:val="left"/>
    </w:pPr>
    <w:rPr>
      <w:sz w:val="18"/>
      <w:szCs w:val="18"/>
    </w:rPr>
  </w:style>
  <w:style w:type="paragraph" w:styleId="20">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2">
    <w:name w:val="List"/>
    <w:basedOn w:val="1"/>
    <w:qFormat/>
    <w:uiPriority w:val="0"/>
    <w:pPr>
      <w:ind w:left="200" w:hanging="200" w:hangingChars="200"/>
    </w:pPr>
    <w:rPr>
      <w:szCs w:val="21"/>
    </w:rPr>
  </w:style>
  <w:style w:type="paragraph" w:styleId="23">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4">
    <w:name w:val="index 9"/>
    <w:basedOn w:val="1"/>
    <w:next w:val="1"/>
    <w:autoRedefine/>
    <w:semiHidden/>
    <w:qFormat/>
    <w:uiPriority w:val="98"/>
    <w:pPr>
      <w:ind w:left="1600" w:leftChars="1600"/>
    </w:pPr>
  </w:style>
  <w:style w:type="paragraph" w:styleId="25">
    <w:name w:val="toc 2"/>
    <w:basedOn w:val="1"/>
    <w:next w:val="1"/>
    <w:qFormat/>
    <w:uiPriority w:val="39"/>
    <w:pPr>
      <w:ind w:left="420" w:leftChars="200"/>
    </w:pPr>
  </w:style>
  <w:style w:type="paragraph" w:styleId="26">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1"/>
    <w:next w:val="11"/>
    <w:link w:val="55"/>
    <w:semiHidden/>
    <w:qFormat/>
    <w:uiPriority w:val="98"/>
    <w:rPr>
      <w:b/>
      <w:bCs/>
    </w:rPr>
  </w:style>
  <w:style w:type="paragraph" w:styleId="30">
    <w:name w:val="Body Text First Indent 2"/>
    <w:basedOn w:val="13"/>
    <w:next w:val="1"/>
    <w:qFormat/>
    <w:uiPriority w:val="0"/>
    <w:pPr>
      <w:spacing w:line="276" w:lineRule="auto"/>
      <w:ind w:left="200" w:firstLine="200" w:firstLineChars="200"/>
      <w:jc w:val="left"/>
    </w:p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semiHidden/>
    <w:qFormat/>
    <w:uiPriority w:val="98"/>
    <w:rPr>
      <w:b/>
    </w:rPr>
  </w:style>
  <w:style w:type="character" w:styleId="35">
    <w:name w:val="page number"/>
    <w:basedOn w:val="33"/>
    <w:semiHidden/>
    <w:qFormat/>
    <w:uiPriority w:val="0"/>
  </w:style>
  <w:style w:type="character" w:styleId="36">
    <w:name w:val="FollowedHyperlink"/>
    <w:semiHidden/>
    <w:qFormat/>
    <w:uiPriority w:val="98"/>
    <w:rPr>
      <w:color w:val="800080"/>
      <w:u w:val="single"/>
    </w:rPr>
  </w:style>
  <w:style w:type="character" w:styleId="37">
    <w:name w:val="Emphasis"/>
    <w:semiHidden/>
    <w:qFormat/>
    <w:uiPriority w:val="98"/>
    <w:rPr>
      <w:i/>
      <w:iCs/>
    </w:rPr>
  </w:style>
  <w:style w:type="character" w:styleId="38">
    <w:name w:val="Hyperlink"/>
    <w:basedOn w:val="33"/>
    <w:qFormat/>
    <w:uiPriority w:val="99"/>
    <w:rPr>
      <w:rFonts w:cs="Times New Roman"/>
      <w:color w:val="1F4F88"/>
      <w:u w:val="none"/>
    </w:rPr>
  </w:style>
  <w:style w:type="character" w:styleId="39">
    <w:name w:val="annotation reference"/>
    <w:semiHidden/>
    <w:qFormat/>
    <w:uiPriority w:val="98"/>
    <w:rPr>
      <w:sz w:val="21"/>
      <w:szCs w:val="21"/>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2"/>
    <w:semiHidden/>
    <w:qFormat/>
    <w:uiPriority w:val="98"/>
    <w:rPr>
      <w:rFonts w:ascii="仿宋_GB2312" w:eastAsia="仿宋_GB2312"/>
      <w:kern w:val="2"/>
      <w:sz w:val="32"/>
    </w:rPr>
  </w:style>
  <w:style w:type="character" w:customStyle="1" w:styleId="44">
    <w:name w:val="页脚 字符"/>
    <w:link w:val="19"/>
    <w:semiHidden/>
    <w:qFormat/>
    <w:uiPriority w:val="0"/>
    <w:rPr>
      <w:kern w:val="2"/>
      <w:sz w:val="18"/>
      <w:szCs w:val="18"/>
    </w:rPr>
  </w:style>
  <w:style w:type="character" w:customStyle="1" w:styleId="45">
    <w:name w:val="标题 3 字符"/>
    <w:link w:val="5"/>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1"/>
    <w:qFormat/>
    <w:uiPriority w:val="99"/>
    <w:rPr>
      <w:kern w:val="2"/>
      <w:sz w:val="21"/>
    </w:rPr>
  </w:style>
  <w:style w:type="character" w:customStyle="1" w:styleId="48">
    <w:name w:val="apple-converted-space"/>
    <w:basedOn w:val="33"/>
    <w:semiHidden/>
    <w:qFormat/>
    <w:uiPriority w:val="98"/>
  </w:style>
  <w:style w:type="character" w:customStyle="1" w:styleId="49">
    <w:name w:val="批注框文本 字符"/>
    <w:link w:val="18"/>
    <w:semiHidden/>
    <w:qFormat/>
    <w:uiPriority w:val="98"/>
    <w:rPr>
      <w:kern w:val="2"/>
      <w:sz w:val="18"/>
      <w:szCs w:val="18"/>
    </w:rPr>
  </w:style>
  <w:style w:type="character" w:customStyle="1" w:styleId="50">
    <w:name w:val="正文文本缩进 字符"/>
    <w:link w:val="13"/>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5"/>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0"/>
    <w:semiHidden/>
    <w:qFormat/>
    <w:uiPriority w:val="0"/>
    <w:rPr>
      <w:kern w:val="2"/>
      <w:sz w:val="18"/>
      <w:szCs w:val="18"/>
    </w:rPr>
  </w:style>
  <w:style w:type="character" w:customStyle="1" w:styleId="55">
    <w:name w:val="批注主题 字符"/>
    <w:link w:val="29"/>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3"/>
    <w:link w:val="3"/>
    <w:semiHidden/>
    <w:qFormat/>
    <w:uiPriority w:val="0"/>
    <w:rPr>
      <w:b/>
      <w:bCs/>
      <w:kern w:val="44"/>
      <w:sz w:val="44"/>
      <w:szCs w:val="44"/>
    </w:rPr>
  </w:style>
  <w:style w:type="paragraph" w:customStyle="1" w:styleId="69">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3"/>
    <w:link w:val="4"/>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3"/>
    <w:link w:val="28"/>
    <w:semiHidden/>
    <w:qFormat/>
    <w:uiPriority w:val="0"/>
    <w:rPr>
      <w:rFonts w:eastAsia="黑体" w:asciiTheme="majorHAnsi" w:hAnsiTheme="majorHAnsi" w:cstheme="majorBidi"/>
      <w:b/>
      <w:bCs/>
      <w:kern w:val="2"/>
      <w:sz w:val="36"/>
      <w:szCs w:val="32"/>
    </w:rPr>
  </w:style>
  <w:style w:type="paragraph" w:customStyle="1" w:styleId="72">
    <w:name w:val="章节"/>
    <w:basedOn w:val="15"/>
    <w:qFormat/>
    <w:uiPriority w:val="0"/>
    <w:pPr>
      <w:spacing w:line="360" w:lineRule="auto"/>
      <w:jc w:val="center"/>
      <w:outlineLvl w:val="0"/>
    </w:pPr>
    <w:rPr>
      <w:rFonts w:ascii="黑体" w:eastAsia="黑体"/>
      <w:b/>
      <w:bCs/>
      <w:sz w:val="36"/>
      <w:szCs w:val="36"/>
    </w:rPr>
  </w:style>
  <w:style w:type="paragraph" w:customStyle="1" w:styleId="73">
    <w:name w:val="一级标题"/>
    <w:basedOn w:val="15"/>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5"/>
    <w:qFormat/>
    <w:uiPriority w:val="2"/>
    <w:pPr>
      <w:numPr>
        <w:ilvl w:val="0"/>
        <w:numId w:val="3"/>
      </w:numPr>
      <w:spacing w:line="360" w:lineRule="auto"/>
      <w:outlineLvl w:val="2"/>
    </w:pPr>
    <w:rPr>
      <w:b/>
    </w:rPr>
  </w:style>
  <w:style w:type="paragraph" w:customStyle="1" w:styleId="75">
    <w:name w:val="3级标题"/>
    <w:basedOn w:val="15"/>
    <w:link w:val="103"/>
    <w:qFormat/>
    <w:uiPriority w:val="3"/>
    <w:pPr>
      <w:numPr>
        <w:ilvl w:val="0"/>
        <w:numId w:val="4"/>
      </w:numPr>
      <w:spacing w:line="360" w:lineRule="auto"/>
      <w:outlineLvl w:val="3"/>
    </w:pPr>
    <w:rPr>
      <w:b/>
    </w:rPr>
  </w:style>
  <w:style w:type="paragraph" w:customStyle="1" w:styleId="76">
    <w:name w:val="（4）级标题"/>
    <w:basedOn w:val="15"/>
    <w:qFormat/>
    <w:uiPriority w:val="8"/>
    <w:pPr>
      <w:numPr>
        <w:ilvl w:val="0"/>
        <w:numId w:val="5"/>
      </w:numPr>
      <w:spacing w:line="360" w:lineRule="auto"/>
      <w:outlineLvl w:val="4"/>
    </w:pPr>
  </w:style>
  <w:style w:type="paragraph" w:customStyle="1" w:styleId="77">
    <w:name w:val="标书正文"/>
    <w:basedOn w:val="15"/>
    <w:link w:val="98"/>
    <w:qFormat/>
    <w:uiPriority w:val="9"/>
    <w:pPr>
      <w:spacing w:line="360" w:lineRule="auto"/>
      <w:jc w:val="left"/>
    </w:pPr>
  </w:style>
  <w:style w:type="character" w:customStyle="1" w:styleId="78">
    <w:name w:val="标题 4 字符"/>
    <w:basedOn w:val="33"/>
    <w:link w:val="6"/>
    <w:semiHidden/>
    <w:qFormat/>
    <w:uiPriority w:val="0"/>
    <w:rPr>
      <w:rFonts w:ascii="Arial" w:hAnsi="Arial"/>
      <w:b/>
      <w:bCs/>
      <w:kern w:val="2"/>
      <w:sz w:val="21"/>
      <w:szCs w:val="28"/>
    </w:rPr>
  </w:style>
  <w:style w:type="character" w:customStyle="1" w:styleId="79">
    <w:name w:val="标题 5 字符"/>
    <w:basedOn w:val="33"/>
    <w:link w:val="7"/>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3"/>
    <w:link w:val="23"/>
    <w:semiHidden/>
    <w:qFormat/>
    <w:uiPriority w:val="0"/>
    <w:rPr>
      <w:rFonts w:ascii="宋体" w:hAnsi="宋体"/>
      <w:color w:val="FF0000"/>
      <w:kern w:val="2"/>
      <w:sz w:val="24"/>
      <w:szCs w:val="24"/>
    </w:rPr>
  </w:style>
  <w:style w:type="paragraph" w:customStyle="1" w:styleId="85">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3"/>
    <w:link w:val="17"/>
    <w:semiHidden/>
    <w:qFormat/>
    <w:uiPriority w:val="0"/>
    <w:rPr>
      <w:sz w:val="24"/>
    </w:rPr>
  </w:style>
  <w:style w:type="character" w:customStyle="1" w:styleId="88">
    <w:name w:val="日期 字符"/>
    <w:basedOn w:val="33"/>
    <w:link w:val="16"/>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3"/>
    <w:semiHidden/>
    <w:qFormat/>
    <w:uiPriority w:val="98"/>
    <w:rPr>
      <w:rFonts w:ascii="Microsoft YaHei UI" w:eastAsia="Microsoft YaHei UI"/>
      <w:kern w:val="2"/>
      <w:sz w:val="18"/>
      <w:szCs w:val="18"/>
    </w:rPr>
  </w:style>
  <w:style w:type="character" w:customStyle="1" w:styleId="94">
    <w:name w:val="文档结构图 字符1"/>
    <w:basedOn w:val="33"/>
    <w:link w:val="10"/>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3"/>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4"/>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3"/>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8"/>
    <w:semiHidden/>
    <w:qFormat/>
    <w:locked/>
    <w:uiPriority w:val="99"/>
    <w:rPr>
      <w:sz w:val="21"/>
      <w:szCs w:val="21"/>
    </w:rPr>
  </w:style>
  <w:style w:type="character" w:customStyle="1" w:styleId="106">
    <w:name w:val="电子邮件签名 字符1"/>
    <w:basedOn w:val="33"/>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6"/>
    <w:semiHidden/>
    <w:qFormat/>
    <w:locked/>
    <w:uiPriority w:val="99"/>
    <w:rPr>
      <w:rFonts w:ascii="Cambria" w:hAnsi="Cambria" w:cs="Cambria"/>
      <w:sz w:val="24"/>
      <w:szCs w:val="24"/>
      <w:shd w:val="pct20" w:color="auto" w:fill="auto"/>
    </w:rPr>
  </w:style>
  <w:style w:type="character" w:customStyle="1" w:styleId="110">
    <w:name w:val="信息标题 字符1"/>
    <w:basedOn w:val="33"/>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15</Pages>
  <Words>3605</Words>
  <Characters>3884</Characters>
  <Lines>127</Lines>
  <Paragraphs>35</Paragraphs>
  <TotalTime>5</TotalTime>
  <ScaleCrop>false</ScaleCrop>
  <LinksUpToDate>false</LinksUpToDate>
  <CharactersWithSpaces>4282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2025-10-14T02:04:57Z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