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7B177185">
      <w:pPr>
        <w:ind w:right="280"/>
        <w:jc w:val="center"/>
        <w:rPr>
          <w:rFonts w:hint="eastAsia" w:ascii="楷体_GB2312" w:hAnsi="宋体" w:eastAsia="楷体_GB2312"/>
          <w:sz w:val="52"/>
          <w:szCs w:val="52"/>
          <w:highlight w:val="yellow"/>
        </w:rPr>
      </w:pPr>
      <w:r>
        <w:rPr>
          <w:rFonts w:hint="eastAsia" w:ascii="楷体_GB2312" w:hAnsi="宋体" w:eastAsia="楷体_GB2312"/>
          <w:sz w:val="52"/>
          <w:szCs w:val="52"/>
          <w:highlight w:val="yellow"/>
        </w:rPr>
        <w:t>泰安五岳公司-下料设备更新</w:t>
      </w:r>
    </w:p>
    <w:p w14:paraId="009EA4D6">
      <w:pPr>
        <w:ind w:right="280"/>
        <w:jc w:val="center"/>
        <w:rPr>
          <w:rFonts w:ascii="楷体_GB2312" w:hAnsi="宋体" w:eastAsia="楷体_GB2312"/>
          <w:sz w:val="52"/>
          <w:szCs w:val="52"/>
        </w:rPr>
      </w:pPr>
      <w:r>
        <w:rPr>
          <w:rFonts w:hint="eastAsia" w:ascii="楷体_GB2312" w:hAnsi="宋体" w:eastAsia="楷体_GB2312"/>
          <w:sz w:val="52"/>
          <w:szCs w:val="52"/>
        </w:rPr>
        <w:t>招标项目</w:t>
      </w:r>
    </w:p>
    <w:p w14:paraId="612663B5">
      <w:pPr>
        <w:ind w:right="280"/>
        <w:jc w:val="center"/>
        <w:rPr>
          <w:sz w:val="28"/>
          <w:szCs w:val="28"/>
        </w:rPr>
      </w:pP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w:t>
      </w:r>
      <w:r>
        <w:rPr>
          <w:rFonts w:hint="eastAsia" w:ascii="宋体" w:hAnsi="宋体" w:cs="宋体"/>
          <w:b/>
          <w:bCs/>
          <w:kern w:val="0"/>
          <w:sz w:val="32"/>
          <w:szCs w:val="32"/>
          <w:highlight w:val="yellow"/>
        </w:rPr>
        <w:t>FSCZB2025100001</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动力</w:t>
      </w:r>
      <w:r>
        <w:rPr>
          <w:rFonts w:hint="eastAsia" w:ascii="宋体" w:hAnsi="宋体"/>
          <w:sz w:val="28"/>
          <w:szCs w:val="28"/>
        </w:rPr>
        <w:t>有限公司</w:t>
      </w:r>
    </w:p>
    <w:p w14:paraId="0D8A0D9A">
      <w:pPr>
        <w:jc w:val="center"/>
        <w:rPr>
          <w:rFonts w:ascii="宋体" w:hAnsi="宋体"/>
          <w:sz w:val="28"/>
          <w:szCs w:val="28"/>
        </w:rPr>
      </w:pP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u w:val="single"/>
          <w:lang w:val="en-US" w:eastAsia="zh-CN"/>
        </w:rPr>
        <w:t>25</w:t>
      </w:r>
      <w:r>
        <w:rPr>
          <w:rFonts w:hint="eastAsia" w:ascii="宋体" w:hAnsi="宋体"/>
          <w:sz w:val="28"/>
          <w:szCs w:val="28"/>
          <w:u w:val="single"/>
        </w:rPr>
        <w:t>年</w:t>
      </w:r>
      <w:r>
        <w:rPr>
          <w:rFonts w:hint="eastAsia" w:ascii="宋体" w:hAnsi="宋体"/>
          <w:sz w:val="28"/>
          <w:szCs w:val="28"/>
          <w:u w:val="single"/>
          <w:lang w:val="en-US" w:eastAsia="zh-CN"/>
        </w:rPr>
        <w:t>10</w:t>
      </w:r>
      <w:r>
        <w:rPr>
          <w:rFonts w:hint="eastAsia" w:ascii="宋体" w:hAnsi="宋体"/>
          <w:sz w:val="28"/>
          <w:szCs w:val="28"/>
          <w:u w:val="single"/>
        </w:rPr>
        <w:t>月</w:t>
      </w:r>
    </w:p>
    <w:p w14:paraId="54D825EF">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69"/>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2"/>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2"/>
          </w:pPr>
          <w:r>
            <w:rPr>
              <w:rFonts w:hint="eastAsia" w:ascii="Calibri" w:hAnsi="Calibri" w:eastAsia="宋体" w:cs="Times New Roman"/>
              <w:bCs/>
              <w:kern w:val="44"/>
              <w:szCs w:val="44"/>
            </w:rPr>
            <w:fldChar w:fldCharType="end"/>
          </w:r>
        </w:p>
      </w:sdtContent>
    </w:sdt>
    <w:p w14:paraId="582BF911">
      <w:pPr>
        <w:pStyle w:val="16"/>
        <w:tabs>
          <w:tab w:val="left" w:pos="2940"/>
        </w:tabs>
        <w:spacing w:line="360" w:lineRule="auto"/>
      </w:pPr>
      <w:r>
        <w:tab/>
      </w:r>
    </w:p>
    <w:p w14:paraId="29FEE1FC">
      <w:pPr>
        <w:pStyle w:val="16"/>
        <w:spacing w:line="360" w:lineRule="auto"/>
        <w:jc w:val="center"/>
      </w:pPr>
    </w:p>
    <w:p w14:paraId="39447326">
      <w:pPr>
        <w:pStyle w:val="16"/>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3B867C39">
      <w:pPr>
        <w:pStyle w:val="72"/>
        <w:rPr>
          <w:rFonts w:hint="eastAsia"/>
        </w:rPr>
      </w:pPr>
      <w:bookmarkStart w:id="0" w:name="_Toc47976587"/>
      <w:bookmarkStart w:id="1" w:name="_Toc7104"/>
      <w:r>
        <w:rPr>
          <w:rFonts w:hint="eastAsia"/>
        </w:rPr>
        <w:t>招标公告</w:t>
      </w:r>
      <w:bookmarkEnd w:id="0"/>
      <w:bookmarkEnd w:id="1"/>
      <w:bookmarkStart w:id="2" w:name="_Toc32474"/>
      <w:r>
        <w:rPr>
          <w:rFonts w:hint="eastAsia"/>
          <w:sz w:val="28"/>
        </w:rPr>
        <w:t>_</w:t>
      </w:r>
      <w:bookmarkEnd w:id="2"/>
    </w:p>
    <w:p w14:paraId="2A47C58A">
      <w:pPr>
        <w:pStyle w:val="73"/>
      </w:pPr>
      <w:bookmarkStart w:id="3" w:name="_Toc47976588"/>
      <w:r>
        <w:rPr>
          <w:rFonts w:hint="eastAsia"/>
        </w:rPr>
        <w:t>项目名称及项目编号</w:t>
      </w:r>
      <w:bookmarkEnd w:id="3"/>
    </w:p>
    <w:p w14:paraId="1E71F649">
      <w:pPr>
        <w:pStyle w:val="74"/>
      </w:pPr>
      <w:r>
        <w:rPr>
          <w:rFonts w:hint="eastAsia"/>
          <w:highlight w:val="yellow"/>
        </w:rPr>
        <w:t>项目名称</w:t>
      </w:r>
      <w:r>
        <w:rPr>
          <w:rFonts w:hint="eastAsia"/>
        </w:rPr>
        <w:t>：泰安五岳公司-下料设备更新项目</w:t>
      </w:r>
      <w:bookmarkStart w:id="40" w:name="_GoBack"/>
      <w:bookmarkEnd w:id="40"/>
    </w:p>
    <w:p w14:paraId="15020D03">
      <w:pPr>
        <w:pStyle w:val="74"/>
      </w:pPr>
      <w:r>
        <w:rPr>
          <w:rFonts w:hint="eastAsia"/>
        </w:rPr>
        <w:t>项目编号：FSCZB2025100001</w:t>
      </w:r>
    </w:p>
    <w:p w14:paraId="0AB9F24D">
      <w:pPr>
        <w:pStyle w:val="73"/>
      </w:pPr>
      <w:bookmarkStart w:id="4" w:name="_Toc47976589"/>
      <w:r>
        <w:rPr>
          <w:rFonts w:hint="eastAsia"/>
          <w:lang w:val="en-US" w:eastAsia="zh-CN"/>
        </w:rPr>
        <w:t>项目概况</w:t>
      </w:r>
      <w:r>
        <w:rPr>
          <w:rFonts w:hint="eastAsia"/>
        </w:rPr>
        <w:t>及招标形式</w:t>
      </w:r>
      <w:bookmarkEnd w:id="4"/>
    </w:p>
    <w:p w14:paraId="1A912F05">
      <w:pPr>
        <w:pStyle w:val="74"/>
        <w:numPr>
          <w:ilvl w:val="0"/>
          <w:numId w:val="9"/>
        </w:numPr>
      </w:pPr>
      <w:r>
        <w:rPr>
          <w:rFonts w:hint="eastAsia"/>
        </w:rPr>
        <w:t>招标内容：公司2007年投入使用的两台数控精细等离子切割机（同轨作业）现已使用超过15年，常年高负荷的作业，设备老化情况严重，设备耗材费用较高，并且较高的设备故障率已严重影响正常生产的开展。项目计划新增一台20KW激光切割机替代老旧的两台数控等离子切割机，同时配备相应的吸尘、供气等辅助设施。项目投入使用后，将进一步提升公司板材下料工艺装备水平，有效保证日常生产对下料能力的需求。</w:t>
      </w:r>
    </w:p>
    <w:p w14:paraId="4EC58B63">
      <w:pPr>
        <w:pStyle w:val="74"/>
      </w:pPr>
      <w:r>
        <w:rPr>
          <w:rFonts w:hint="eastAsia"/>
        </w:rPr>
        <w:t>招标形式：</w:t>
      </w:r>
      <w:r>
        <w:rPr>
          <w:rFonts w:hint="eastAsia"/>
          <w:lang w:val="en-US" w:eastAsia="zh-CN"/>
        </w:rPr>
        <w:t>公开招标</w:t>
      </w:r>
    </w:p>
    <w:p w14:paraId="0B813421">
      <w:pPr>
        <w:pStyle w:val="73"/>
        <w:rPr>
          <w:highlight w:val="yellow"/>
        </w:rPr>
      </w:pPr>
      <w:bookmarkStart w:id="5" w:name="_Toc47976590"/>
      <w:r>
        <w:rPr>
          <w:rFonts w:hint="eastAsia"/>
          <w:highlight w:val="yellow"/>
        </w:rPr>
        <w:t>投标人资格要求</w:t>
      </w:r>
      <w:bookmarkEnd w:id="5"/>
    </w:p>
    <w:p w14:paraId="4336682A">
      <w:pPr>
        <w:pStyle w:val="73"/>
        <w:numPr>
          <w:ilvl w:val="0"/>
          <w:numId w:val="0"/>
        </w:numPr>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1.拟标投人必须是在中华人民共和国境内注册的独立法人机构，具有独立承担民事责任能力；注册资金不少于1000万人民币（或等值其他货币）；公司成立三年以上（以营业执照成立日期到开标当日满三年为准），且经营范围满足招标人需求；并在人员、设备、资金等方面具有承担本项目的能力；</w:t>
      </w:r>
    </w:p>
    <w:p w14:paraId="5283196F">
      <w:pPr>
        <w:pStyle w:val="73"/>
        <w:numPr>
          <w:ilvl w:val="0"/>
          <w:numId w:val="0"/>
        </w:numPr>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2.拟投标人应提供营业执照副本原件和扫描件（需盖章）；</w:t>
      </w:r>
    </w:p>
    <w:p w14:paraId="70F22729">
      <w:pPr>
        <w:pStyle w:val="73"/>
        <w:numPr>
          <w:ilvl w:val="0"/>
          <w:numId w:val="0"/>
        </w:numPr>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3.拟投标人应提供法定代表人资格证明文件；</w:t>
      </w:r>
    </w:p>
    <w:p w14:paraId="3170F969">
      <w:pPr>
        <w:pStyle w:val="73"/>
        <w:numPr>
          <w:ilvl w:val="0"/>
          <w:numId w:val="0"/>
        </w:numPr>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4.拟投标人在国家市场监督管理总局的《国家企业信用信息公示系统》中查询不存在不良记录；</w:t>
      </w:r>
    </w:p>
    <w:p w14:paraId="53F437A7">
      <w:pPr>
        <w:pStyle w:val="73"/>
        <w:numPr>
          <w:ilvl w:val="0"/>
          <w:numId w:val="0"/>
        </w:numPr>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5.拟投标人不存在严重违规或被列入招标人“黑名单”的声明；</w:t>
      </w:r>
    </w:p>
    <w:p w14:paraId="7B4A15BB">
      <w:pPr>
        <w:pStyle w:val="73"/>
        <w:numPr>
          <w:ilvl w:val="0"/>
          <w:numId w:val="0"/>
        </w:numPr>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6.拟投标人2021年1月1日至今经第三方会计师事务所审计且出具无保留意见的财务审计报告，并加盖公章，包括但不限于报告页、经审计的资产负债表、利润表、现金流量表及报表附注，且未显示异常；如无法提供，请提供相关说明。</w:t>
      </w:r>
    </w:p>
    <w:p w14:paraId="46EA5D4D">
      <w:pPr>
        <w:pStyle w:val="73"/>
        <w:numPr>
          <w:ilvl w:val="0"/>
          <w:numId w:val="0"/>
        </w:numPr>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7.拟投标人有与本次招标内容相同或类似项目业绩，且近3年内无因服务不当而造成重大事故；</w:t>
      </w:r>
    </w:p>
    <w:p w14:paraId="587653C7">
      <w:pPr>
        <w:pStyle w:val="73"/>
        <w:numPr>
          <w:ilvl w:val="0"/>
          <w:numId w:val="0"/>
        </w:numPr>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8.拟投标人近三年内在经营活动中无与本项目有关的违法及重大违规情况；</w:t>
      </w:r>
    </w:p>
    <w:p w14:paraId="4CB116F1">
      <w:pPr>
        <w:pStyle w:val="73"/>
        <w:numPr>
          <w:ilvl w:val="0"/>
          <w:numId w:val="0"/>
        </w:numPr>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9.拟投标人须认可招标人的工作指令，包括节、假日能正常开展工作的要求；</w:t>
      </w:r>
    </w:p>
    <w:p w14:paraId="0EF86EF0">
      <w:pPr>
        <w:pStyle w:val="73"/>
        <w:numPr>
          <w:ilvl w:val="0"/>
          <w:numId w:val="0"/>
        </w:numPr>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10.拟投标人最近半年纳税正常；</w:t>
      </w:r>
    </w:p>
    <w:p w14:paraId="1F011401">
      <w:pPr>
        <w:pStyle w:val="73"/>
        <w:numPr>
          <w:ilvl w:val="0"/>
          <w:numId w:val="0"/>
        </w:numPr>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11.拟投标人信用证明材料（征信报告）未显示异常；</w:t>
      </w:r>
    </w:p>
    <w:p w14:paraId="089FDF51">
      <w:pPr>
        <w:pStyle w:val="73"/>
        <w:numPr>
          <w:ilvl w:val="0"/>
          <w:numId w:val="0"/>
        </w:numPr>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12.拟投标人的直接或间接股东、法定代表人、董事、监事、高管非重汽员工及其亲属；</w:t>
      </w:r>
    </w:p>
    <w:p w14:paraId="77631245">
      <w:pPr>
        <w:pStyle w:val="73"/>
        <w:numPr>
          <w:ilvl w:val="0"/>
          <w:numId w:val="0"/>
        </w:numPr>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13企业对外担保说明（写明投标单位对外有无对外担保和质押业务，需加盖公章）；</w:t>
      </w:r>
    </w:p>
    <w:p w14:paraId="10B6BD40">
      <w:pPr>
        <w:pStyle w:val="73"/>
        <w:numPr>
          <w:ilvl w:val="0"/>
          <w:numId w:val="0"/>
        </w:numPr>
        <w:ind w:leftChars="0"/>
        <w:rPr>
          <w:rFonts w:hint="eastAsia" w:ascii="宋体" w:hAnsi="宋体" w:eastAsia="宋体" w:cs="宋体"/>
          <w:sz w:val="21"/>
          <w:szCs w:val="21"/>
          <w:highlight w:val="none"/>
        </w:rPr>
      </w:pPr>
      <w:r>
        <w:rPr>
          <w:rFonts w:hint="eastAsia" w:ascii="宋体" w:hAnsi="宋体" w:eastAsia="宋体" w:cs="宋体"/>
          <w:sz w:val="21"/>
          <w:szCs w:val="21"/>
          <w:highlight w:val="none"/>
        </w:rPr>
        <w:t>14.本项目不接受联合体、代理商投标，拟投标人必须是最终投标单位和签订合同单位，不得以任何理由将已中标项目以任何形式分包或转包给其他单位。</w:t>
      </w:r>
    </w:p>
    <w:p w14:paraId="76B97D53">
      <w:pPr>
        <w:pStyle w:val="73"/>
        <w:rPr>
          <w:highlight w:val="none"/>
        </w:rPr>
      </w:pPr>
      <w:bookmarkStart w:id="6" w:name="_Toc47976591"/>
      <w:r>
        <w:rPr>
          <w:rFonts w:hint="eastAsia"/>
          <w:highlight w:val="none"/>
        </w:rPr>
        <w:t>报名及招标文件的获取</w:t>
      </w:r>
      <w:bookmarkEnd w:id="6"/>
    </w:p>
    <w:p w14:paraId="01FDA97E">
      <w:pPr>
        <w:pStyle w:val="73"/>
        <w:numPr>
          <w:ilvl w:val="0"/>
          <w:numId w:val="0"/>
        </w:numPr>
        <w:ind w:leftChars="0"/>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重汽e采通，重汽官网等平台</w:t>
      </w:r>
    </w:p>
    <w:p w14:paraId="4509C0DA">
      <w:pPr>
        <w:pStyle w:val="73"/>
        <w:rPr>
          <w:highlight w:val="yellow"/>
        </w:rPr>
      </w:pPr>
      <w:bookmarkStart w:id="7" w:name="_Toc47976592"/>
      <w:r>
        <w:rPr>
          <w:rFonts w:hint="eastAsia"/>
          <w:highlight w:val="yellow"/>
        </w:rPr>
        <w:t>投标文件的递交</w:t>
      </w:r>
      <w:bookmarkEnd w:id="7"/>
    </w:p>
    <w:p w14:paraId="56E2BAAC">
      <w:pPr>
        <w:pStyle w:val="73"/>
        <w:numPr>
          <w:ilvl w:val="0"/>
          <w:numId w:val="0"/>
        </w:numPr>
        <w:ind w:leftChars="0"/>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e采通系统上传电子文件</w:t>
      </w:r>
    </w:p>
    <w:p w14:paraId="27B65ABD">
      <w:pPr>
        <w:pStyle w:val="73"/>
        <w:rPr>
          <w:highlight w:val="yellow"/>
        </w:rPr>
      </w:pPr>
      <w:r>
        <w:rPr>
          <w:rFonts w:hint="eastAsia"/>
          <w:highlight w:val="yellow"/>
          <w:lang w:val="en-US" w:eastAsia="zh-CN"/>
        </w:rPr>
        <w:t>开标时间和地点</w:t>
      </w:r>
    </w:p>
    <w:p w14:paraId="7DA904F8">
      <w:pPr>
        <w:pStyle w:val="73"/>
        <w:numPr>
          <w:ilvl w:val="0"/>
          <w:numId w:val="0"/>
        </w:numPr>
        <w:ind w:leftChars="0"/>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开标时间：2025年11月11号9点00分</w:t>
      </w:r>
    </w:p>
    <w:p w14:paraId="2DEA083B">
      <w:pPr>
        <w:pStyle w:val="73"/>
        <w:numPr>
          <w:ilvl w:val="0"/>
          <w:numId w:val="0"/>
        </w:numPr>
        <w:ind w:leftChars="0"/>
        <w:rPr>
          <w:rFonts w:hint="default" w:ascii="宋体" w:hAnsi="宋体" w:eastAsia="宋体" w:cs="宋体"/>
          <w:sz w:val="21"/>
          <w:szCs w:val="21"/>
          <w:highlight w:val="yellow"/>
          <w:lang w:val="en-US"/>
        </w:rPr>
      </w:pPr>
      <w:r>
        <w:rPr>
          <w:rFonts w:hint="eastAsia" w:ascii="宋体" w:hAnsi="宋体" w:eastAsia="宋体" w:cs="宋体"/>
          <w:sz w:val="21"/>
          <w:szCs w:val="21"/>
          <w:highlight w:val="none"/>
          <w:lang w:val="en-US" w:eastAsia="zh-CN"/>
        </w:rPr>
        <w:t>开标地点：线上（暂定）</w:t>
      </w:r>
    </w:p>
    <w:p w14:paraId="22385406">
      <w:pPr>
        <w:pStyle w:val="73"/>
      </w:pPr>
      <w:bookmarkStart w:id="8" w:name="_Toc47976593"/>
      <w:r>
        <w:rPr>
          <w:rFonts w:hint="eastAsia"/>
        </w:rPr>
        <w:t>招标公告发布媒介</w:t>
      </w:r>
      <w:bookmarkEnd w:id="8"/>
    </w:p>
    <w:p w14:paraId="15C59335">
      <w:pPr>
        <w:pStyle w:val="74"/>
        <w:numPr>
          <w:ilvl w:val="0"/>
          <w:numId w:val="0"/>
        </w:numPr>
        <w:rPr>
          <w:rFonts w:hint="eastAsia"/>
          <w:highlight w:val="none"/>
        </w:rPr>
      </w:pPr>
      <w:r>
        <w:rPr>
          <w:rFonts w:hint="eastAsia"/>
          <w:highlight w:val="none"/>
        </w:rPr>
        <w:t xml:space="preserve">本次招标公告同时在 </w:t>
      </w:r>
      <w:r>
        <w:rPr>
          <w:rFonts w:hint="eastAsia"/>
          <w:highlight w:val="none"/>
          <w:lang w:val="en-US" w:eastAsia="zh-CN"/>
        </w:rPr>
        <w:t>重汽e采通，重汽官网，阳光采购平台</w:t>
      </w:r>
      <w:r>
        <w:rPr>
          <w:rFonts w:hint="eastAsia"/>
          <w:highlight w:val="none"/>
        </w:rPr>
        <w:t>上发布。</w:t>
      </w:r>
    </w:p>
    <w:p w14:paraId="65FC2213">
      <w:pPr>
        <w:pStyle w:val="73"/>
        <w:rPr>
          <w:highlight w:val="yellow"/>
        </w:rPr>
      </w:pPr>
      <w:bookmarkStart w:id="9" w:name="_Toc47976594"/>
      <w:r>
        <w:rPr>
          <w:rFonts w:hint="eastAsia"/>
          <w:highlight w:val="yellow"/>
        </w:rPr>
        <w:t>联系方式</w:t>
      </w:r>
      <w:bookmarkEnd w:id="9"/>
    </w:p>
    <w:p w14:paraId="1C827295">
      <w:pPr>
        <w:pStyle w:val="73"/>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商务联系人：李帅威-17860605079</w:t>
      </w:r>
    </w:p>
    <w:p w14:paraId="42F3703B">
      <w:pPr>
        <w:pStyle w:val="73"/>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技术联系人：张卫波-15253846000</w:t>
      </w:r>
    </w:p>
    <w:p w14:paraId="5F538BD8">
      <w:pPr>
        <w:pStyle w:val="77"/>
      </w:pPr>
    </w:p>
    <w:p w14:paraId="6D4C3503">
      <w:pPr>
        <w:pStyle w:val="77"/>
      </w:pPr>
    </w:p>
    <w:p w14:paraId="70A7FEA7">
      <w:pPr>
        <w:pStyle w:val="77"/>
        <w:jc w:val="both"/>
        <w:rPr>
          <w:rFonts w:hint="default"/>
          <w:highlight w:val="cyan"/>
          <w:u w:val="single"/>
          <w:lang w:val="en-US" w:eastAsia="zh-CN"/>
        </w:rPr>
      </w:pPr>
    </w:p>
    <w:p w14:paraId="3A7E2D48">
      <w:pPr>
        <w:pStyle w:val="77"/>
        <w:jc w:val="right"/>
        <w:rPr>
          <w:rFonts w:hint="eastAsia"/>
          <w:highlight w:val="cyan"/>
          <w:u w:val="single"/>
          <w:lang w:val="en-US" w:eastAsia="zh-CN"/>
        </w:rPr>
      </w:pPr>
    </w:p>
    <w:p w14:paraId="22C6BEDA">
      <w:pPr>
        <w:pStyle w:val="77"/>
        <w:jc w:val="right"/>
        <w:rPr>
          <w:rFonts w:hint="eastAsia"/>
          <w:highlight w:val="cyan"/>
          <w:u w:val="single"/>
          <w:lang w:val="en-US" w:eastAsia="zh-CN"/>
        </w:rPr>
      </w:pPr>
    </w:p>
    <w:p w14:paraId="04C96706">
      <w:pPr>
        <w:pStyle w:val="77"/>
      </w:pPr>
    </w:p>
    <w:p w14:paraId="17D11F99">
      <w:pPr>
        <w:pStyle w:val="77"/>
      </w:pPr>
    </w:p>
    <w:p w14:paraId="0457C8CE">
      <w:pPr>
        <w:pStyle w:val="77"/>
      </w:pPr>
    </w:p>
    <w:p w14:paraId="7D387847">
      <w:pPr>
        <w:pStyle w:val="77"/>
      </w:pPr>
    </w:p>
    <w:p w14:paraId="2BBAA2EE">
      <w:pPr>
        <w:pStyle w:val="77"/>
      </w:pPr>
    </w:p>
    <w:p w14:paraId="3D820EEC">
      <w:pPr>
        <w:pStyle w:val="72"/>
      </w:pPr>
      <w:bookmarkStart w:id="10" w:name="_Toc47976595"/>
      <w:bookmarkStart w:id="11" w:name="_Toc7753"/>
      <w:r>
        <w:rPr>
          <w:rFonts w:hint="eastAsia"/>
        </w:rPr>
        <w:t>第一部分  投标人须知</w:t>
      </w:r>
      <w:bookmarkEnd w:id="10"/>
      <w:bookmarkEnd w:id="11"/>
    </w:p>
    <w:p w14:paraId="418340FC">
      <w:pPr>
        <w:pStyle w:val="73"/>
        <w:numPr>
          <w:ilvl w:val="0"/>
          <w:numId w:val="10"/>
        </w:numPr>
        <w:ind w:left="420"/>
        <w:jc w:val="left"/>
      </w:pPr>
      <w:bookmarkStart w:id="12" w:name="_Toc47976596"/>
      <w:r>
        <w:rPr>
          <w:rFonts w:hint="eastAsia"/>
        </w:rPr>
        <w:t>项目介绍</w:t>
      </w:r>
      <w:bookmarkEnd w:id="12"/>
    </w:p>
    <w:p w14:paraId="6360E7CD">
      <w:pPr>
        <w:pStyle w:val="77"/>
        <w:numPr>
          <w:ilvl w:val="0"/>
          <w:numId w:val="11"/>
        </w:numPr>
        <w:ind w:left="425" w:leftChars="0" w:hanging="425" w:firstLineChars="0"/>
      </w:pPr>
      <w:r>
        <w:rPr>
          <w:rFonts w:hint="eastAsia"/>
        </w:rPr>
        <w:t>项目名称：泰安五岳公司-下料设备更新项目</w:t>
      </w:r>
    </w:p>
    <w:p w14:paraId="17A97EAA">
      <w:pPr>
        <w:pStyle w:val="77"/>
        <w:numPr>
          <w:ilvl w:val="0"/>
          <w:numId w:val="11"/>
        </w:numPr>
        <w:ind w:left="425" w:leftChars="0" w:hanging="425" w:firstLineChars="0"/>
      </w:pPr>
      <w:r>
        <w:rPr>
          <w:rFonts w:hint="eastAsia"/>
        </w:rPr>
        <w:t>项目编号：FSCZB2025100001</w:t>
      </w:r>
    </w:p>
    <w:p w14:paraId="5C6CF568">
      <w:pPr>
        <w:pStyle w:val="77"/>
        <w:numPr>
          <w:ilvl w:val="0"/>
          <w:numId w:val="11"/>
        </w:numPr>
        <w:ind w:left="425" w:leftChars="0" w:hanging="425" w:firstLineChars="0"/>
      </w:pPr>
      <w:r>
        <w:rPr>
          <w:rFonts w:hint="eastAsia"/>
        </w:rPr>
        <w:t>招标形式：</w:t>
      </w:r>
      <w:bookmarkStart w:id="13" w:name="_Toc47112482"/>
      <w:r>
        <w:rPr>
          <w:rFonts w:hint="eastAsia"/>
          <w:lang w:val="en-US" w:eastAsia="zh-CN"/>
        </w:rPr>
        <w:t>公开招标</w:t>
      </w:r>
    </w:p>
    <w:p w14:paraId="742B3A80">
      <w:pPr>
        <w:pStyle w:val="77"/>
        <w:numPr>
          <w:ilvl w:val="0"/>
          <w:numId w:val="11"/>
        </w:numPr>
        <w:ind w:left="425" w:leftChars="0" w:hanging="425" w:firstLineChars="0"/>
      </w:pPr>
      <w:r>
        <w:rPr>
          <w:rFonts w:hint="eastAsia"/>
          <w:lang w:val="en-US" w:eastAsia="zh-CN"/>
        </w:rPr>
        <w:t>项目概况：公司2007年投入使用的两台数控精细等离子切割机（同轨作业）现已使用超过15年，常年高负荷的作业，设备老化情况严重，设备耗材费用较高，并且较高的设备故障率已严重影响正常生产的开展。项目计划新增一台20KW激光切割机替代老旧的两台数控等离子切割机，同时配备相应的吸尘、供气等辅助设施。项目投入使用后，将进一步提升公司板材下料工艺装备水平，有效保证日常生产对下料能力的需求。</w:t>
      </w:r>
    </w:p>
    <w:p w14:paraId="151561C8">
      <w:pPr>
        <w:pStyle w:val="77"/>
        <w:numPr>
          <w:ilvl w:val="0"/>
          <w:numId w:val="11"/>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10BC6F77">
      <w:pPr>
        <w:pStyle w:val="77"/>
        <w:numPr>
          <w:ilvl w:val="0"/>
          <w:numId w:val="11"/>
        </w:numPr>
        <w:ind w:left="425" w:leftChars="0" w:hanging="425" w:firstLineChars="0"/>
        <w:rPr>
          <w:rFonts w:hint="default" w:cs="Times New Roman"/>
          <w:highlight w:val="yellow"/>
          <w:u w:val="none"/>
          <w:lang w:val="en-US" w:eastAsia="zh-CN"/>
        </w:rPr>
      </w:pPr>
      <w:r>
        <w:rPr>
          <w:rFonts w:hint="eastAsia"/>
          <w:highlight w:val="yellow"/>
          <w:lang w:val="en-US" w:eastAsia="zh-CN"/>
        </w:rPr>
        <w:t>报价：报价上限：含税113.91万元；税率：13%</w:t>
      </w:r>
    </w:p>
    <w:p w14:paraId="7BC3DB93">
      <w:pPr>
        <w:pStyle w:val="77"/>
        <w:numPr>
          <w:ilvl w:val="0"/>
          <w:numId w:val="11"/>
        </w:numPr>
        <w:ind w:left="425" w:leftChars="0" w:hanging="425" w:firstLineChars="0"/>
      </w:pPr>
      <w:r>
        <w:rPr>
          <w:rFonts w:hint="eastAsia" w:ascii="宋体" w:hAnsi="Courier New" w:eastAsia="宋体" w:cs="Times New Roman"/>
          <w:highlight w:val="yellow"/>
          <w:lang w:val="en-US" w:eastAsia="zh-CN"/>
        </w:rPr>
        <w:t>招标人信息</w:t>
      </w:r>
      <w:r>
        <w:rPr>
          <w:rFonts w:hint="eastAsia" w:ascii="宋体" w:hAnsi="Courier New" w:eastAsia="宋体" w:cs="Times New Roman"/>
          <w:highlight w:val="none"/>
          <w:lang w:val="en-US" w:eastAsia="zh-CN"/>
        </w:rPr>
        <w:t>：</w:t>
      </w:r>
      <w:r>
        <w:rPr>
          <w:rFonts w:hint="eastAsia" w:cs="Times New Roman"/>
          <w:highlight w:val="none"/>
          <w:lang w:val="en-US" w:eastAsia="zh-CN"/>
        </w:rPr>
        <w:t>李帅威-17</w:t>
      </w:r>
      <w:bookmarkEnd w:id="13"/>
      <w:bookmarkStart w:id="14" w:name="_Toc47976598"/>
      <w:r>
        <w:rPr>
          <w:rFonts w:hint="eastAsia" w:cs="Times New Roman"/>
          <w:highlight w:val="none"/>
          <w:lang w:val="en-US" w:eastAsia="zh-CN"/>
        </w:rPr>
        <w:t>860605079；</w:t>
      </w:r>
      <w:r>
        <w:rPr>
          <w:rFonts w:hint="eastAsia" w:ascii="宋体" w:hAnsi="宋体" w:eastAsia="宋体" w:cs="宋体"/>
          <w:sz w:val="21"/>
          <w:szCs w:val="21"/>
          <w:highlight w:val="none"/>
          <w:lang w:val="en-US" w:eastAsia="zh-CN"/>
        </w:rPr>
        <w:t>张卫波-15253846000</w:t>
      </w:r>
    </w:p>
    <w:p w14:paraId="50DC6C75">
      <w:pPr>
        <w:pStyle w:val="77"/>
        <w:numPr>
          <w:ilvl w:val="0"/>
          <w:numId w:val="11"/>
        </w:numPr>
        <w:ind w:left="425" w:leftChars="0" w:hanging="425" w:firstLineChars="0"/>
      </w:pPr>
      <w:r>
        <w:rPr>
          <w:rFonts w:hint="eastAsia"/>
        </w:rPr>
        <w:t>合格的投标人。</w:t>
      </w:r>
      <w:bookmarkEnd w:id="14"/>
    </w:p>
    <w:p w14:paraId="3C8DE851">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1000</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4"/>
        <w:numPr>
          <w:ilvl w:val="0"/>
          <w:numId w:val="12"/>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4"/>
        <w:numPr>
          <w:ilvl w:val="0"/>
          <w:numId w:val="12"/>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b w:val="0"/>
          <w:bCs/>
          <w:strike w:val="0"/>
          <w:dstrike w:val="0"/>
          <w:highlight w:val="yellow"/>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p>
    <w:p w14:paraId="3339A7C9">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31CA8C38">
      <w:pPr>
        <w:pStyle w:val="73"/>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7"/>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25</w:t>
      </w:r>
      <w:r>
        <w:rPr>
          <w:rFonts w:hint="eastAsia" w:ascii="宋体" w:hAnsi="Courier New" w:eastAsia="宋体" w:cs="Times New Roman"/>
          <w:highlight w:val="yellow"/>
          <w:lang w:val="en-US" w:eastAsia="zh-CN"/>
        </w:rPr>
        <w:t>年</w:t>
      </w:r>
      <w:r>
        <w:rPr>
          <w:rFonts w:hint="eastAsia" w:cs="Times New Roman"/>
          <w:highlight w:val="yellow"/>
          <w:lang w:val="en-US" w:eastAsia="zh-CN"/>
        </w:rPr>
        <w:t>10</w:t>
      </w:r>
      <w:r>
        <w:rPr>
          <w:rFonts w:hint="eastAsia" w:ascii="宋体" w:hAnsi="Courier New" w:eastAsia="宋体" w:cs="Times New Roman"/>
          <w:highlight w:val="yellow"/>
          <w:lang w:val="en-US" w:eastAsia="zh-CN"/>
        </w:rPr>
        <w:t>月</w:t>
      </w:r>
      <w:r>
        <w:rPr>
          <w:rFonts w:hint="eastAsia" w:cs="Times New Roman"/>
          <w:highlight w:val="yellow"/>
          <w:lang w:val="en-US" w:eastAsia="zh-CN"/>
        </w:rPr>
        <w:t>13</w:t>
      </w:r>
      <w:r>
        <w:rPr>
          <w:rFonts w:hint="eastAsia" w:ascii="宋体" w:hAnsi="Courier New" w:eastAsia="宋体" w:cs="Times New Roman"/>
          <w:highlight w:val="yellow"/>
          <w:lang w:val="en-US" w:eastAsia="zh-CN"/>
        </w:rPr>
        <w:t>日</w:t>
      </w:r>
    </w:p>
    <w:p w14:paraId="7480CA22">
      <w:pPr>
        <w:pStyle w:val="77"/>
        <w:numPr>
          <w:ilvl w:val="0"/>
          <w:numId w:val="13"/>
        </w:numPr>
        <w:ind w:left="425" w:leftChars="0" w:hanging="425" w:firstLineChars="0"/>
        <w:jc w:val="both"/>
        <w:rPr>
          <w:rFonts w:hint="default"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招标文件领取方式、地点及领取截止时间</w:t>
      </w:r>
    </w:p>
    <w:p w14:paraId="62084E4B">
      <w:pPr>
        <w:pStyle w:val="77"/>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10</w:t>
      </w:r>
      <w:r>
        <w:rPr>
          <w:rFonts w:hint="eastAsia" w:ascii="宋体" w:hAnsi="Courier New" w:eastAsia="宋体" w:cs="Times New Roman"/>
          <w:highlight w:val="none"/>
          <w:lang w:val="en-US" w:eastAsia="zh-CN"/>
        </w:rPr>
        <w:t>月</w:t>
      </w:r>
      <w:r>
        <w:rPr>
          <w:rFonts w:hint="eastAsia" w:cs="Times New Roman"/>
          <w:highlight w:val="none"/>
          <w:lang w:val="en-US" w:eastAsia="zh-CN"/>
        </w:rPr>
        <w:t>23</w:t>
      </w:r>
      <w:r>
        <w:rPr>
          <w:rFonts w:hint="eastAsia" w:ascii="宋体" w:hAnsi="Courier New" w:eastAsia="宋体" w:cs="Times New Roman"/>
          <w:highlight w:val="none"/>
          <w:lang w:val="en-US" w:eastAsia="zh-CN"/>
        </w:rPr>
        <w:t>日前</w:t>
      </w:r>
    </w:p>
    <w:p w14:paraId="62CB87C4">
      <w:pPr>
        <w:pStyle w:val="77"/>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：建议电话联系（或者将答疑问题以word文件格式发送至联系人邮件内，并电话联系工作人员查收，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7"/>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10</w:t>
      </w:r>
      <w:r>
        <w:rPr>
          <w:rFonts w:hint="eastAsia" w:ascii="宋体" w:hAnsi="Courier New" w:eastAsia="宋体" w:cs="Times New Roman"/>
          <w:highlight w:val="none"/>
          <w:lang w:val="en-US" w:eastAsia="zh-CN"/>
        </w:rPr>
        <w:t>月</w:t>
      </w:r>
      <w:r>
        <w:rPr>
          <w:rFonts w:hint="eastAsia" w:cs="Times New Roman"/>
          <w:highlight w:val="none"/>
          <w:lang w:val="en-US" w:eastAsia="zh-CN"/>
        </w:rPr>
        <w:t>23</w:t>
      </w:r>
      <w:r>
        <w:rPr>
          <w:rFonts w:hint="eastAsia" w:ascii="宋体" w:hAnsi="Courier New" w:eastAsia="宋体" w:cs="Times New Roman"/>
          <w:highlight w:val="none"/>
          <w:lang w:val="en-US" w:eastAsia="zh-CN"/>
        </w:rPr>
        <w:t>日前：</w:t>
      </w:r>
    </w:p>
    <w:p w14:paraId="59AC1516">
      <w:pPr>
        <w:pStyle w:val="77"/>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2C7F0CB4">
      <w:pPr>
        <w:pStyle w:val="77"/>
        <w:numPr>
          <w:ilvl w:val="0"/>
          <w:numId w:val="13"/>
        </w:numPr>
        <w:ind w:left="425" w:leftChars="0" w:hanging="425" w:firstLineChars="0"/>
        <w:jc w:val="both"/>
        <w:rPr>
          <w:rFonts w:hint="eastAsia"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报名方式</w:t>
      </w:r>
      <w:r>
        <w:rPr>
          <w:rFonts w:hint="eastAsia" w:cs="Times New Roman"/>
          <w:highlight w:val="yellow"/>
          <w:lang w:val="en-US" w:eastAsia="zh-CN"/>
        </w:rPr>
        <w:t>：</w:t>
      </w:r>
      <w:r>
        <w:rPr>
          <w:rFonts w:hint="eastAsia" w:cs="Times New Roman"/>
          <w:highlight w:val="none"/>
          <w:lang w:val="en-US" w:eastAsia="zh-CN"/>
        </w:rPr>
        <w:t>重汽e采通系统</w:t>
      </w:r>
    </w:p>
    <w:p w14:paraId="2D48A6E3">
      <w:pPr>
        <w:pStyle w:val="77"/>
        <w:numPr>
          <w:ilvl w:val="0"/>
          <w:numId w:val="13"/>
        </w:numPr>
        <w:ind w:left="425" w:leftChars="0" w:hanging="425" w:firstLineChars="0"/>
        <w:jc w:val="both"/>
        <w:rPr>
          <w:rFonts w:hint="eastAsia"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应标截止时间</w:t>
      </w:r>
      <w:r>
        <w:rPr>
          <w:rFonts w:hint="eastAsia" w:cs="Times New Roman"/>
          <w:highlight w:val="yellow"/>
          <w:lang w:val="en-US" w:eastAsia="zh-CN"/>
        </w:rPr>
        <w:t>：2025年10月20日17点00分</w:t>
      </w:r>
    </w:p>
    <w:p w14:paraId="0C785EC5">
      <w:pPr>
        <w:pStyle w:val="73"/>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4"/>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highlight w:val="yellow"/>
          <w:u w:val="single"/>
          <w:lang w:val="en-US" w:eastAsia="zh-CN"/>
        </w:rPr>
        <w:t xml:space="preserve"> </w:t>
      </w:r>
      <w:r>
        <w:rPr>
          <w:rFonts w:hint="eastAsia" w:cs="Times New Roman"/>
          <w:b w:val="0"/>
          <w:bCs/>
          <w:highlight w:val="yellow"/>
          <w:u w:val="single"/>
          <w:lang w:val="en-US" w:eastAsia="zh-CN"/>
        </w:rPr>
        <w:t>3</w:t>
      </w:r>
      <w:r>
        <w:rPr>
          <w:rFonts w:hint="eastAsia" w:ascii="宋体" w:hAnsi="Courier New" w:eastAsia="宋体" w:cs="Times New Roman"/>
          <w:b w:val="0"/>
          <w:bCs/>
          <w:highlight w:val="yellow"/>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5"/>
        <w:numPr>
          <w:ilvl w:val="0"/>
          <w:numId w:val="15"/>
        </w:numPr>
        <w:ind w:left="425" w:leftChars="0" w:hanging="425" w:firstLineChars="0"/>
        <w:rPr>
          <w:b w:val="0"/>
          <w:bCs/>
          <w:highlight w:val="none"/>
        </w:rPr>
      </w:pPr>
      <w:r>
        <w:rPr>
          <w:rFonts w:hint="eastAsia"/>
          <w:b w:val="0"/>
          <w:bCs/>
          <w:highlight w:val="none"/>
        </w:rPr>
        <w:t>资质文件：</w:t>
      </w:r>
    </w:p>
    <w:p w14:paraId="13BAC003">
      <w:pPr>
        <w:pStyle w:val="76"/>
        <w:numPr>
          <w:ilvl w:val="0"/>
          <w:numId w:val="16"/>
        </w:numPr>
        <w:ind w:left="425" w:leftChars="0" w:hanging="425" w:firstLineChars="0"/>
        <w:rPr>
          <w:b w:val="0"/>
          <w:bCs/>
          <w:highlight w:val="none"/>
        </w:rPr>
      </w:pPr>
      <w:r>
        <w:rPr>
          <w:rFonts w:hint="eastAsia"/>
          <w:b w:val="0"/>
          <w:bCs/>
          <w:highlight w:val="none"/>
        </w:rPr>
        <w:t>法定代表人身份证明；</w:t>
      </w:r>
    </w:p>
    <w:p w14:paraId="4DBDF119">
      <w:pPr>
        <w:pStyle w:val="76"/>
        <w:numPr>
          <w:ilvl w:val="0"/>
          <w:numId w:val="16"/>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6"/>
        <w:numPr>
          <w:ilvl w:val="0"/>
          <w:numId w:val="16"/>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6"/>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6"/>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6"/>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6"/>
        <w:numPr>
          <w:ilvl w:val="0"/>
          <w:numId w:val="16"/>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6"/>
        <w:numPr>
          <w:ilvl w:val="0"/>
          <w:numId w:val="16"/>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6"/>
        <w:numPr>
          <w:ilvl w:val="0"/>
          <w:numId w:val="16"/>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6"/>
        <w:numPr>
          <w:ilvl w:val="0"/>
          <w:numId w:val="16"/>
        </w:numPr>
        <w:ind w:left="425" w:leftChars="0" w:hanging="425" w:firstLineChars="0"/>
        <w:rPr>
          <w:b w:val="0"/>
          <w:bCs/>
          <w:highlight w:val="none"/>
        </w:rPr>
      </w:pPr>
      <w:r>
        <w:rPr>
          <w:rFonts w:hint="eastAsia"/>
          <w:b w:val="0"/>
          <w:bCs/>
          <w:highlight w:val="none"/>
        </w:rPr>
        <w:t>信用中国截图或国家企业信用信息公示系统截图；</w:t>
      </w:r>
    </w:p>
    <w:p w14:paraId="0FCAA68A">
      <w:pPr>
        <w:pStyle w:val="76"/>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5"/>
        <w:numPr>
          <w:ilvl w:val="0"/>
          <w:numId w:val="15"/>
        </w:numPr>
        <w:ind w:left="425" w:leftChars="0" w:hanging="425" w:firstLineChars="0"/>
        <w:rPr>
          <w:rFonts w:hint="eastAsia" w:cs="Times New Roman"/>
          <w:b w:val="0"/>
          <w:bCs/>
          <w:highlight w:val="yellow"/>
        </w:rPr>
      </w:pPr>
      <w:r>
        <w:rPr>
          <w:rFonts w:hint="eastAsia" w:cs="Times New Roman"/>
          <w:b w:val="0"/>
          <w:bCs/>
          <w:highlight w:val="yellow"/>
        </w:rPr>
        <w:t>技术标：</w:t>
      </w:r>
    </w:p>
    <w:p w14:paraId="3D6F729D">
      <w:pPr>
        <w:pStyle w:val="76"/>
        <w:numPr>
          <w:ilvl w:val="0"/>
          <w:numId w:val="18"/>
        </w:numPr>
        <w:ind w:left="425" w:leftChars="0" w:hanging="425" w:firstLineChars="0"/>
        <w:rPr>
          <w:b w:val="0"/>
          <w:bCs/>
          <w:highlight w:val="yellow"/>
        </w:rPr>
      </w:pPr>
      <w:r>
        <w:rPr>
          <w:rFonts w:hint="eastAsia"/>
          <w:b w:val="0"/>
          <w:bCs/>
          <w:highlight w:val="yellow"/>
        </w:rPr>
        <w:t>投标设备配置明细表；</w:t>
      </w:r>
    </w:p>
    <w:p w14:paraId="5D2BBFAC">
      <w:pPr>
        <w:pStyle w:val="76"/>
        <w:numPr>
          <w:ilvl w:val="0"/>
          <w:numId w:val="18"/>
        </w:numPr>
        <w:ind w:left="425" w:leftChars="0" w:hanging="425" w:firstLineChars="0"/>
        <w:rPr>
          <w:b w:val="0"/>
          <w:bCs/>
          <w:highlight w:val="yellow"/>
        </w:rPr>
      </w:pPr>
      <w:r>
        <w:rPr>
          <w:rFonts w:hint="eastAsia"/>
          <w:b w:val="0"/>
          <w:bCs/>
          <w:highlight w:val="yellow"/>
        </w:rPr>
        <w:t>技术性能、参数的描述；</w:t>
      </w:r>
      <w:r>
        <w:rPr>
          <w:b w:val="0"/>
          <w:bCs/>
          <w:highlight w:val="yellow"/>
        </w:rPr>
        <w:t xml:space="preserve"> </w:t>
      </w:r>
    </w:p>
    <w:p w14:paraId="6E70AD99">
      <w:pPr>
        <w:pStyle w:val="76"/>
        <w:numPr>
          <w:ilvl w:val="0"/>
          <w:numId w:val="18"/>
        </w:numPr>
        <w:ind w:left="425" w:leftChars="0" w:hanging="425" w:firstLineChars="0"/>
        <w:rPr>
          <w:b w:val="0"/>
          <w:bCs/>
          <w:highlight w:val="yellow"/>
        </w:rPr>
      </w:pPr>
      <w:r>
        <w:rPr>
          <w:rFonts w:hint="eastAsia"/>
          <w:b w:val="0"/>
          <w:bCs/>
          <w:highlight w:val="yellow"/>
        </w:rPr>
        <w:t>备品备件工具材料明细表；</w:t>
      </w:r>
      <w:r>
        <w:rPr>
          <w:b w:val="0"/>
          <w:bCs/>
          <w:highlight w:val="yellow"/>
        </w:rPr>
        <w:t xml:space="preserve"> </w:t>
      </w:r>
    </w:p>
    <w:p w14:paraId="47175D6D">
      <w:pPr>
        <w:pStyle w:val="75"/>
        <w:numPr>
          <w:ilvl w:val="0"/>
          <w:numId w:val="15"/>
        </w:numPr>
        <w:ind w:left="425" w:leftChars="0" w:hanging="425" w:firstLineChars="0"/>
        <w:rPr>
          <w:rFonts w:hint="eastAsia" w:cs="Times New Roman"/>
          <w:b w:val="0"/>
          <w:bCs/>
          <w:highlight w:val="none"/>
        </w:rPr>
      </w:pPr>
      <w:r>
        <w:rPr>
          <w:rFonts w:hint="eastAsia" w:cs="Times New Roman"/>
          <w:b w:val="0"/>
          <w:bCs/>
          <w:highlight w:val="none"/>
        </w:rPr>
        <w:t>商务标：</w:t>
      </w:r>
    </w:p>
    <w:p w14:paraId="1FEC8CF2">
      <w:pPr>
        <w:pStyle w:val="76"/>
        <w:keepNext w:val="0"/>
        <w:keepLines w:val="0"/>
        <w:pageBreakBefore w:val="0"/>
        <w:widowControl w:val="0"/>
        <w:numPr>
          <w:ilvl w:val="0"/>
          <w:numId w:val="19"/>
        </w:numPr>
        <w:kinsoku/>
        <w:wordWrap/>
        <w:overflowPunct/>
        <w:topLinePunct w:val="0"/>
        <w:autoSpaceDE/>
        <w:autoSpaceDN/>
        <w:bidi w:val="0"/>
        <w:adjustRightInd/>
        <w:snapToGrid/>
        <w:ind w:left="425" w:leftChars="0" w:hanging="425" w:firstLineChars="0"/>
        <w:textAlignment w:val="auto"/>
        <w:rPr>
          <w:b w:val="0"/>
          <w:bCs/>
          <w:highlight w:val="yellow"/>
        </w:rPr>
      </w:pPr>
      <w:r>
        <w:rPr>
          <w:rFonts w:hint="eastAsia"/>
          <w:b w:val="0"/>
          <w:bCs/>
          <w:highlight w:val="yellow"/>
          <w:lang w:val="en-US" w:eastAsia="zh-CN"/>
        </w:rPr>
        <w:t>开标一览表</w:t>
      </w:r>
    </w:p>
    <w:p w14:paraId="0DFA5CBE">
      <w:pPr>
        <w:pStyle w:val="76"/>
        <w:numPr>
          <w:ilvl w:val="0"/>
          <w:numId w:val="19"/>
        </w:numPr>
        <w:ind w:left="425" w:leftChars="0" w:hanging="425" w:firstLineChars="0"/>
        <w:rPr>
          <w:b w:val="0"/>
          <w:bCs/>
          <w:highlight w:val="yellow"/>
        </w:rPr>
      </w:pPr>
      <w:r>
        <w:rPr>
          <w:rFonts w:hint="eastAsia"/>
          <w:b w:val="0"/>
          <w:bCs/>
          <w:highlight w:val="yellow"/>
        </w:rPr>
        <w:t>投标函（格式见附件）;</w:t>
      </w:r>
    </w:p>
    <w:p w14:paraId="5C36F232">
      <w:pPr>
        <w:pStyle w:val="76"/>
        <w:numPr>
          <w:ilvl w:val="0"/>
          <w:numId w:val="19"/>
        </w:numPr>
        <w:ind w:left="425" w:leftChars="0" w:hanging="425" w:firstLineChars="0"/>
        <w:rPr>
          <w:b w:val="0"/>
          <w:bCs/>
          <w:highlight w:val="yellow"/>
        </w:rPr>
      </w:pPr>
      <w:r>
        <w:rPr>
          <w:rFonts w:hint="eastAsia"/>
          <w:b w:val="0"/>
          <w:bCs/>
          <w:highlight w:val="yellow"/>
        </w:rPr>
        <w:t>商务条款偏离表；</w:t>
      </w:r>
    </w:p>
    <w:p w14:paraId="0BD75519">
      <w:pPr>
        <w:pStyle w:val="76"/>
        <w:numPr>
          <w:ilvl w:val="0"/>
          <w:numId w:val="19"/>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yellow"/>
        </w:rPr>
        <w:t>备配件目录报价表</w:t>
      </w:r>
    </w:p>
    <w:p w14:paraId="53DECED4">
      <w:pPr>
        <w:pStyle w:val="76"/>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yellow"/>
          <w:u w:val="single"/>
          <w:lang w:val="en-US" w:eastAsia="zh-CN"/>
        </w:rPr>
        <w:t xml:space="preserve">  </w:t>
      </w:r>
      <w:r>
        <w:rPr>
          <w:rFonts w:hint="eastAsia"/>
          <w:highlight w:val="yellow"/>
          <w:lang w:val="en-US" w:eastAsia="zh-CN"/>
        </w:rPr>
        <w:t>113.91</w:t>
      </w:r>
      <w:r>
        <w:rPr>
          <w:rFonts w:hint="eastAsia" w:cs="Times New Roman"/>
          <w:b w:val="0"/>
          <w:bCs/>
          <w:highlight w:val="yellow"/>
          <w:u w:val="single"/>
          <w:lang w:val="en-US" w:eastAsia="zh-CN"/>
        </w:rPr>
        <w:t xml:space="preserve">  </w:t>
      </w:r>
      <w:r>
        <w:rPr>
          <w:rFonts w:hint="eastAsia" w:cs="Times New Roman"/>
          <w:b w:val="0"/>
          <w:bCs/>
          <w:highlight w:val="none"/>
        </w:rPr>
        <w:t>万元（含</w:t>
      </w:r>
      <w:r>
        <w:rPr>
          <w:rFonts w:hint="eastAsia" w:cs="Times New Roman"/>
          <w:b w:val="0"/>
          <w:bCs/>
          <w:highlight w:val="yellow"/>
          <w:u w:val="single"/>
          <w:lang w:val="en-US" w:eastAsia="zh-CN"/>
        </w:rPr>
        <w:t xml:space="preserve">  13 </w:t>
      </w:r>
      <w:r>
        <w:rPr>
          <w:rFonts w:hint="eastAsia" w:cs="Times New Roman"/>
          <w:b w:val="0"/>
          <w:bCs/>
          <w:highlight w:val="none"/>
        </w:rPr>
        <w:t>%增值税），超过投标限价无法投标。</w:t>
      </w:r>
    </w:p>
    <w:p w14:paraId="70E2A45F">
      <w:pPr>
        <w:pStyle w:val="74"/>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投标文件的投递</w:t>
      </w:r>
    </w:p>
    <w:p w14:paraId="776A71A0">
      <w:pPr>
        <w:pStyle w:val="76"/>
        <w:numPr>
          <w:ilvl w:val="0"/>
          <w:numId w:val="20"/>
        </w:numPr>
        <w:ind w:left="425" w:leftChars="0" w:hanging="425" w:firstLineChars="0"/>
        <w:rPr>
          <w:rFonts w:hint="eastAsia" w:ascii="宋体" w:hAnsi="Courier New" w:eastAsia="宋体" w:cs="Times New Roman"/>
          <w:b w:val="0"/>
          <w:bCs/>
          <w:highlight w:val="yellow"/>
          <w:lang w:val="en-US" w:eastAsia="zh-CN"/>
        </w:rPr>
      </w:pPr>
      <w:r>
        <w:rPr>
          <w:rFonts w:hint="eastAsia" w:ascii="宋体" w:hAnsi="Courier New" w:eastAsia="宋体" w:cs="Times New Roman"/>
          <w:b w:val="0"/>
          <w:bCs/>
          <w:highlight w:val="yellow"/>
          <w:lang w:val="en-US" w:eastAsia="zh-CN"/>
        </w:rPr>
        <w:t>投标方式：</w:t>
      </w:r>
      <w:r>
        <w:rPr>
          <w:rFonts w:hint="eastAsia" w:cs="Times New Roman"/>
          <w:b w:val="0"/>
          <w:bCs/>
          <w:highlight w:val="yellow"/>
          <w:lang w:val="en-US" w:eastAsia="zh-CN"/>
        </w:rPr>
        <w:t>重汽e采通系统投标</w:t>
      </w:r>
    </w:p>
    <w:p w14:paraId="430BD106">
      <w:pPr>
        <w:pStyle w:val="76"/>
        <w:numPr>
          <w:ilvl w:val="0"/>
          <w:numId w:val="20"/>
        </w:numPr>
        <w:ind w:left="425" w:leftChars="0" w:hanging="425" w:firstLineChars="0"/>
        <w:rPr>
          <w:rFonts w:hint="eastAsia" w:ascii="宋体" w:hAnsi="Courier New" w:eastAsia="宋体" w:cs="Times New Roman"/>
          <w:b w:val="0"/>
          <w:bCs/>
          <w:highlight w:val="yellow"/>
        </w:rPr>
      </w:pPr>
      <w:r>
        <w:rPr>
          <w:rFonts w:hint="eastAsia" w:ascii="宋体" w:hAnsi="Courier New" w:eastAsia="宋体" w:cs="Times New Roman"/>
          <w:b w:val="0"/>
          <w:bCs/>
          <w:highlight w:val="yellow"/>
          <w:lang w:val="en-US" w:eastAsia="zh-CN"/>
        </w:rPr>
        <w:t>邮寄地址：</w:t>
      </w:r>
      <w:r>
        <w:rPr>
          <w:rFonts w:hint="eastAsia" w:cs="Times New Roman"/>
          <w:b w:val="0"/>
          <w:bCs/>
          <w:highlight w:val="yellow"/>
          <w:lang w:val="en-US" w:eastAsia="zh-CN"/>
        </w:rPr>
        <w:t>济南市历城区华奥路777号重汽科技大厦</w:t>
      </w:r>
    </w:p>
    <w:p w14:paraId="2079F016">
      <w:pPr>
        <w:pStyle w:val="76"/>
        <w:numPr>
          <w:ilvl w:val="0"/>
          <w:numId w:val="20"/>
        </w:numPr>
        <w:ind w:left="425" w:leftChars="0" w:hanging="425" w:firstLineChars="0"/>
        <w:rPr>
          <w:rFonts w:hint="eastAsia" w:ascii="宋体" w:hAnsi="Courier New" w:eastAsia="宋体" w:cs="Times New Roman"/>
          <w:b w:val="0"/>
          <w:bCs/>
          <w:highlight w:val="yellow"/>
          <w:lang w:val="en-US" w:eastAsia="zh-CN"/>
        </w:rPr>
      </w:pPr>
      <w:r>
        <w:rPr>
          <w:rFonts w:hint="eastAsia" w:ascii="宋体" w:hAnsi="Courier New" w:eastAsia="宋体" w:cs="Times New Roman"/>
          <w:b w:val="0"/>
          <w:bCs/>
          <w:highlight w:val="yellow"/>
          <w:lang w:val="en-US" w:eastAsia="zh-CN"/>
        </w:rPr>
        <w:t>联系人及联系方式：</w:t>
      </w:r>
      <w:r>
        <w:rPr>
          <w:rFonts w:hint="eastAsia" w:cs="Times New Roman"/>
          <w:b w:val="0"/>
          <w:bCs/>
          <w:highlight w:val="none"/>
          <w:lang w:val="en-US" w:eastAsia="zh-CN"/>
        </w:rPr>
        <w:t>商务联系人：李帅威-17860605079；技术联系人：</w:t>
      </w:r>
      <w:r>
        <w:rPr>
          <w:rFonts w:hint="eastAsia" w:ascii="宋体" w:hAnsi="宋体" w:eastAsia="宋体" w:cs="宋体"/>
          <w:sz w:val="21"/>
          <w:szCs w:val="21"/>
          <w:highlight w:val="none"/>
          <w:lang w:val="en-US" w:eastAsia="zh-CN"/>
        </w:rPr>
        <w:t>张卫波-15253846000</w:t>
      </w:r>
    </w:p>
    <w:p w14:paraId="4AAA3F9B">
      <w:pPr>
        <w:pStyle w:val="76"/>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25年11</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11</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9点00分</w:t>
      </w:r>
    </w:p>
    <w:p w14:paraId="25974AAC">
      <w:pPr>
        <w:pStyle w:val="73"/>
        <w:rPr>
          <w:rFonts w:hint="eastAsia" w:hAnsi="Courier New" w:cs="Times New Roman"/>
          <w:highlight w:val="none"/>
        </w:rPr>
      </w:pPr>
      <w:bookmarkStart w:id="15" w:name="_Toc47976601"/>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3"/>
        <w:numPr>
          <w:ilvl w:val="0"/>
          <w:numId w:val="21"/>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3"/>
        <w:numPr>
          <w:ilvl w:val="0"/>
          <w:numId w:val="22"/>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4CD311F">
      <w:pPr>
        <w:pStyle w:val="73"/>
        <w:numPr>
          <w:ilvl w:val="0"/>
          <w:numId w:val="22"/>
        </w:numPr>
        <w:ind w:left="425" w:leftChars="0" w:hanging="425" w:firstLineChars="0"/>
        <w:rPr>
          <w:rFonts w:hint="default" w:ascii="宋体" w:hAnsi="宋体" w:eastAsia="宋体" w:cs="宋体"/>
          <w:b w:val="0"/>
          <w:bCs w:val="0"/>
          <w:sz w:val="21"/>
          <w:szCs w:val="21"/>
          <w:highlight w:val="yellow"/>
          <w:u w:val="single"/>
          <w:lang w:val="en-US" w:eastAsia="zh-CN"/>
        </w:rPr>
      </w:pPr>
      <w:r>
        <w:rPr>
          <w:rFonts w:hint="eastAsia" w:ascii="宋体" w:hAnsi="宋体" w:eastAsia="宋体" w:cs="宋体"/>
          <w:b w:val="0"/>
          <w:bCs w:val="0"/>
          <w:sz w:val="21"/>
          <w:szCs w:val="21"/>
          <w:highlight w:val="none"/>
        </w:rPr>
        <w:t>投标保证金的金额：人民币</w:t>
      </w:r>
      <w:r>
        <w:rPr>
          <w:rFonts w:hint="eastAsia" w:ascii="宋体" w:hAnsi="宋体" w:eastAsia="宋体" w:cs="宋体"/>
          <w:b w:val="0"/>
          <w:bCs w:val="0"/>
          <w:sz w:val="21"/>
          <w:szCs w:val="21"/>
          <w:highlight w:val="yellow"/>
          <w:u w:val="single"/>
          <w:lang w:val="en-US" w:eastAsia="zh-CN"/>
        </w:rPr>
        <w:t xml:space="preserve">  20000    </w:t>
      </w:r>
      <w:r>
        <w:rPr>
          <w:rFonts w:hint="eastAsia" w:ascii="宋体" w:hAnsi="宋体" w:eastAsia="宋体" w:cs="宋体"/>
          <w:b w:val="0"/>
          <w:bCs w:val="0"/>
          <w:sz w:val="21"/>
          <w:szCs w:val="21"/>
          <w:highlight w:val="none"/>
        </w:rPr>
        <w:t>元</w:t>
      </w:r>
    </w:p>
    <w:p w14:paraId="03C9A881">
      <w:pPr>
        <w:pStyle w:val="73"/>
        <w:numPr>
          <w:ilvl w:val="0"/>
          <w:numId w:val="0"/>
        </w:numPr>
        <w:ind w:leftChars="0"/>
        <w:rPr>
          <w:rFonts w:hint="default" w:ascii="宋体" w:hAnsi="宋体" w:eastAsia="宋体" w:cs="宋体"/>
          <w:b w:val="0"/>
          <w:bCs w:val="0"/>
          <w:sz w:val="21"/>
          <w:szCs w:val="21"/>
          <w:highlight w:val="yellow"/>
          <w:u w:val="single"/>
          <w:lang w:val="en-US" w:eastAsia="zh-CN"/>
        </w:rPr>
      </w:pPr>
      <w:r>
        <w:rPr>
          <w:rFonts w:ascii="宋体" w:hAnsi="宋体" w:eastAsia="宋体" w:cs="宋体"/>
          <w:sz w:val="24"/>
          <w:szCs w:val="24"/>
        </w:rPr>
        <w:t>保证金收款账号：</w:t>
      </w:r>
      <w:r>
        <w:rPr>
          <w:rFonts w:ascii="宋体" w:hAnsi="宋体" w:eastAsia="宋体" w:cs="宋体"/>
          <w:sz w:val="24"/>
          <w:szCs w:val="24"/>
        </w:rPr>
        <w:br w:type="textWrapping"/>
      </w:r>
      <w:r>
        <w:rPr>
          <w:rFonts w:ascii="宋体" w:hAnsi="宋体" w:eastAsia="宋体" w:cs="宋体"/>
          <w:sz w:val="24"/>
          <w:szCs w:val="24"/>
        </w:rPr>
        <w:t>单位名称：中国重汽集团济南动力有限公司</w:t>
      </w:r>
      <w:r>
        <w:rPr>
          <w:rFonts w:ascii="宋体" w:hAnsi="宋体" w:eastAsia="宋体" w:cs="宋体"/>
          <w:sz w:val="24"/>
          <w:szCs w:val="24"/>
        </w:rPr>
        <w:br w:type="textWrapping"/>
      </w:r>
      <w:r>
        <w:rPr>
          <w:rFonts w:ascii="宋体" w:hAnsi="宋体" w:eastAsia="宋体" w:cs="宋体"/>
          <w:sz w:val="24"/>
          <w:szCs w:val="24"/>
        </w:rPr>
        <w:t>收款账号：37001616508050150300</w:t>
      </w:r>
      <w:r>
        <w:rPr>
          <w:rFonts w:ascii="宋体" w:hAnsi="宋体" w:eastAsia="宋体" w:cs="宋体"/>
          <w:sz w:val="24"/>
          <w:szCs w:val="24"/>
        </w:rPr>
        <w:br w:type="textWrapping"/>
      </w:r>
      <w:r>
        <w:rPr>
          <w:rFonts w:ascii="宋体" w:hAnsi="宋体" w:eastAsia="宋体" w:cs="宋体"/>
          <w:sz w:val="24"/>
          <w:szCs w:val="24"/>
        </w:rPr>
        <w:t>开户行名称：中国建设银行股份有限公司济南天桥支行</w:t>
      </w:r>
      <w:r>
        <w:rPr>
          <w:rFonts w:ascii="宋体" w:hAnsi="宋体" w:eastAsia="宋体" w:cs="宋体"/>
          <w:sz w:val="24"/>
          <w:szCs w:val="24"/>
        </w:rPr>
        <w:br w:type="textWrapping"/>
      </w:r>
      <w:r>
        <w:rPr>
          <w:rFonts w:ascii="宋体" w:hAnsi="宋体" w:eastAsia="宋体" w:cs="宋体"/>
          <w:sz w:val="24"/>
          <w:szCs w:val="24"/>
        </w:rPr>
        <w:t>开户行行号：105451000362</w:t>
      </w:r>
    </w:p>
    <w:p w14:paraId="1591D62C">
      <w:pPr>
        <w:pStyle w:val="76"/>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转账附言：公司名称+项目名称+投标保证金。</w:t>
      </w:r>
    </w:p>
    <w:p w14:paraId="5568414C">
      <w:pPr>
        <w:pStyle w:val="73"/>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sz w:val="21"/>
          <w:szCs w:val="21"/>
          <w:highlight w:val="none"/>
        </w:rPr>
        <w:t>保证金缴纳截止时间：202</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lang w:val="en-US" w:eastAsia="zh-CN"/>
        </w:rPr>
        <w:t>11</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17</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00</w:t>
      </w:r>
      <w:r>
        <w:rPr>
          <w:rFonts w:hint="eastAsia" w:ascii="宋体" w:hAnsi="宋体" w:eastAsia="宋体" w:cs="宋体"/>
          <w:b w:val="0"/>
          <w:bCs w:val="0"/>
          <w:sz w:val="21"/>
          <w:szCs w:val="21"/>
          <w:highlight w:val="none"/>
        </w:rPr>
        <w:t>前</w:t>
      </w:r>
    </w:p>
    <w:p w14:paraId="4C2C93DA">
      <w:pPr>
        <w:pStyle w:val="73"/>
        <w:keepNext w:val="0"/>
        <w:keepLines w:val="0"/>
        <w:pageBreakBefore w:val="0"/>
        <w:widowControl w:val="0"/>
        <w:numPr>
          <w:ilvl w:val="0"/>
          <w:numId w:val="21"/>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3"/>
        <w:keepNext w:val="0"/>
        <w:keepLines w:val="0"/>
        <w:pageBreakBefore w:val="0"/>
        <w:widowControl w:val="0"/>
        <w:numPr>
          <w:ilvl w:val="0"/>
          <w:numId w:val="21"/>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3"/>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日内予以原路返还（无息）；对于中标方，投标保证金将在签订合同后</w:t>
      </w:r>
      <w:r>
        <w:rPr>
          <w:rFonts w:hint="eastAsia" w:ascii="宋体" w:hAnsi="宋体" w:eastAsia="宋体" w:cs="宋体"/>
          <w:b w:val="0"/>
          <w:bCs w:val="0"/>
          <w:sz w:val="21"/>
          <w:szCs w:val="21"/>
          <w:highlight w:val="none"/>
          <w:lang w:val="en-US" w:eastAsia="zh-CN"/>
        </w:rPr>
        <w:t>30个</w:t>
      </w:r>
      <w:r>
        <w:rPr>
          <w:rFonts w:hint="eastAsia" w:ascii="宋体" w:hAnsi="宋体" w:eastAsia="宋体" w:cs="宋体"/>
          <w:b w:val="0"/>
          <w:bCs w:val="0"/>
          <w:sz w:val="21"/>
          <w:szCs w:val="21"/>
          <w:highlight w:val="none"/>
        </w:rPr>
        <w:t>日内原路返还（无息）。</w:t>
      </w:r>
    </w:p>
    <w:p w14:paraId="271EC8CF">
      <w:pPr>
        <w:pStyle w:val="73"/>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3"/>
      </w:pPr>
      <w:r>
        <w:rPr>
          <w:rFonts w:hint="eastAsia"/>
          <w:lang w:val="en-US" w:eastAsia="zh-CN"/>
        </w:rPr>
        <w:t>开评标</w:t>
      </w:r>
    </w:p>
    <w:p w14:paraId="009655B5">
      <w:pPr>
        <w:pStyle w:val="73"/>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w:t>
      </w:r>
      <w:r>
        <w:rPr>
          <w:rFonts w:hint="eastAsia" w:ascii="宋体" w:hAnsi="宋体" w:eastAsia="宋体" w:cs="宋体"/>
          <w:sz w:val="21"/>
          <w:szCs w:val="21"/>
          <w:highlight w:val="yellow"/>
          <w:lang w:val="en-US" w:eastAsia="zh-CN"/>
        </w:rPr>
        <w:t>2025年11月11号9点00分</w:t>
      </w:r>
    </w:p>
    <w:p w14:paraId="06F7B67A">
      <w:pPr>
        <w:pStyle w:val="73"/>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开标地点：线上（暂定）</w:t>
      </w:r>
    </w:p>
    <w:p w14:paraId="420F0E0C">
      <w:pPr>
        <w:pStyle w:val="73"/>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4DCBC48A">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现场招</w:t>
      </w:r>
      <w:r>
        <w:rPr>
          <w:rFonts w:hint="eastAsia" w:ascii="宋体" w:hAnsi="宋体" w:eastAsia="宋体" w:cs="宋体"/>
          <w:b w:val="0"/>
          <w:bCs w:val="0"/>
          <w:sz w:val="21"/>
          <w:szCs w:val="21"/>
          <w:highlight w:val="none"/>
          <w:lang w:val="en-US" w:eastAsia="zh-CN"/>
        </w:rPr>
        <w:t>标：</w:t>
      </w:r>
      <w:r>
        <w:rPr>
          <w:rFonts w:hint="eastAsia" w:ascii="宋体" w:hAnsi="宋体" w:eastAsia="宋体" w:cs="宋体"/>
          <w:color w:val="000000"/>
          <w:sz w:val="21"/>
          <w:szCs w:val="21"/>
          <w:highlight w:val="none"/>
        </w:rPr>
        <w:t>原则上来现场参与开标。如因特殊情况无法现场参与，需在开标前三日，通知招标人，由招标人创建视频链接，并在报名结束后统一通知。</w:t>
      </w:r>
    </w:p>
    <w:p w14:paraId="3EF8D0F8">
      <w:pPr>
        <w:pStyle w:val="73"/>
        <w:keepNext w:val="0"/>
        <w:keepLines w:val="0"/>
        <w:pageBreakBefore w:val="0"/>
        <w:widowControl w:val="0"/>
        <w:numPr>
          <w:ilvl w:val="0"/>
          <w:numId w:val="24"/>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3"/>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3"/>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6"/>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w:t>
      </w:r>
    </w:p>
    <w:p w14:paraId="2509BD7C">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w:t>
      </w:r>
    </w:p>
    <w:p w14:paraId="0B2A8F6D">
      <w:pPr>
        <w:pStyle w:val="73"/>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6"/>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5C1753E7">
      <w:pPr>
        <w:numPr>
          <w:ilvl w:val="0"/>
          <w:numId w:val="27"/>
        </w:numPr>
        <w:spacing w:line="360" w:lineRule="auto"/>
        <w:rPr>
          <w:rFonts w:hint="default" w:ascii="宋体" w:hAnsi="宋体" w:eastAsia="宋体" w:cs="宋体"/>
          <w:b w:val="0"/>
          <w:bCs w:val="0"/>
          <w:sz w:val="24"/>
          <w:szCs w:val="24"/>
          <w:highlight w:val="none"/>
          <w:lang w:val="en-US" w:eastAsia="zh-CN"/>
        </w:rPr>
      </w:pPr>
      <w:r>
        <w:rPr>
          <w:rFonts w:hint="eastAsia" w:ascii="宋体" w:hAnsi="宋体" w:eastAsia="宋体" w:cs="宋体"/>
          <w:b/>
          <w:color w:val="auto"/>
          <w:sz w:val="24"/>
          <w:szCs w:val="24"/>
          <w:lang w:val="en-US" w:eastAsia="zh-CN"/>
        </w:rPr>
        <w:t>中标人确定</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技术标入围后，原则上</w:t>
      </w:r>
      <w:r>
        <w:rPr>
          <w:rFonts w:hint="eastAsia" w:ascii="宋体" w:hAnsi="宋体" w:eastAsia="宋体" w:cs="宋体"/>
          <w:b/>
          <w:bCs/>
          <w:color w:val="auto"/>
          <w:sz w:val="24"/>
          <w:szCs w:val="24"/>
          <w:lang w:val="en-US" w:eastAsia="zh-CN"/>
        </w:rPr>
        <w:t>合理最低价</w:t>
      </w:r>
      <w:r>
        <w:rPr>
          <w:rFonts w:hint="eastAsia" w:ascii="宋体" w:hAnsi="宋体" w:eastAsia="宋体" w:cs="宋体"/>
          <w:b/>
          <w:color w:val="auto"/>
          <w:sz w:val="24"/>
          <w:szCs w:val="24"/>
          <w:lang w:val="en-US" w:eastAsia="zh-CN"/>
        </w:rPr>
        <w:t>中标</w:t>
      </w:r>
      <w:r>
        <w:rPr>
          <w:rFonts w:hint="eastAsia" w:ascii="宋体" w:hAnsi="宋体" w:eastAsia="宋体" w:cs="宋体"/>
          <w:b/>
          <w:color w:val="auto"/>
          <w:sz w:val="24"/>
          <w:szCs w:val="24"/>
        </w:rPr>
        <w:t>。</w:t>
      </w:r>
    </w:p>
    <w:p w14:paraId="7C0A112D">
      <w:pPr>
        <w:pStyle w:val="73"/>
      </w:pPr>
      <w:r>
        <w:rPr>
          <w:rFonts w:hint="eastAsia"/>
          <w:lang w:val="en-US" w:eastAsia="zh-CN"/>
        </w:rPr>
        <w:t>定标</w:t>
      </w:r>
    </w:p>
    <w:p w14:paraId="6B705137">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3"/>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6"/>
      <w:bookmarkStart w:id="17" w:name="OLE_LINK28"/>
      <w:bookmarkStart w:id="18" w:name="OLE_LINK27"/>
      <w:bookmarkStart w:id="19" w:name="OLE_LINK29"/>
      <w:bookmarkStart w:id="20" w:name="OLE_LINK25"/>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3"/>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3"/>
      </w:pPr>
      <w:r>
        <w:rPr>
          <w:rFonts w:hint="eastAsia"/>
          <w:lang w:val="en-US" w:eastAsia="zh-CN"/>
        </w:rPr>
        <w:t>交货及付款</w:t>
      </w:r>
    </w:p>
    <w:p w14:paraId="0DD46053">
      <w:pPr>
        <w:pStyle w:val="73"/>
        <w:numPr>
          <w:ilvl w:val="0"/>
          <w:numId w:val="28"/>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交货期：以合同为准</w:t>
      </w:r>
    </w:p>
    <w:p w14:paraId="6AAC4A46">
      <w:pPr>
        <w:pStyle w:val="73"/>
        <w:numPr>
          <w:ilvl w:val="0"/>
          <w:numId w:val="28"/>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交货地点：以合同为准</w:t>
      </w:r>
    </w:p>
    <w:p w14:paraId="6C8560A2">
      <w:pPr>
        <w:pStyle w:val="73"/>
        <w:numPr>
          <w:ilvl w:val="0"/>
          <w:numId w:val="28"/>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交货方式：</w:t>
      </w:r>
      <w:r>
        <w:rPr>
          <w:rFonts w:hint="eastAsia" w:ascii="仿宋" w:hAnsi="仿宋" w:eastAsia="仿宋" w:cs="仿宋"/>
          <w:b w:val="0"/>
          <w:bCs w:val="0"/>
          <w:sz w:val="24"/>
          <w:szCs w:val="24"/>
        </w:rPr>
        <w:t>交钥匙工程</w:t>
      </w:r>
    </w:p>
    <w:p w14:paraId="249F80CF">
      <w:pPr>
        <w:pStyle w:val="16"/>
        <w:rPr>
          <w:rFonts w:hint="eastAsia" w:ascii="宋体" w:hAnsi="宋体" w:eastAsia="宋体" w:cs="宋体"/>
          <w:b w:val="0"/>
          <w:bCs w:val="0"/>
          <w:color w:val="000000"/>
          <w:sz w:val="21"/>
          <w:szCs w:val="21"/>
          <w:highlight w:val="yellow"/>
        </w:rPr>
      </w:pPr>
      <w:r>
        <w:rPr>
          <w:rFonts w:hint="eastAsia" w:ascii="宋体" w:hAnsi="宋体" w:eastAsia="宋体" w:cs="宋体"/>
          <w:b w:val="0"/>
          <w:bCs w:val="0"/>
          <w:color w:val="000000"/>
          <w:sz w:val="21"/>
          <w:szCs w:val="21"/>
        </w:rPr>
        <w:t>付款方式：</w:t>
      </w:r>
      <w:r>
        <w:rPr>
          <w:rFonts w:hint="eastAsia" w:ascii="宋体" w:hAnsi="宋体" w:eastAsia="宋体" w:cs="宋体"/>
          <w:b w:val="0"/>
          <w:bCs w:val="0"/>
          <w:sz w:val="21"/>
          <w:szCs w:val="21"/>
        </w:rPr>
        <w:t>半年期</w:t>
      </w:r>
      <w:r>
        <w:rPr>
          <w:rFonts w:hint="eastAsia" w:ascii="宋体" w:hAnsi="宋体" w:eastAsia="宋体" w:cs="宋体"/>
          <w:b w:val="0"/>
          <w:bCs w:val="0"/>
          <w:sz w:val="21"/>
          <w:szCs w:val="21"/>
          <w:lang w:eastAsia="zh-CN"/>
        </w:rPr>
        <w:t>商业汇票（包括银行承兑汇票和商业承兑汇票）</w:t>
      </w:r>
    </w:p>
    <w:p w14:paraId="37C82059">
      <w:pPr>
        <w:keepNext/>
        <w:keepLines/>
        <w:spacing w:line="360" w:lineRule="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（1）设备全部到货后，中标人提交金额为合同价款30%的收据并提供合同价款</w:t>
      </w:r>
      <w:r>
        <w:rPr>
          <w:rFonts w:hint="eastAsia" w:ascii="宋体" w:hAnsi="宋体" w:eastAsia="宋体" w:cs="宋体"/>
          <w:b w:val="0"/>
          <w:bCs w:val="0"/>
          <w:sz w:val="21"/>
          <w:szCs w:val="21"/>
          <w:highlight w:val="yellow"/>
          <w:lang w:val="en-US" w:eastAsia="zh-CN"/>
        </w:rPr>
        <w:t>30</w:t>
      </w:r>
      <w:r>
        <w:rPr>
          <w:rFonts w:hint="eastAsia" w:ascii="宋体" w:hAnsi="宋体" w:eastAsia="宋体" w:cs="宋体"/>
          <w:b w:val="0"/>
          <w:bCs w:val="0"/>
          <w:sz w:val="21"/>
          <w:szCs w:val="21"/>
          <w:lang w:val="en-US" w:eastAsia="zh-CN"/>
        </w:rPr>
        <w:t>%的增值税专用发票（含复印件二份），经招标人依照财务制度审核通过后30日支付；</w:t>
      </w:r>
    </w:p>
    <w:p w14:paraId="7BF15AC5">
      <w:pPr>
        <w:keepNext/>
        <w:keepLines/>
        <w:spacing w:line="360" w:lineRule="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（2）设备验收合格后，中标人提交金额为合同价款</w:t>
      </w:r>
      <w:r>
        <w:rPr>
          <w:rFonts w:hint="eastAsia" w:ascii="宋体" w:hAnsi="宋体" w:eastAsia="宋体" w:cs="宋体"/>
          <w:b w:val="0"/>
          <w:bCs w:val="0"/>
          <w:sz w:val="21"/>
          <w:szCs w:val="21"/>
          <w:highlight w:val="yellow"/>
          <w:lang w:val="en-US" w:eastAsia="zh-CN"/>
        </w:rPr>
        <w:t>60</w:t>
      </w:r>
      <w:r>
        <w:rPr>
          <w:rFonts w:hint="eastAsia" w:ascii="宋体" w:hAnsi="宋体" w:eastAsia="宋体" w:cs="宋体"/>
          <w:b w:val="0"/>
          <w:bCs w:val="0"/>
          <w:sz w:val="21"/>
          <w:szCs w:val="21"/>
          <w:lang w:val="en-US" w:eastAsia="zh-CN"/>
        </w:rPr>
        <w:t>%的收据并提供合同价款70%的增值税专用发票（含复印件二份），经招标人依照财务制度审核通过后30日支付；</w:t>
      </w:r>
    </w:p>
    <w:p w14:paraId="339B0F78">
      <w:pPr>
        <w:keepNext/>
        <w:keepLines/>
        <w:spacing w:line="360" w:lineRule="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（3）合同总价款的</w:t>
      </w:r>
      <w:r>
        <w:rPr>
          <w:rFonts w:hint="eastAsia" w:ascii="宋体" w:hAnsi="宋体" w:eastAsia="宋体" w:cs="宋体"/>
          <w:b w:val="0"/>
          <w:bCs w:val="0"/>
          <w:sz w:val="21"/>
          <w:szCs w:val="21"/>
          <w:highlight w:val="yellow"/>
          <w:lang w:val="en-US" w:eastAsia="zh-CN"/>
        </w:rPr>
        <w:t>10%</w:t>
      </w:r>
      <w:r>
        <w:rPr>
          <w:rFonts w:hint="eastAsia" w:ascii="宋体" w:hAnsi="宋体" w:eastAsia="宋体" w:cs="宋体"/>
          <w:b w:val="0"/>
          <w:bCs w:val="0"/>
          <w:sz w:val="21"/>
          <w:szCs w:val="21"/>
          <w:lang w:val="en-US" w:eastAsia="zh-CN"/>
        </w:rPr>
        <w:t>作为本合同约定设备的质量保证金，质量保证金在质量保证期内不计利息。质保期届满后支付。</w:t>
      </w:r>
    </w:p>
    <w:p w14:paraId="65C1E95A">
      <w:pPr>
        <w:rPr>
          <w:rFonts w:hint="eastAsia" w:ascii="宋体" w:hAnsi="宋体" w:eastAsia="宋体" w:cs="宋体"/>
          <w:b w:val="0"/>
          <w:bCs w:val="0"/>
          <w:sz w:val="21"/>
          <w:szCs w:val="21"/>
          <w:highlight w:val="yellow"/>
          <w:lang w:eastAsia="zh-CN"/>
        </w:rPr>
      </w:pPr>
      <w:r>
        <w:rPr>
          <w:rFonts w:hint="eastAsia" w:ascii="宋体" w:hAnsi="宋体" w:eastAsia="宋体" w:cs="宋体"/>
          <w:b w:val="0"/>
          <w:bCs w:val="0"/>
          <w:sz w:val="21"/>
          <w:szCs w:val="21"/>
        </w:rPr>
        <w:t>待每套合同设备质量保证期满2年后，经买方依照财务制度审核无误后支付。如有质量问题，质量保证金予以相应扣除。</w:t>
      </w:r>
    </w:p>
    <w:p w14:paraId="6E0D7439">
      <w:pPr>
        <w:pStyle w:val="73"/>
        <w:rPr>
          <w:rFonts w:hint="eastAsia"/>
          <w:lang w:val="en-US" w:eastAsia="zh-CN"/>
        </w:rPr>
      </w:pPr>
      <w:r>
        <w:rPr>
          <w:rFonts w:hint="eastAsia"/>
          <w:lang w:val="en-US" w:eastAsia="zh-CN"/>
        </w:rPr>
        <w:t>本次招标最终解释权归中国重汽集团动力有限公司。</w:t>
      </w:r>
    </w:p>
    <w:p w14:paraId="66BCACD8">
      <w:pPr>
        <w:pStyle w:val="77"/>
      </w:pPr>
    </w:p>
    <w:p w14:paraId="07A4B493">
      <w:pPr>
        <w:pStyle w:val="72"/>
        <w:jc w:val="both"/>
        <w:rPr>
          <w:rFonts w:hint="eastAsia"/>
        </w:rPr>
      </w:pPr>
      <w:bookmarkStart w:id="21" w:name="_Toc47976607"/>
    </w:p>
    <w:p w14:paraId="243FF35F">
      <w:pPr>
        <w:pStyle w:val="72"/>
        <w:jc w:val="both"/>
        <w:rPr>
          <w:rFonts w:hint="eastAsia"/>
        </w:rPr>
      </w:pPr>
    </w:p>
    <w:p w14:paraId="394E55CC">
      <w:pPr>
        <w:pStyle w:val="72"/>
        <w:jc w:val="both"/>
        <w:rPr>
          <w:rFonts w:hint="eastAsia"/>
        </w:rPr>
      </w:pPr>
    </w:p>
    <w:p w14:paraId="08FDAD18">
      <w:pPr>
        <w:pStyle w:val="72"/>
        <w:jc w:val="both"/>
        <w:rPr>
          <w:rFonts w:hint="eastAsia"/>
        </w:rPr>
      </w:pPr>
    </w:p>
    <w:p w14:paraId="61C52650">
      <w:pPr>
        <w:pStyle w:val="72"/>
        <w:jc w:val="both"/>
        <w:rPr>
          <w:rFonts w:hint="eastAsia"/>
        </w:rPr>
      </w:pPr>
    </w:p>
    <w:p w14:paraId="7AADC904">
      <w:pPr>
        <w:pStyle w:val="72"/>
        <w:jc w:val="both"/>
        <w:rPr>
          <w:rFonts w:hint="eastAsia"/>
        </w:rPr>
      </w:pPr>
    </w:p>
    <w:p w14:paraId="11D09006">
      <w:pPr>
        <w:pStyle w:val="72"/>
        <w:jc w:val="both"/>
        <w:rPr>
          <w:rFonts w:hint="eastAsia"/>
        </w:rPr>
      </w:pPr>
    </w:p>
    <w:p w14:paraId="3C0B7DF3">
      <w:pPr>
        <w:pStyle w:val="72"/>
        <w:jc w:val="both"/>
        <w:rPr>
          <w:rFonts w:hint="eastAsia"/>
        </w:rPr>
      </w:pPr>
    </w:p>
    <w:p w14:paraId="18DB8D41">
      <w:pPr>
        <w:pStyle w:val="72"/>
        <w:jc w:val="both"/>
        <w:rPr>
          <w:rFonts w:hint="eastAsia"/>
        </w:rPr>
      </w:pPr>
    </w:p>
    <w:p w14:paraId="214F3BD0">
      <w:pPr>
        <w:pStyle w:val="72"/>
        <w:jc w:val="both"/>
        <w:rPr>
          <w:rFonts w:hint="eastAsia"/>
        </w:rPr>
      </w:pPr>
    </w:p>
    <w:p w14:paraId="0D4FFED9">
      <w:pPr>
        <w:pStyle w:val="72"/>
        <w:jc w:val="both"/>
        <w:rPr>
          <w:rFonts w:hint="eastAsia"/>
        </w:rPr>
      </w:pPr>
    </w:p>
    <w:p w14:paraId="28CE5E86">
      <w:pPr>
        <w:pStyle w:val="72"/>
        <w:jc w:val="both"/>
        <w:rPr>
          <w:rFonts w:hint="eastAsia"/>
        </w:rPr>
      </w:pPr>
    </w:p>
    <w:p w14:paraId="198E2ABF">
      <w:pPr>
        <w:pStyle w:val="72"/>
        <w:jc w:val="both"/>
        <w:rPr>
          <w:rFonts w:hint="eastAsia"/>
        </w:rPr>
      </w:pPr>
    </w:p>
    <w:p w14:paraId="54D2F184">
      <w:pPr>
        <w:pStyle w:val="72"/>
        <w:jc w:val="both"/>
        <w:rPr>
          <w:rFonts w:hint="eastAsia"/>
        </w:rPr>
      </w:pPr>
    </w:p>
    <w:p w14:paraId="6C9F2140">
      <w:pPr>
        <w:pStyle w:val="72"/>
        <w:jc w:val="both"/>
        <w:rPr>
          <w:rFonts w:hint="eastAsia"/>
        </w:rPr>
      </w:pPr>
    </w:p>
    <w:bookmarkEnd w:id="21"/>
    <w:p w14:paraId="65B12B78">
      <w:pPr>
        <w:pStyle w:val="72"/>
        <w:numPr>
          <w:ilvl w:val="0"/>
          <w:numId w:val="29"/>
        </w:numPr>
        <w:jc w:val="center"/>
        <w:rPr>
          <w:rFonts w:hint="eastAsia"/>
          <w:lang w:val="en-US" w:eastAsia="zh-CN"/>
        </w:rPr>
      </w:pPr>
      <w:bookmarkStart w:id="22" w:name="_Toc1910"/>
      <w:r>
        <w:rPr>
          <w:rFonts w:hint="eastAsia"/>
          <w:lang w:val="en-US" w:eastAsia="zh-CN"/>
        </w:rPr>
        <w:t>技术标书</w:t>
      </w:r>
      <w:bookmarkEnd w:id="22"/>
      <w:bookmarkStart w:id="23" w:name="OLE_LINK31"/>
      <w:bookmarkStart w:id="24" w:name="OLE_LINK30"/>
    </w:p>
    <w:p w14:paraId="76BCCBF2">
      <w:pPr>
        <w:pStyle w:val="72"/>
        <w:numPr>
          <w:ilvl w:val="0"/>
          <w:numId w:val="0"/>
        </w:numPr>
        <w:jc w:val="both"/>
        <w:rPr>
          <w:rFonts w:hint="eastAsia"/>
          <w:lang w:val="en-US" w:eastAsia="zh-CN"/>
        </w:rPr>
      </w:pPr>
    </w:p>
    <w:bookmarkEnd w:id="23"/>
    <w:bookmarkEnd w:id="24"/>
    <w:p w14:paraId="2BD24D7B">
      <w:pPr>
        <w:keepNext/>
        <w:keepLines/>
        <w:jc w:val="center"/>
        <w:outlineLvl w:val="0"/>
        <w:rPr>
          <w:rFonts w:ascii="Calibri" w:hAnsi="Calibri" w:eastAsia="宋体" w:cs="Times New Roman"/>
          <w:b/>
          <w:bCs/>
          <w:kern w:val="44"/>
          <w:sz w:val="36"/>
          <w:szCs w:val="44"/>
        </w:rPr>
      </w:pPr>
      <w:bookmarkStart w:id="25" w:name="_Toc9849"/>
      <w:r>
        <w:rPr>
          <w:rFonts w:hint="eastAsia" w:ascii="Calibri" w:hAnsi="Calibri" w:eastAsia="宋体" w:cs="Times New Roman"/>
          <w:b/>
          <w:bCs/>
          <w:kern w:val="44"/>
          <w:sz w:val="36"/>
          <w:szCs w:val="44"/>
        </w:rPr>
        <w:t xml:space="preserve"> 技术标书</w:t>
      </w:r>
      <w:bookmarkEnd w:id="25"/>
    </w:p>
    <w:p w14:paraId="4BEA4F31">
      <w:pPr>
        <w:widowControl/>
        <w:ind w:firstLine="482" w:firstLineChars="200"/>
        <w:jc w:val="left"/>
        <w:textAlignment w:val="center"/>
        <w:rPr>
          <w:rFonts w:ascii="仿宋" w:hAnsi="仿宋" w:eastAsia="仿宋" w:cs="仿宋"/>
          <w:sz w:val="24"/>
          <w:szCs w:val="24"/>
        </w:rPr>
      </w:pPr>
      <w:r>
        <w:rPr>
          <w:rFonts w:hint="eastAsia" w:ascii="仿宋" w:hAnsi="仿宋" w:eastAsia="仿宋" w:cs="仿宋"/>
          <w:b/>
          <w:bCs/>
          <w:sz w:val="24"/>
          <w:szCs w:val="24"/>
        </w:rPr>
        <w:t>一、设备明细如下</w:t>
      </w:r>
      <w:r>
        <w:rPr>
          <w:rFonts w:hint="eastAsia" w:ascii="仿宋" w:hAnsi="仿宋" w:eastAsia="仿宋" w:cs="仿宋"/>
          <w:sz w:val="24"/>
          <w:szCs w:val="24"/>
        </w:rPr>
        <w:t>：</w:t>
      </w:r>
    </w:p>
    <w:tbl>
      <w:tblPr>
        <w:tblStyle w:val="32"/>
        <w:tblW w:w="8505" w:type="dxa"/>
        <w:tblInd w:w="108" w:type="dxa"/>
        <w:tblLayout w:type="fixed"/>
        <w:tblCellMar>
          <w:top w:w="0" w:type="dxa"/>
          <w:left w:w="108" w:type="dxa"/>
          <w:bottom w:w="0" w:type="dxa"/>
          <w:right w:w="108" w:type="dxa"/>
        </w:tblCellMar>
      </w:tblPr>
      <w:tblGrid>
        <w:gridCol w:w="778"/>
        <w:gridCol w:w="2199"/>
        <w:gridCol w:w="1843"/>
        <w:gridCol w:w="709"/>
        <w:gridCol w:w="850"/>
        <w:gridCol w:w="2126"/>
      </w:tblGrid>
      <w:tr w14:paraId="7BF7BEFB">
        <w:tblPrEx>
          <w:tblCellMar>
            <w:top w:w="0" w:type="dxa"/>
            <w:left w:w="108" w:type="dxa"/>
            <w:bottom w:w="0" w:type="dxa"/>
            <w:right w:w="108" w:type="dxa"/>
          </w:tblCellMar>
        </w:tblPrEx>
        <w:trPr>
          <w:trHeight w:val="51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9598">
            <w:pPr>
              <w:widowControl/>
              <w:spacing w:line="400" w:lineRule="exact"/>
              <w:jc w:val="center"/>
              <w:textAlignment w:val="center"/>
              <w:rPr>
                <w:rFonts w:ascii="仿宋" w:hAnsi="仿宋" w:eastAsia="仿宋" w:cs="仿宋"/>
                <w:sz w:val="24"/>
                <w:szCs w:val="24"/>
              </w:rPr>
            </w:pPr>
            <w:r>
              <w:rPr>
                <w:rFonts w:hint="eastAsia" w:ascii="仿宋" w:hAnsi="仿宋" w:eastAsia="仿宋" w:cs="仿宋"/>
                <w:sz w:val="24"/>
                <w:szCs w:val="24"/>
              </w:rPr>
              <w:t>序号</w:t>
            </w: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DB42">
            <w:pPr>
              <w:widowControl/>
              <w:spacing w:line="400" w:lineRule="exact"/>
              <w:jc w:val="center"/>
              <w:textAlignment w:val="center"/>
              <w:rPr>
                <w:rFonts w:ascii="仿宋" w:hAnsi="仿宋" w:eastAsia="仿宋" w:cs="仿宋"/>
                <w:sz w:val="24"/>
                <w:szCs w:val="24"/>
              </w:rPr>
            </w:pPr>
            <w:r>
              <w:rPr>
                <w:rFonts w:hint="eastAsia" w:ascii="仿宋" w:hAnsi="仿宋" w:eastAsia="仿宋" w:cs="仿宋"/>
                <w:sz w:val="24"/>
                <w:szCs w:val="24"/>
              </w:rPr>
              <w:t>名称</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C14B">
            <w:pPr>
              <w:widowControl/>
              <w:spacing w:line="400" w:lineRule="exact"/>
              <w:jc w:val="center"/>
              <w:textAlignment w:val="center"/>
              <w:rPr>
                <w:rFonts w:ascii="仿宋" w:hAnsi="仿宋" w:eastAsia="仿宋" w:cs="仿宋"/>
                <w:sz w:val="24"/>
                <w:szCs w:val="24"/>
              </w:rPr>
            </w:pPr>
            <w:r>
              <w:rPr>
                <w:rFonts w:hint="eastAsia" w:ascii="仿宋" w:hAnsi="仿宋" w:eastAsia="仿宋" w:cs="仿宋"/>
                <w:sz w:val="24"/>
                <w:szCs w:val="24"/>
              </w:rPr>
              <w:t>规格</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2C30">
            <w:pPr>
              <w:widowControl/>
              <w:spacing w:line="400" w:lineRule="exact"/>
              <w:jc w:val="center"/>
              <w:textAlignment w:val="center"/>
              <w:rPr>
                <w:rFonts w:ascii="仿宋" w:hAnsi="仿宋" w:eastAsia="仿宋" w:cs="仿宋"/>
                <w:sz w:val="24"/>
                <w:szCs w:val="24"/>
              </w:rPr>
            </w:pPr>
            <w:r>
              <w:rPr>
                <w:rFonts w:hint="eastAsia" w:ascii="仿宋" w:hAnsi="仿宋" w:eastAsia="仿宋" w:cs="仿宋"/>
                <w:sz w:val="24"/>
                <w:szCs w:val="24"/>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E9EB">
            <w:pPr>
              <w:widowControl/>
              <w:spacing w:line="400" w:lineRule="exact"/>
              <w:jc w:val="center"/>
              <w:textAlignment w:val="center"/>
              <w:rPr>
                <w:rFonts w:ascii="仿宋" w:hAnsi="仿宋" w:eastAsia="仿宋" w:cs="仿宋"/>
                <w:sz w:val="24"/>
                <w:szCs w:val="24"/>
              </w:rPr>
            </w:pPr>
            <w:r>
              <w:rPr>
                <w:rFonts w:hint="eastAsia" w:ascii="仿宋" w:hAnsi="仿宋" w:eastAsia="仿宋" w:cs="仿宋"/>
                <w:sz w:val="24"/>
                <w:szCs w:val="24"/>
              </w:rPr>
              <w:t>数量</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A4D0">
            <w:pPr>
              <w:widowControl/>
              <w:spacing w:line="400" w:lineRule="exact"/>
              <w:jc w:val="center"/>
              <w:textAlignment w:val="center"/>
              <w:rPr>
                <w:rFonts w:ascii="仿宋" w:hAnsi="仿宋" w:eastAsia="仿宋" w:cs="仿宋"/>
                <w:sz w:val="24"/>
                <w:szCs w:val="24"/>
              </w:rPr>
            </w:pPr>
            <w:r>
              <w:rPr>
                <w:rFonts w:hint="eastAsia" w:ascii="仿宋" w:hAnsi="仿宋" w:eastAsia="仿宋" w:cs="仿宋"/>
                <w:sz w:val="24"/>
                <w:szCs w:val="24"/>
              </w:rPr>
              <w:t>备注</w:t>
            </w:r>
          </w:p>
        </w:tc>
      </w:tr>
      <w:tr w14:paraId="1D88E232">
        <w:tblPrEx>
          <w:tblCellMar>
            <w:top w:w="0" w:type="dxa"/>
            <w:left w:w="108" w:type="dxa"/>
            <w:bottom w:w="0" w:type="dxa"/>
            <w:right w:w="108" w:type="dxa"/>
          </w:tblCellMar>
        </w:tblPrEx>
        <w:trPr>
          <w:trHeight w:val="9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6908">
            <w:pPr>
              <w:widowControl/>
              <w:spacing w:line="400" w:lineRule="exact"/>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4FB6">
            <w:pPr>
              <w:widowControl/>
              <w:jc w:val="center"/>
              <w:textAlignment w:val="center"/>
              <w:rPr>
                <w:rFonts w:ascii="仿宋" w:hAnsi="仿宋" w:eastAsia="仿宋" w:cs="仿宋"/>
                <w:sz w:val="24"/>
                <w:szCs w:val="24"/>
              </w:rPr>
            </w:pPr>
            <w:r>
              <w:rPr>
                <w:rFonts w:hint="eastAsia" w:ascii="仿宋" w:hAnsi="仿宋" w:eastAsia="仿宋" w:cs="仿宋"/>
                <w:sz w:val="24"/>
                <w:szCs w:val="24"/>
              </w:rPr>
              <w:t>数控激光切割机</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C09F">
            <w:pPr>
              <w:widowControl/>
              <w:spacing w:line="40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0KW</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C67C">
            <w:pPr>
              <w:widowControl/>
              <w:spacing w:line="400" w:lineRule="exact"/>
              <w:jc w:val="center"/>
              <w:textAlignment w:val="center"/>
              <w:rPr>
                <w:rFonts w:ascii="仿宋" w:hAnsi="仿宋" w:eastAsia="仿宋" w:cs="仿宋"/>
                <w:sz w:val="24"/>
                <w:szCs w:val="24"/>
              </w:rPr>
            </w:pPr>
            <w:r>
              <w:rPr>
                <w:rFonts w:hint="eastAsia" w:ascii="仿宋" w:hAnsi="仿宋" w:eastAsia="仿宋" w:cs="仿宋"/>
                <w:sz w:val="24"/>
                <w:szCs w:val="24"/>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716B">
            <w:pPr>
              <w:widowControl/>
              <w:spacing w:line="400" w:lineRule="exact"/>
              <w:jc w:val="center"/>
              <w:textAlignment w:val="center"/>
              <w:rPr>
                <w:rFonts w:ascii="仿宋" w:hAnsi="仿宋" w:eastAsia="仿宋" w:cs="仿宋"/>
                <w:sz w:val="24"/>
                <w:szCs w:val="24"/>
              </w:rPr>
            </w:pPr>
            <w:r>
              <w:rPr>
                <w:rFonts w:ascii="仿宋" w:hAnsi="仿宋" w:eastAsia="仿宋" w:cs="仿宋"/>
                <w:sz w:val="24"/>
                <w:szCs w:val="24"/>
              </w:rPr>
              <w:t>1</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2DD0">
            <w:pPr>
              <w:widowControl/>
              <w:spacing w:line="400" w:lineRule="exact"/>
              <w:jc w:val="center"/>
              <w:textAlignment w:val="center"/>
              <w:rPr>
                <w:rFonts w:ascii="仿宋" w:hAnsi="仿宋" w:eastAsia="仿宋" w:cs="仿宋"/>
                <w:sz w:val="24"/>
                <w:szCs w:val="24"/>
              </w:rPr>
            </w:pPr>
            <w:r>
              <w:rPr>
                <w:rFonts w:hint="eastAsia" w:ascii="仿宋" w:hAnsi="仿宋" w:eastAsia="仿宋" w:cs="仿宋"/>
                <w:sz w:val="24"/>
                <w:szCs w:val="24"/>
              </w:rPr>
              <w:t>交钥匙工程</w:t>
            </w:r>
          </w:p>
        </w:tc>
      </w:tr>
    </w:tbl>
    <w:p w14:paraId="2DB6D7BD">
      <w:pPr>
        <w:pStyle w:val="13"/>
        <w:spacing w:line="42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二、总体要求</w:t>
      </w:r>
    </w:p>
    <w:p w14:paraId="56E64329">
      <w:pPr>
        <w:pStyle w:val="13"/>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此项目为交钥匙工程投标方负责投标设备的工艺设计、制造、运输、安装、调试、培训及售后服务、基础制作等所有内容（招标方只提供主电源、主气源），直至招标方验收合格并交付使用。</w:t>
      </w:r>
    </w:p>
    <w:p w14:paraId="522B2A50">
      <w:pPr>
        <w:spacing w:line="420" w:lineRule="exact"/>
        <w:ind w:firstLine="480" w:firstLineChars="200"/>
        <w:rPr>
          <w:rFonts w:ascii="仿宋" w:hAnsi="仿宋" w:eastAsia="仿宋" w:cs="仿宋"/>
          <w:sz w:val="24"/>
          <w:szCs w:val="24"/>
        </w:rPr>
      </w:pPr>
      <w:r>
        <w:rPr>
          <w:rFonts w:ascii="仿宋" w:hAnsi="仿宋" w:eastAsia="仿宋" w:cs="仿宋"/>
          <w:sz w:val="24"/>
          <w:szCs w:val="24"/>
        </w:rPr>
        <w:t>2.1</w:t>
      </w:r>
      <w:r>
        <w:rPr>
          <w:rFonts w:hint="eastAsia" w:ascii="仿宋" w:hAnsi="仿宋" w:eastAsia="仿宋" w:cs="仿宋"/>
          <w:sz w:val="24"/>
          <w:szCs w:val="24"/>
        </w:rPr>
        <w:t>本技术要求提出的是最低限度的技术要求，并未对一切技术细节做出规定，投标方应保证提供满足本技术条件和国际国内工业标准的优质产品，并提供相应服务。对国家有关安全、环保等强制性标准，必须满足其要求。</w:t>
      </w:r>
    </w:p>
    <w:p w14:paraId="22E1C029">
      <w:pPr>
        <w:spacing w:line="420" w:lineRule="exact"/>
        <w:ind w:firstLine="480" w:firstLineChars="200"/>
        <w:rPr>
          <w:rFonts w:ascii="仿宋" w:hAnsi="仿宋" w:eastAsia="仿宋" w:cs="仿宋"/>
          <w:sz w:val="24"/>
          <w:szCs w:val="24"/>
        </w:rPr>
      </w:pPr>
      <w:r>
        <w:rPr>
          <w:rFonts w:ascii="仿宋" w:hAnsi="仿宋" w:eastAsia="仿宋" w:cs="仿宋"/>
          <w:sz w:val="24"/>
          <w:szCs w:val="24"/>
        </w:rPr>
        <w:t>2.2</w:t>
      </w:r>
      <w:r>
        <w:rPr>
          <w:rFonts w:hint="eastAsia" w:ascii="仿宋" w:hAnsi="仿宋" w:eastAsia="仿宋" w:cs="仿宋"/>
          <w:sz w:val="24"/>
          <w:szCs w:val="24"/>
        </w:rPr>
        <w:t>本技术要求为订货合同的附件，与合同正文具有同等法律效力，未尽事宜双方协商解决。</w:t>
      </w:r>
    </w:p>
    <w:p w14:paraId="482B6B83">
      <w:pPr>
        <w:pStyle w:val="13"/>
        <w:spacing w:line="420" w:lineRule="exact"/>
        <w:ind w:firstLine="482" w:firstLineChars="200"/>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三、基本要求</w:t>
      </w:r>
    </w:p>
    <w:p w14:paraId="6E9975AC">
      <w:pPr>
        <w:pStyle w:val="16"/>
        <w:spacing w:line="42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 xml:space="preserve"> 投标方所提供的设备必须是投标方自己原厂生产，并且是其设备制造基地生产的完整的、全新的成套设备，设备结构合理、稳定耐用、安全可靠，操作简单，维修方便。该设备机床床身应该设计合理，结构和刚性可靠，确保切割质量和切割精度的长期稳定性。</w:t>
      </w:r>
    </w:p>
    <w:p w14:paraId="0438E17E">
      <w:pPr>
        <w:tabs>
          <w:tab w:val="left" w:pos="2143"/>
        </w:tabs>
        <w:autoSpaceDE w:val="0"/>
        <w:autoSpaceDN w:val="0"/>
        <w:adjustRightInd w:val="0"/>
        <w:spacing w:line="420" w:lineRule="exact"/>
        <w:ind w:left="1"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 xml:space="preserve"> 投标方所提供的设备主要零部件需选用优质材料制造，所选用的机械、液压、电子、电气元器件和控制系统是行业领先的、稳定可靠的国际或国内知名品牌系列产品。激光发生器、激光切割头、数控系统、排版软件、床身台面等，必须有至少2样是投标方或其控股公司自研自产的，不得全部是外采拼装集成。</w:t>
      </w:r>
    </w:p>
    <w:p w14:paraId="4542CB30">
      <w:pPr>
        <w:tabs>
          <w:tab w:val="left" w:pos="2143"/>
        </w:tabs>
        <w:autoSpaceDE w:val="0"/>
        <w:autoSpaceDN w:val="0"/>
        <w:adjustRightInd w:val="0"/>
        <w:spacing w:line="42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 xml:space="preserve"> 投标方所提供的设备必须具有完善的机械传动装置、液压传动装置、自动润滑、滤清装置及电气控制系统。</w:t>
      </w:r>
    </w:p>
    <w:p w14:paraId="793E086E">
      <w:pPr>
        <w:tabs>
          <w:tab w:val="left" w:pos="2143"/>
        </w:tabs>
        <w:autoSpaceDE w:val="0"/>
        <w:autoSpaceDN w:val="0"/>
        <w:adjustRightInd w:val="0"/>
        <w:spacing w:line="42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投标方所提供的设备和仪表的设计、制造与试验应符合国际标准化组织（ISO）标准和国际电工委员会（IEC）标准，度量单位全部采用国际单位制（SI）。计量仪表需提供出厂合格证及有效期内的第三方检测报告。</w:t>
      </w:r>
    </w:p>
    <w:p w14:paraId="10CE7BD2">
      <w:pPr>
        <w:pStyle w:val="16"/>
        <w:tabs>
          <w:tab w:val="left" w:pos="900"/>
        </w:tabs>
        <w:spacing w:line="42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 xml:space="preserve"> 投标方所提供的设备必须具有足够的刚度和耐磨性，运行平稳和高效率的切割性能，满足需方使用的环境温度-20℃～40℃，相对湿度≤90%、额定负荷下连续工作24小时，且加工性能稳定。</w:t>
      </w:r>
    </w:p>
    <w:p w14:paraId="178EA4D5">
      <w:pPr>
        <w:pStyle w:val="16"/>
        <w:spacing w:line="42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 xml:space="preserve"> 投标方所提供的设备厂界噪声满足《工业企业厂界环境噪声排放标准》（GB12348-2008）3 类、4类声环境功能区标准，昼间 65，夜间 55。工作场所噪声应满足《工作场所有害因素职业接触限值第</w:t>
      </w:r>
      <w:r>
        <w:rPr>
          <w:rFonts w:ascii="仿宋" w:hAnsi="仿宋" w:eastAsia="仿宋" w:cs="仿宋"/>
          <w:sz w:val="24"/>
          <w:szCs w:val="24"/>
        </w:rPr>
        <w:t>2</w:t>
      </w:r>
      <w:r>
        <w:rPr>
          <w:rFonts w:hint="eastAsia" w:ascii="仿宋" w:hAnsi="仿宋" w:eastAsia="仿宋" w:cs="仿宋"/>
          <w:sz w:val="24"/>
          <w:szCs w:val="24"/>
        </w:rPr>
        <w:t>部分：物理因素》（</w:t>
      </w:r>
      <w:r>
        <w:rPr>
          <w:rFonts w:ascii="仿宋" w:hAnsi="仿宋" w:eastAsia="仿宋" w:cs="仿宋"/>
          <w:sz w:val="24"/>
          <w:szCs w:val="24"/>
        </w:rPr>
        <w:t>GBZ2.2-2007</w:t>
      </w:r>
      <w:r>
        <w:rPr>
          <w:rFonts w:hint="eastAsia" w:ascii="仿宋" w:hAnsi="仿宋" w:eastAsia="仿宋" w:cs="仿宋"/>
          <w:sz w:val="24"/>
          <w:szCs w:val="24"/>
        </w:rPr>
        <w:t>）要求，每周工作40h的等效声级小于</w:t>
      </w:r>
      <w:r>
        <w:rPr>
          <w:rFonts w:ascii="仿宋" w:hAnsi="仿宋" w:eastAsia="仿宋" w:cs="仿宋"/>
          <w:sz w:val="24"/>
          <w:szCs w:val="24"/>
        </w:rPr>
        <w:t>85</w:t>
      </w:r>
      <w:r>
        <w:rPr>
          <w:rFonts w:hint="eastAsia" w:ascii="仿宋" w:hAnsi="仿宋" w:eastAsia="仿宋" w:cs="仿宋"/>
          <w:sz w:val="24"/>
          <w:szCs w:val="24"/>
        </w:rPr>
        <w:t>dB(A)。</w:t>
      </w:r>
    </w:p>
    <w:p w14:paraId="3B043D3E">
      <w:pPr>
        <w:tabs>
          <w:tab w:val="left" w:pos="2143"/>
        </w:tabs>
        <w:autoSpaceDE w:val="0"/>
        <w:autoSpaceDN w:val="0"/>
        <w:adjustRightInd w:val="0"/>
        <w:spacing w:line="42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 xml:space="preserve"> 投标方所提供的设备必须对有可能造成人身或设备伤害的危险部位采取相应的安全防护措施。</w:t>
      </w:r>
    </w:p>
    <w:p w14:paraId="1B23FE5D">
      <w:pPr>
        <w:pStyle w:val="16"/>
        <w:spacing w:line="42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 xml:space="preserve"> 投标方所提供的设备和仪器的金属构件除装配表面和电镀表面外，都应进行除锈处理和油漆。</w:t>
      </w:r>
    </w:p>
    <w:p w14:paraId="67445F96">
      <w:p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9</w:t>
      </w:r>
      <w:r>
        <w:rPr>
          <w:rFonts w:hint="eastAsia" w:ascii="仿宋" w:hAnsi="仿宋" w:eastAsia="仿宋" w:cs="仿宋"/>
          <w:sz w:val="24"/>
          <w:szCs w:val="24"/>
        </w:rPr>
        <w:t>投标方所提供的设备</w:t>
      </w:r>
      <w:r>
        <w:rPr>
          <w:rFonts w:hint="eastAsia" w:ascii="仿宋" w:hAnsi="仿宋" w:eastAsia="仿宋" w:cs="仿宋"/>
          <w:color w:val="000000" w:themeColor="text1"/>
          <w:sz w:val="24"/>
          <w:szCs w:val="24"/>
          <w14:textFill>
            <w14:solidFill>
              <w14:schemeClr w14:val="tx1"/>
            </w14:solidFill>
          </w14:textFill>
        </w:rPr>
        <w:t>应配备合格的除尘系统，收集效率达到85%以上，除尘装置除尘效率≥9</w:t>
      </w:r>
      <w:r>
        <w:rPr>
          <w:rFonts w:hint="eastAsia" w:ascii="仿宋" w:hAnsi="仿宋" w:eastAsia="仿宋" w:cs="仿宋"/>
          <w:color w:val="000000" w:themeColor="text1"/>
          <w:sz w:val="24"/>
          <w:szCs w:val="24"/>
          <w:lang w:eastAsia="zh-CN"/>
          <w14:textFill>
            <w14:solidFill>
              <w14:schemeClr w14:val="tx1"/>
            </w14:solidFill>
          </w14:textFill>
        </w:rPr>
        <w:t>4.1.7.</w:t>
      </w:r>
      <w:r>
        <w:rPr>
          <w:rFonts w:hint="eastAsia" w:ascii="仿宋" w:hAnsi="仿宋" w:eastAsia="仿宋" w:cs="仿宋"/>
          <w:color w:val="000000" w:themeColor="text1"/>
          <w:sz w:val="24"/>
          <w:szCs w:val="24"/>
          <w14:textFill>
            <w14:solidFill>
              <w14:schemeClr w14:val="tx1"/>
            </w14:solidFill>
          </w14:textFill>
        </w:rPr>
        <w:t>9%，粉尘排放满足《区域性大气污染物综合排放标准》（DB37/2376-2019）中“重点控制区”的排放浓度限值以下，排放浓度≤10mg/m3；颗粒物排放速率及无组织排放浓度满足《大气污染物综合排放标准》（GB 16297-1996）表2中要求，排放浓度≤1mg/m3。工作场所空气中粉尘含量满足《工作场所有害因素职业接触限值 第 1 部分：化学有害因素》（</w:t>
      </w:r>
      <w:r>
        <w:rPr>
          <w:rFonts w:ascii="仿宋" w:hAnsi="仿宋" w:eastAsia="仿宋" w:cs="仿宋"/>
          <w:color w:val="000000" w:themeColor="text1"/>
          <w:sz w:val="24"/>
          <w:szCs w:val="24"/>
          <w14:textFill>
            <w14:solidFill>
              <w14:schemeClr w14:val="tx1"/>
            </w14:solidFill>
          </w14:textFill>
        </w:rPr>
        <w:t>GBZ2.1-2019</w:t>
      </w:r>
      <w:r>
        <w:rPr>
          <w:rFonts w:hint="eastAsia" w:ascii="仿宋" w:hAnsi="仿宋" w:eastAsia="仿宋" w:cs="仿宋"/>
          <w:color w:val="000000" w:themeColor="text1"/>
          <w:sz w:val="24"/>
          <w:szCs w:val="24"/>
          <w14:textFill>
            <w14:solidFill>
              <w14:schemeClr w14:val="tx1"/>
            </w14:solidFill>
          </w14:textFill>
        </w:rPr>
        <w:t>）要求，粉尘浓度≤</w:t>
      </w:r>
      <w:r>
        <w:rPr>
          <w:rFonts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mg</w:t>
      </w:r>
      <w:r>
        <w:rPr>
          <w:rFonts w:ascii="仿宋" w:hAnsi="仿宋" w:eastAsia="仿宋" w:cs="仿宋"/>
          <w:color w:val="000000" w:themeColor="text1"/>
          <w:sz w:val="24"/>
          <w:szCs w:val="24"/>
          <w14:textFill>
            <w14:solidFill>
              <w14:schemeClr w14:val="tx1"/>
            </w14:solidFill>
          </w14:textFill>
        </w:rPr>
        <w:t>/m3</w:t>
      </w:r>
      <w:r>
        <w:rPr>
          <w:rFonts w:hint="eastAsia" w:ascii="仿宋" w:hAnsi="仿宋" w:eastAsia="仿宋" w:cs="仿宋"/>
          <w:color w:val="000000" w:themeColor="text1"/>
          <w:sz w:val="24"/>
          <w:szCs w:val="24"/>
          <w14:textFill>
            <w14:solidFill>
              <w14:schemeClr w14:val="tx1"/>
            </w14:solidFill>
          </w14:textFill>
        </w:rPr>
        <w:t>。要求供方提供需方认可的第三方检测报告。</w:t>
      </w:r>
    </w:p>
    <w:p w14:paraId="19A4AB37">
      <w:pPr>
        <w:spacing w:line="42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 xml:space="preserve"> 投标方所提供的设备应符合国家有关安全及法规标准。</w:t>
      </w:r>
    </w:p>
    <w:p w14:paraId="4A5202E4">
      <w:pPr>
        <w:spacing w:line="42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 xml:space="preserve"> 投标方所提供的设备对操作人员的职业健康应有完善的设计保护，室内粉尘满足职业卫生要求。</w:t>
      </w:r>
    </w:p>
    <w:p w14:paraId="35BDFFE5">
      <w:pPr>
        <w:spacing w:line="42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 xml:space="preserve"> 投标方所提供的设备所有电机均采用节能型电机，满足国家及地方、行业节能法律法规、能源管理体系标准要求。</w:t>
      </w:r>
    </w:p>
    <w:p w14:paraId="5D0FD806">
      <w:pPr>
        <w:spacing w:line="42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四、主要技术参数及配置要求</w:t>
      </w:r>
    </w:p>
    <w:p w14:paraId="14828F82">
      <w:pPr>
        <w:spacing w:line="42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ascii="仿宋" w:hAnsi="仿宋" w:eastAsia="仿宋" w:cs="仿宋"/>
          <w:b/>
          <w:bCs/>
          <w:color w:val="000000" w:themeColor="text1"/>
          <w:sz w:val="24"/>
          <w:szCs w:val="24"/>
          <w14:textFill>
            <w14:solidFill>
              <w14:schemeClr w14:val="tx1"/>
            </w14:solidFill>
          </w14:textFill>
        </w:rPr>
        <w:t>4.</w:t>
      </w:r>
      <w:r>
        <w:rPr>
          <w:rFonts w:hint="eastAsia" w:ascii="仿宋" w:hAnsi="仿宋" w:eastAsia="仿宋" w:cs="仿宋"/>
          <w:b/>
          <w:bCs/>
          <w:color w:val="000000" w:themeColor="text1"/>
          <w:sz w:val="24"/>
          <w:szCs w:val="24"/>
          <w14:textFill>
            <w14:solidFill>
              <w14:schemeClr w14:val="tx1"/>
            </w14:solidFill>
          </w14:textFill>
        </w:rPr>
        <w:t>1数控激光切割机（大平台切割有效行程</w:t>
      </w:r>
      <w:r>
        <w:rPr>
          <w:rFonts w:hint="eastAsia" w:ascii="仿宋" w:hAnsi="仿宋" w:eastAsia="仿宋" w:cs="仿宋"/>
          <w:b/>
          <w:bCs/>
          <w:color w:val="000000" w:themeColor="text1"/>
          <w:sz w:val="24"/>
          <w:szCs w:val="24"/>
          <w:lang w:val="en-US" w:eastAsia="zh-CN"/>
          <w14:textFill>
            <w14:solidFill>
              <w14:schemeClr w14:val="tx1"/>
            </w14:solidFill>
          </w14:textFill>
        </w:rPr>
        <w:t>24.5</w:t>
      </w:r>
      <w:r>
        <w:rPr>
          <w:rFonts w:hint="eastAsia" w:ascii="仿宋" w:hAnsi="仿宋" w:eastAsia="仿宋" w:cs="仿宋"/>
          <w:b/>
          <w:bCs/>
          <w:color w:val="000000" w:themeColor="text1"/>
          <w:sz w:val="24"/>
          <w:szCs w:val="24"/>
          <w14:textFill>
            <w14:solidFill>
              <w14:schemeClr w14:val="tx1"/>
            </w14:solidFill>
          </w14:textFill>
        </w:rPr>
        <w:t>m）</w:t>
      </w:r>
    </w:p>
    <w:p w14:paraId="258A9EE0">
      <w:pPr>
        <w:spacing w:line="42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4</w:t>
      </w:r>
      <w:r>
        <w:rPr>
          <w:rFonts w:ascii="仿宋" w:hAnsi="仿宋" w:eastAsia="仿宋" w:cs="仿宋"/>
          <w:b/>
          <w:bCs/>
          <w:sz w:val="24"/>
          <w:szCs w:val="24"/>
        </w:rPr>
        <w:t>.1.1</w:t>
      </w:r>
      <w:r>
        <w:rPr>
          <w:rFonts w:hint="eastAsia" w:ascii="仿宋" w:hAnsi="仿宋" w:eastAsia="仿宋" w:cs="仿宋"/>
          <w:b/>
          <w:bCs/>
          <w:sz w:val="24"/>
          <w:szCs w:val="24"/>
        </w:rPr>
        <w:t>供货范围</w:t>
      </w:r>
    </w:p>
    <w:p w14:paraId="27B0B5A1">
      <w:pPr>
        <w:spacing w:line="420" w:lineRule="exact"/>
        <w:ind w:firstLine="480" w:firstLineChars="200"/>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①数控激光切割机1套，机床供货范围：包括</w:t>
      </w:r>
      <w:r>
        <w:rPr>
          <w:rFonts w:hint="eastAsia" w:ascii="仿宋" w:hAnsi="仿宋" w:eastAsia="仿宋" w:cs="仿宋"/>
          <w:color w:val="000000" w:themeColor="text1"/>
          <w:sz w:val="24"/>
          <w:szCs w:val="24"/>
          <w:lang w:val="en-US" w:eastAsia="zh-CN"/>
          <w14:textFill>
            <w14:solidFill>
              <w14:schemeClr w14:val="tx1"/>
            </w14:solidFill>
          </w14:textFill>
        </w:rPr>
        <w:t>20KW</w:t>
      </w:r>
      <w:r>
        <w:rPr>
          <w:rFonts w:hint="eastAsia" w:ascii="仿宋" w:hAnsi="仿宋" w:eastAsia="仿宋" w:cs="仿宋"/>
          <w:color w:val="000000" w:themeColor="text1"/>
          <w:sz w:val="24"/>
          <w:szCs w:val="24"/>
          <w14:textFill>
            <w14:solidFill>
              <w14:schemeClr w14:val="tx1"/>
            </w14:solidFill>
          </w14:textFill>
        </w:rPr>
        <w:t>以上固体激光发生器（含空调房）、数控系统、切割头及自动聚焦系统、水冷机、自动润滑系统、除尘系统、小件和废料收集处理装置、保护镜片检测系统、机床安全防护、免费排版及编程软件1套（兼容兰特接口，如需端口费用卖方提供）；（设备日常易损件和消耗品、设备维修用专用工具）。</w:t>
      </w:r>
    </w:p>
    <w:p w14:paraId="4CFDD6D6">
      <w:pPr>
        <w:spacing w:line="4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②激光切割机配套用稳压电源、螺杆空压机及其安装辅助需求</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设备为交钥匙工程，包括但不限于设备设计制造、安装、调试、验收、附属装置（水、电、气等）、基建等。</w:t>
      </w:r>
    </w:p>
    <w:p w14:paraId="167CFDB2">
      <w:pPr>
        <w:spacing w:line="420" w:lineRule="exact"/>
        <w:ind w:firstLine="482" w:firstLineChars="200"/>
        <w:rPr>
          <w:rFonts w:ascii="仿宋" w:hAnsi="仿宋" w:eastAsia="仿宋" w:cs="仿宋"/>
          <w:b/>
          <w:bCs/>
          <w:sz w:val="24"/>
          <w:szCs w:val="24"/>
        </w:rPr>
      </w:pPr>
      <w:r>
        <w:rPr>
          <w:rFonts w:hint="eastAsia" w:ascii="仿宋" w:hAnsi="仿宋" w:eastAsia="仿宋" w:cs="仿宋"/>
          <w:b/>
          <w:bCs/>
          <w:color w:val="000000" w:themeColor="text1"/>
          <w:sz w:val="24"/>
          <w:szCs w:val="24"/>
          <w14:textFill>
            <w14:solidFill>
              <w14:schemeClr w14:val="tx1"/>
            </w14:solidFill>
          </w14:textFill>
        </w:rPr>
        <w:t>4</w:t>
      </w:r>
      <w:r>
        <w:rPr>
          <w:rFonts w:ascii="仿宋" w:hAnsi="仿宋" w:eastAsia="仿宋" w:cs="仿宋"/>
          <w:b/>
          <w:bCs/>
          <w:color w:val="000000" w:themeColor="text1"/>
          <w:sz w:val="24"/>
          <w:szCs w:val="24"/>
          <w14:textFill>
            <w14:solidFill>
              <w14:schemeClr w14:val="tx1"/>
            </w14:solidFill>
          </w14:textFill>
        </w:rPr>
        <w:t>.1.</w:t>
      </w:r>
      <w:r>
        <w:rPr>
          <w:rFonts w:ascii="仿宋" w:hAnsi="仿宋" w:eastAsia="仿宋" w:cs="仿宋"/>
          <w:b/>
          <w:bCs/>
          <w:sz w:val="24"/>
          <w:szCs w:val="24"/>
        </w:rPr>
        <w:t>2</w:t>
      </w:r>
      <w:r>
        <w:rPr>
          <w:rFonts w:hint="eastAsia" w:ascii="仿宋" w:hAnsi="仿宋" w:eastAsia="仿宋" w:cs="仿宋"/>
          <w:b/>
          <w:bCs/>
          <w:sz w:val="24"/>
          <w:szCs w:val="24"/>
        </w:rPr>
        <w:t>工作环境及加工对象</w:t>
      </w:r>
    </w:p>
    <w:p w14:paraId="24ABF44C">
      <w:pPr>
        <w:spacing w:line="420" w:lineRule="exact"/>
        <w:ind w:firstLine="480" w:firstLineChars="200"/>
        <w:rPr>
          <w:rFonts w:ascii="仿宋" w:hAnsi="仿宋" w:eastAsia="仿宋" w:cs="仿宋"/>
          <w:b/>
          <w:bCs/>
          <w:sz w:val="24"/>
          <w:szCs w:val="24"/>
        </w:rPr>
      </w:pPr>
      <w:r>
        <w:rPr>
          <w:rFonts w:hint="eastAsia" w:ascii="仿宋" w:hAnsi="仿宋" w:eastAsia="仿宋" w:cs="仿宋"/>
          <w:color w:val="000000" w:themeColor="text1"/>
          <w:sz w:val="24"/>
          <w:szCs w:val="24"/>
          <w14:textFill>
            <w14:solidFill>
              <w14:schemeClr w14:val="tx1"/>
            </w14:solidFill>
          </w14:textFill>
        </w:rPr>
        <w:t>①</w:t>
      </w:r>
      <w:r>
        <w:rPr>
          <w:rFonts w:hint="eastAsia" w:ascii="仿宋" w:hAnsi="仿宋" w:eastAsia="仿宋" w:cs="仿宋"/>
          <w:sz w:val="24"/>
          <w:szCs w:val="24"/>
        </w:rPr>
        <w:t>工作环境</w:t>
      </w:r>
    </w:p>
    <w:p w14:paraId="2EB39249">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电源：交流三相电源、380V±10%、50 Hz、</w:t>
      </w:r>
      <w:r>
        <w:fldChar w:fldCharType="begin"/>
      </w:r>
      <w:r>
        <w:instrText xml:space="preserve"> HYPERLINK "https://baike.so.com/doc/6845583-7062936.html" \t "https://baike.so.com/doc/_blank" </w:instrText>
      </w:r>
      <w:r>
        <w:fldChar w:fldCharType="separate"/>
      </w:r>
      <w:r>
        <w:rPr>
          <w:rFonts w:hint="eastAsia" w:ascii="仿宋" w:hAnsi="仿宋" w:eastAsia="仿宋" w:cs="仿宋"/>
          <w:sz w:val="24"/>
          <w:szCs w:val="24"/>
        </w:rPr>
        <w:t>中性线</w:t>
      </w:r>
      <w:r>
        <w:rPr>
          <w:rFonts w:hint="eastAsia" w:ascii="仿宋" w:hAnsi="仿宋" w:eastAsia="仿宋" w:cs="仿宋"/>
          <w:sz w:val="24"/>
          <w:szCs w:val="24"/>
        </w:rPr>
        <w:fldChar w:fldCharType="end"/>
      </w:r>
      <w:r>
        <w:rPr>
          <w:rFonts w:hint="eastAsia" w:ascii="仿宋" w:hAnsi="仿宋" w:eastAsia="仿宋" w:cs="仿宋"/>
          <w:sz w:val="24"/>
          <w:szCs w:val="24"/>
        </w:rPr>
        <w:t>(N线)、地线(PE线)。</w:t>
      </w:r>
    </w:p>
    <w:p w14:paraId="36F0E27C">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环境温度：-20℃～40℃。</w:t>
      </w:r>
    </w:p>
    <w:p w14:paraId="4036A8CD">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相对湿度：≤90%</w:t>
      </w:r>
    </w:p>
    <w:p w14:paraId="5161B02C">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工作方式：可保证24小时连续工作。</w:t>
      </w:r>
    </w:p>
    <w:p w14:paraId="77143145">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空气介质：无腐蚀性介质。</w:t>
      </w:r>
    </w:p>
    <w:p w14:paraId="4616CFAE">
      <w:pPr>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②加工对象</w:t>
      </w:r>
    </w:p>
    <w:p w14:paraId="3F4EF615">
      <w:pPr>
        <w:spacing w:line="4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不锈钢（厚度）                            0.5-40mm（批量加工）</w:t>
      </w:r>
    </w:p>
    <w:p w14:paraId="0A7E6FC3">
      <w:pPr>
        <w:spacing w:line="4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低碳钢、低合金钢、高强板、耐磨板（厚度）  0.5-40mm（批量加工）</w:t>
      </w:r>
    </w:p>
    <w:p w14:paraId="15FD7FA3">
      <w:pPr>
        <w:spacing w:line="4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低碳钢、低合金钢（极限切割厚度）          ≤50mm</w:t>
      </w:r>
    </w:p>
    <w:p w14:paraId="19269634">
      <w:pPr>
        <w:spacing w:line="4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有效切割尺寸                              24500×3500mm</w:t>
      </w:r>
    </w:p>
    <w:p w14:paraId="2E99CCAA">
      <w:pPr>
        <w:spacing w:line="420" w:lineRule="exact"/>
        <w:ind w:firstLine="480" w:firstLineChars="2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粗糙度要求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≤30mm碳钢</w:t>
      </w:r>
      <w:r>
        <w:rPr>
          <w:rFonts w:hint="eastAsia" w:ascii="仿宋" w:hAnsi="仿宋" w:eastAsia="仿宋" w:cs="仿宋"/>
          <w:color w:val="000000" w:themeColor="text1"/>
          <w:sz w:val="24"/>
          <w:szCs w:val="24"/>
          <w:lang w:val="en-US" w:eastAsia="zh-CN"/>
          <w14:textFill>
            <w14:solidFill>
              <w14:schemeClr w14:val="tx1"/>
            </w14:solidFill>
          </w14:textFill>
        </w:rPr>
        <w:t>≤4.1.10.5</w:t>
      </w:r>
      <w:r>
        <w:rPr>
          <w:rFonts w:hint="eastAsia" w:ascii="仿宋" w:hAnsi="仿宋" w:eastAsia="仿宋" w:cs="仿宋"/>
          <w:color w:val="000000" w:themeColor="text1"/>
          <w:sz w:val="24"/>
          <w:szCs w:val="24"/>
          <w14:textFill>
            <w14:solidFill>
              <w14:schemeClr w14:val="tx1"/>
            </w14:solidFill>
          </w14:textFill>
        </w:rPr>
        <w:t>μm</w:t>
      </w:r>
    </w:p>
    <w:p w14:paraId="4D1D6075">
      <w:pPr>
        <w:spacing w:line="4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空气切割厚度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≤20mm（碳钢）</w:t>
      </w:r>
    </w:p>
    <w:p w14:paraId="15FB0E9A">
      <w:pPr>
        <w:spacing w:line="420" w:lineRule="exact"/>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*不同材质和板厚对应的切割速度供方可单独标明</w:t>
      </w:r>
    </w:p>
    <w:p w14:paraId="0A86ACEA">
      <w:pPr>
        <w:spacing w:line="42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4</w:t>
      </w:r>
      <w:r>
        <w:rPr>
          <w:rFonts w:ascii="仿宋" w:hAnsi="仿宋" w:eastAsia="仿宋" w:cs="仿宋"/>
          <w:b/>
          <w:bCs/>
          <w:sz w:val="24"/>
          <w:szCs w:val="24"/>
        </w:rPr>
        <w:t>.1.3</w:t>
      </w:r>
      <w:r>
        <w:rPr>
          <w:rFonts w:hint="eastAsia" w:ascii="仿宋" w:hAnsi="仿宋" w:eastAsia="仿宋" w:cs="仿宋"/>
          <w:b/>
          <w:bCs/>
          <w:sz w:val="24"/>
          <w:szCs w:val="24"/>
        </w:rPr>
        <w:t>主要技术参数</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3395"/>
        <w:gridCol w:w="1843"/>
        <w:gridCol w:w="1140"/>
      </w:tblGrid>
      <w:tr w14:paraId="6519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Align w:val="center"/>
          </w:tcPr>
          <w:p w14:paraId="3539535A">
            <w:pPr>
              <w:spacing w:line="3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3395" w:type="dxa"/>
            <w:vAlign w:val="center"/>
          </w:tcPr>
          <w:p w14:paraId="2D096860">
            <w:pPr>
              <w:spacing w:line="3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项   目</w:t>
            </w:r>
          </w:p>
        </w:tc>
        <w:tc>
          <w:tcPr>
            <w:tcW w:w="1843" w:type="dxa"/>
            <w:vAlign w:val="center"/>
          </w:tcPr>
          <w:p w14:paraId="32D669D1">
            <w:pPr>
              <w:spacing w:line="3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参   数</w:t>
            </w:r>
          </w:p>
        </w:tc>
        <w:tc>
          <w:tcPr>
            <w:tcW w:w="1140" w:type="dxa"/>
            <w:vAlign w:val="center"/>
          </w:tcPr>
          <w:p w14:paraId="00C9A1CE">
            <w:pPr>
              <w:spacing w:line="3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单位</w:t>
            </w:r>
          </w:p>
        </w:tc>
      </w:tr>
      <w:tr w14:paraId="02A3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Align w:val="center"/>
          </w:tcPr>
          <w:p w14:paraId="15DF7A06">
            <w:pPr>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3395" w:type="dxa"/>
            <w:vAlign w:val="center"/>
          </w:tcPr>
          <w:p w14:paraId="2C849B5E">
            <w:pPr>
              <w:spacing w:line="420" w:lineRule="exact"/>
              <w:jc w:val="center"/>
              <w:rPr>
                <w:rFonts w:ascii="仿宋" w:hAnsi="仿宋" w:eastAsia="仿宋" w:cs="仿宋"/>
                <w:color w:val="auto"/>
                <w:sz w:val="24"/>
                <w:szCs w:val="24"/>
              </w:rPr>
            </w:pPr>
            <w:r>
              <w:rPr>
                <w:rFonts w:hint="eastAsia" w:ascii="仿宋" w:hAnsi="仿宋" w:eastAsia="仿宋" w:cs="仿宋"/>
                <w:color w:val="auto"/>
                <w:sz w:val="24"/>
                <w:szCs w:val="24"/>
              </w:rPr>
              <w:t>切割最大板幅（有效行程）</w:t>
            </w:r>
          </w:p>
        </w:tc>
        <w:tc>
          <w:tcPr>
            <w:tcW w:w="1843" w:type="dxa"/>
            <w:vAlign w:val="center"/>
          </w:tcPr>
          <w:p w14:paraId="1A018488">
            <w:pPr>
              <w:jc w:val="center"/>
              <w:rPr>
                <w:rFonts w:ascii="仿宋" w:hAnsi="仿宋" w:eastAsia="仿宋" w:cs="仿宋"/>
                <w:color w:val="auto"/>
                <w:sz w:val="24"/>
                <w:szCs w:val="24"/>
              </w:rPr>
            </w:pPr>
            <w:r>
              <w:rPr>
                <w:rFonts w:hint="eastAsia" w:ascii="仿宋" w:hAnsi="仿宋" w:eastAsia="仿宋" w:cs="仿宋"/>
                <w:color w:val="auto"/>
                <w:sz w:val="24"/>
                <w:szCs w:val="24"/>
              </w:rPr>
              <w:t>24500×3500</w:t>
            </w:r>
          </w:p>
        </w:tc>
        <w:tc>
          <w:tcPr>
            <w:tcW w:w="1140" w:type="dxa"/>
            <w:vAlign w:val="center"/>
          </w:tcPr>
          <w:p w14:paraId="4E7A34F6">
            <w:pPr>
              <w:spacing w:line="420" w:lineRule="exact"/>
              <w:jc w:val="center"/>
              <w:rPr>
                <w:rFonts w:ascii="仿宋" w:hAnsi="仿宋" w:eastAsia="仿宋" w:cs="仿宋"/>
                <w:color w:val="auto"/>
                <w:sz w:val="24"/>
                <w:szCs w:val="24"/>
              </w:rPr>
            </w:pPr>
            <w:r>
              <w:rPr>
                <w:rFonts w:hint="eastAsia" w:ascii="仿宋" w:hAnsi="仿宋" w:eastAsia="仿宋" w:cs="仿宋"/>
                <w:color w:val="auto"/>
                <w:sz w:val="24"/>
                <w:szCs w:val="24"/>
              </w:rPr>
              <w:t>mm</w:t>
            </w:r>
          </w:p>
        </w:tc>
      </w:tr>
      <w:tr w14:paraId="0D4D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Align w:val="center"/>
          </w:tcPr>
          <w:p w14:paraId="2DD08FE5">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3395" w:type="dxa"/>
            <w:vAlign w:val="center"/>
          </w:tcPr>
          <w:p w14:paraId="00CD558C">
            <w:pPr>
              <w:spacing w:line="420" w:lineRule="exact"/>
              <w:jc w:val="center"/>
              <w:rPr>
                <w:rFonts w:ascii="仿宋" w:hAnsi="仿宋" w:eastAsia="仿宋" w:cs="仿宋"/>
                <w:color w:val="auto"/>
                <w:sz w:val="24"/>
                <w:szCs w:val="24"/>
              </w:rPr>
            </w:pPr>
            <w:r>
              <w:rPr>
                <w:rFonts w:hint="eastAsia" w:ascii="仿宋" w:hAnsi="仿宋" w:eastAsia="仿宋" w:cs="仿宋"/>
                <w:color w:val="auto"/>
                <w:sz w:val="24"/>
                <w:szCs w:val="24"/>
              </w:rPr>
              <w:t>X、Y轴定位精度</w:t>
            </w:r>
          </w:p>
        </w:tc>
        <w:tc>
          <w:tcPr>
            <w:tcW w:w="1843" w:type="dxa"/>
            <w:vAlign w:val="center"/>
          </w:tcPr>
          <w:p w14:paraId="36ED0573">
            <w:pPr>
              <w:jc w:val="center"/>
              <w:rPr>
                <w:rFonts w:ascii="仿宋" w:hAnsi="仿宋" w:eastAsia="仿宋" w:cs="仿宋"/>
                <w:color w:val="auto"/>
                <w:sz w:val="24"/>
                <w:szCs w:val="24"/>
              </w:rPr>
            </w:pPr>
            <w:r>
              <w:rPr>
                <w:rFonts w:hint="eastAsia" w:ascii="仿宋" w:hAnsi="仿宋" w:eastAsia="仿宋" w:cs="仿宋"/>
                <w:color w:val="auto"/>
                <w:sz w:val="24"/>
                <w:szCs w:val="24"/>
              </w:rPr>
              <w:t>±0.05</w:t>
            </w:r>
          </w:p>
        </w:tc>
        <w:tc>
          <w:tcPr>
            <w:tcW w:w="1140" w:type="dxa"/>
            <w:vAlign w:val="center"/>
          </w:tcPr>
          <w:p w14:paraId="3A822AA9">
            <w:pPr>
              <w:spacing w:line="420" w:lineRule="exact"/>
              <w:jc w:val="center"/>
              <w:rPr>
                <w:rFonts w:ascii="仿宋" w:hAnsi="仿宋" w:eastAsia="仿宋" w:cs="仿宋"/>
                <w:color w:val="auto"/>
                <w:sz w:val="24"/>
                <w:szCs w:val="24"/>
              </w:rPr>
            </w:pPr>
            <w:r>
              <w:rPr>
                <w:rFonts w:hint="eastAsia" w:ascii="仿宋" w:hAnsi="仿宋" w:eastAsia="仿宋" w:cs="仿宋"/>
                <w:color w:val="auto"/>
                <w:sz w:val="24"/>
                <w:szCs w:val="24"/>
              </w:rPr>
              <w:t>mm/m</w:t>
            </w:r>
          </w:p>
        </w:tc>
      </w:tr>
      <w:tr w14:paraId="0C3A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Align w:val="center"/>
          </w:tcPr>
          <w:p w14:paraId="6CFD0F9C">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3395" w:type="dxa"/>
            <w:vAlign w:val="center"/>
          </w:tcPr>
          <w:p w14:paraId="1B8CDA27">
            <w:pPr>
              <w:spacing w:line="420" w:lineRule="exact"/>
              <w:jc w:val="center"/>
              <w:rPr>
                <w:rFonts w:ascii="仿宋" w:hAnsi="仿宋" w:eastAsia="仿宋" w:cs="仿宋"/>
                <w:color w:val="auto"/>
                <w:sz w:val="24"/>
                <w:szCs w:val="24"/>
              </w:rPr>
            </w:pPr>
            <w:r>
              <w:rPr>
                <w:rFonts w:hint="eastAsia" w:ascii="仿宋" w:hAnsi="仿宋" w:eastAsia="仿宋" w:cs="仿宋"/>
                <w:color w:val="auto"/>
                <w:sz w:val="24"/>
                <w:szCs w:val="24"/>
              </w:rPr>
              <w:t>重复定位精度</w:t>
            </w:r>
          </w:p>
        </w:tc>
        <w:tc>
          <w:tcPr>
            <w:tcW w:w="1843" w:type="dxa"/>
            <w:vAlign w:val="center"/>
          </w:tcPr>
          <w:p w14:paraId="2F3D4180">
            <w:pPr>
              <w:jc w:val="center"/>
              <w:rPr>
                <w:rFonts w:ascii="仿宋" w:hAnsi="仿宋" w:eastAsia="仿宋" w:cs="仿宋"/>
                <w:color w:val="auto"/>
                <w:sz w:val="24"/>
                <w:szCs w:val="24"/>
              </w:rPr>
            </w:pPr>
            <w:r>
              <w:rPr>
                <w:rFonts w:hint="eastAsia" w:ascii="仿宋" w:hAnsi="仿宋" w:eastAsia="仿宋" w:cs="仿宋"/>
                <w:color w:val="auto"/>
                <w:sz w:val="24"/>
                <w:szCs w:val="24"/>
              </w:rPr>
              <w:t>±0.03</w:t>
            </w:r>
          </w:p>
        </w:tc>
        <w:tc>
          <w:tcPr>
            <w:tcW w:w="1140" w:type="dxa"/>
            <w:vAlign w:val="center"/>
          </w:tcPr>
          <w:p w14:paraId="50F69080">
            <w:pPr>
              <w:spacing w:line="420" w:lineRule="exact"/>
              <w:jc w:val="center"/>
              <w:rPr>
                <w:rFonts w:ascii="仿宋" w:hAnsi="仿宋" w:eastAsia="仿宋" w:cs="仿宋"/>
                <w:color w:val="auto"/>
                <w:sz w:val="24"/>
                <w:szCs w:val="24"/>
              </w:rPr>
            </w:pPr>
            <w:r>
              <w:rPr>
                <w:rFonts w:hint="eastAsia" w:ascii="仿宋" w:hAnsi="仿宋" w:eastAsia="仿宋" w:cs="仿宋"/>
                <w:color w:val="auto"/>
                <w:sz w:val="24"/>
                <w:szCs w:val="24"/>
              </w:rPr>
              <w:t>mm/m</w:t>
            </w:r>
          </w:p>
        </w:tc>
      </w:tr>
      <w:tr w14:paraId="77A8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Align w:val="center"/>
          </w:tcPr>
          <w:p w14:paraId="24B80A8A">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3395" w:type="dxa"/>
            <w:vAlign w:val="center"/>
          </w:tcPr>
          <w:p w14:paraId="0F2FFE29">
            <w:pPr>
              <w:spacing w:line="420" w:lineRule="exact"/>
              <w:jc w:val="center"/>
              <w:rPr>
                <w:rFonts w:ascii="仿宋" w:hAnsi="仿宋" w:eastAsia="仿宋" w:cs="仿宋"/>
                <w:color w:val="auto"/>
                <w:sz w:val="24"/>
                <w:szCs w:val="24"/>
              </w:rPr>
            </w:pPr>
            <w:r>
              <w:rPr>
                <w:rFonts w:hint="eastAsia" w:ascii="仿宋" w:hAnsi="仿宋" w:eastAsia="仿宋" w:cs="仿宋"/>
                <w:color w:val="auto"/>
                <w:sz w:val="24"/>
                <w:szCs w:val="24"/>
              </w:rPr>
              <w:t>最大联动速度</w:t>
            </w:r>
          </w:p>
        </w:tc>
        <w:tc>
          <w:tcPr>
            <w:tcW w:w="1843" w:type="dxa"/>
            <w:vAlign w:val="center"/>
          </w:tcPr>
          <w:p w14:paraId="7C64558E">
            <w:pPr>
              <w:jc w:val="center"/>
              <w:rPr>
                <w:rFonts w:ascii="仿宋" w:hAnsi="仿宋" w:eastAsia="仿宋" w:cs="仿宋"/>
                <w:color w:val="auto"/>
                <w:sz w:val="24"/>
                <w:szCs w:val="24"/>
              </w:rPr>
            </w:pPr>
            <w:r>
              <w:rPr>
                <w:rFonts w:hint="eastAsia" w:ascii="仿宋" w:hAnsi="仿宋" w:eastAsia="仿宋" w:cs="仿宋"/>
                <w:color w:val="auto"/>
                <w:sz w:val="24"/>
                <w:szCs w:val="24"/>
              </w:rPr>
              <w:t>≥80</w:t>
            </w:r>
          </w:p>
        </w:tc>
        <w:tc>
          <w:tcPr>
            <w:tcW w:w="1140" w:type="dxa"/>
            <w:vAlign w:val="center"/>
          </w:tcPr>
          <w:p w14:paraId="7EF430E5">
            <w:pPr>
              <w:spacing w:line="420" w:lineRule="exact"/>
              <w:jc w:val="center"/>
              <w:rPr>
                <w:rFonts w:ascii="仿宋" w:hAnsi="仿宋" w:eastAsia="仿宋" w:cs="仿宋"/>
                <w:color w:val="auto"/>
                <w:sz w:val="24"/>
                <w:szCs w:val="24"/>
              </w:rPr>
            </w:pPr>
            <w:r>
              <w:rPr>
                <w:rFonts w:hint="eastAsia" w:ascii="仿宋" w:hAnsi="仿宋" w:eastAsia="仿宋" w:cs="仿宋"/>
                <w:color w:val="auto"/>
                <w:sz w:val="24"/>
                <w:szCs w:val="24"/>
              </w:rPr>
              <w:t>m/min</w:t>
            </w:r>
          </w:p>
        </w:tc>
      </w:tr>
      <w:tr w14:paraId="7BED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Align w:val="center"/>
          </w:tcPr>
          <w:p w14:paraId="69ACD811">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3395" w:type="dxa"/>
            <w:vAlign w:val="center"/>
          </w:tcPr>
          <w:p w14:paraId="17E23B09">
            <w:pPr>
              <w:spacing w:line="420" w:lineRule="exact"/>
              <w:jc w:val="center"/>
              <w:rPr>
                <w:rFonts w:ascii="仿宋" w:hAnsi="仿宋" w:eastAsia="仿宋" w:cs="仿宋"/>
                <w:color w:val="auto"/>
                <w:sz w:val="24"/>
                <w:szCs w:val="24"/>
              </w:rPr>
            </w:pPr>
            <w:r>
              <w:rPr>
                <w:rFonts w:hint="eastAsia" w:ascii="仿宋" w:hAnsi="仿宋" w:eastAsia="仿宋" w:cs="仿宋"/>
                <w:color w:val="auto"/>
                <w:sz w:val="24"/>
                <w:szCs w:val="24"/>
              </w:rPr>
              <w:t>最大加速度</w:t>
            </w:r>
          </w:p>
        </w:tc>
        <w:tc>
          <w:tcPr>
            <w:tcW w:w="1843" w:type="dxa"/>
            <w:vAlign w:val="center"/>
          </w:tcPr>
          <w:p w14:paraId="38FFE62C">
            <w:pPr>
              <w:jc w:val="center"/>
              <w:rPr>
                <w:rFonts w:ascii="仿宋" w:hAnsi="仿宋" w:eastAsia="仿宋" w:cs="仿宋"/>
                <w:color w:val="auto"/>
                <w:sz w:val="24"/>
                <w:szCs w:val="24"/>
              </w:rPr>
            </w:pPr>
            <w:r>
              <w:rPr>
                <w:rFonts w:hint="eastAsia" w:ascii="仿宋" w:hAnsi="仿宋" w:eastAsia="仿宋" w:cs="仿宋"/>
                <w:color w:val="auto"/>
                <w:sz w:val="24"/>
                <w:szCs w:val="24"/>
              </w:rPr>
              <w:t>≥0.8</w:t>
            </w:r>
          </w:p>
        </w:tc>
        <w:tc>
          <w:tcPr>
            <w:tcW w:w="1140" w:type="dxa"/>
            <w:vAlign w:val="center"/>
          </w:tcPr>
          <w:p w14:paraId="04DB3F8D">
            <w:pPr>
              <w:spacing w:line="420" w:lineRule="exact"/>
              <w:jc w:val="center"/>
              <w:rPr>
                <w:rFonts w:ascii="仿宋" w:hAnsi="仿宋" w:eastAsia="仿宋" w:cs="仿宋"/>
                <w:color w:val="auto"/>
                <w:sz w:val="24"/>
                <w:szCs w:val="24"/>
              </w:rPr>
            </w:pPr>
            <w:r>
              <w:rPr>
                <w:rFonts w:hint="eastAsia" w:ascii="仿宋" w:hAnsi="仿宋" w:eastAsia="仿宋" w:cs="仿宋"/>
                <w:color w:val="auto"/>
                <w:sz w:val="24"/>
                <w:szCs w:val="24"/>
              </w:rPr>
              <w:t>G</w:t>
            </w:r>
          </w:p>
        </w:tc>
      </w:tr>
      <w:tr w14:paraId="0FED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Align w:val="center"/>
          </w:tcPr>
          <w:p w14:paraId="1582A2A5">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p>
        </w:tc>
        <w:tc>
          <w:tcPr>
            <w:tcW w:w="3395" w:type="dxa"/>
            <w:vAlign w:val="center"/>
          </w:tcPr>
          <w:p w14:paraId="5FD7FAE7">
            <w:pPr>
              <w:spacing w:line="420" w:lineRule="exact"/>
              <w:jc w:val="center"/>
              <w:rPr>
                <w:rFonts w:ascii="仿宋" w:hAnsi="仿宋" w:eastAsia="仿宋" w:cs="仿宋"/>
                <w:color w:val="auto"/>
                <w:sz w:val="24"/>
                <w:szCs w:val="24"/>
              </w:rPr>
            </w:pPr>
            <w:r>
              <w:rPr>
                <w:rFonts w:hint="eastAsia" w:ascii="仿宋" w:hAnsi="仿宋" w:eastAsia="仿宋" w:cs="仿宋"/>
                <w:color w:val="auto"/>
                <w:sz w:val="24"/>
                <w:szCs w:val="24"/>
              </w:rPr>
              <w:t>激光器功率</w:t>
            </w:r>
          </w:p>
        </w:tc>
        <w:tc>
          <w:tcPr>
            <w:tcW w:w="1843" w:type="dxa"/>
            <w:vAlign w:val="center"/>
          </w:tcPr>
          <w:p w14:paraId="25A5EACC">
            <w:pPr>
              <w:jc w:val="center"/>
              <w:rPr>
                <w:rFonts w:ascii="仿宋" w:hAnsi="仿宋" w:eastAsia="仿宋" w:cs="仿宋"/>
                <w:color w:val="auto"/>
                <w:sz w:val="24"/>
                <w:szCs w:val="24"/>
              </w:rPr>
            </w:pPr>
            <w:r>
              <w:rPr>
                <w:rFonts w:hint="eastAsia" w:ascii="仿宋" w:hAnsi="仿宋" w:eastAsia="仿宋" w:cs="仿宋"/>
                <w:color w:val="auto"/>
                <w:sz w:val="24"/>
                <w:szCs w:val="24"/>
              </w:rPr>
              <w:t>20</w:t>
            </w:r>
          </w:p>
        </w:tc>
        <w:tc>
          <w:tcPr>
            <w:tcW w:w="1140" w:type="dxa"/>
            <w:vAlign w:val="center"/>
          </w:tcPr>
          <w:p w14:paraId="2058978F">
            <w:pPr>
              <w:spacing w:line="420" w:lineRule="exact"/>
              <w:jc w:val="center"/>
              <w:rPr>
                <w:rFonts w:ascii="仿宋" w:hAnsi="仿宋" w:eastAsia="仿宋" w:cs="仿宋"/>
                <w:color w:val="auto"/>
                <w:sz w:val="24"/>
                <w:szCs w:val="24"/>
              </w:rPr>
            </w:pPr>
            <w:r>
              <w:rPr>
                <w:rFonts w:hint="eastAsia" w:ascii="仿宋" w:hAnsi="仿宋" w:eastAsia="仿宋" w:cs="仿宋"/>
                <w:color w:val="auto"/>
                <w:sz w:val="24"/>
                <w:szCs w:val="24"/>
              </w:rPr>
              <w:t>KW</w:t>
            </w:r>
          </w:p>
        </w:tc>
      </w:tr>
    </w:tbl>
    <w:p w14:paraId="6B100EB7">
      <w:pPr>
        <w:spacing w:line="420" w:lineRule="exact"/>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4.1.4</w:t>
      </w:r>
      <w:r>
        <w:rPr>
          <w:rFonts w:hint="eastAsia" w:ascii="仿宋" w:hAnsi="仿宋" w:eastAsia="仿宋" w:cs="仿宋"/>
          <w:b/>
          <w:bCs/>
          <w:sz w:val="24"/>
          <w:szCs w:val="24"/>
        </w:rPr>
        <w:t>设备主要配置明细及说明</w:t>
      </w:r>
    </w:p>
    <w:tbl>
      <w:tblPr>
        <w:tblStyle w:val="112"/>
        <w:tblW w:w="91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9"/>
        <w:gridCol w:w="2841"/>
        <w:gridCol w:w="850"/>
        <w:gridCol w:w="4536"/>
      </w:tblGrid>
      <w:tr w14:paraId="77248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EE5F86">
            <w:pPr>
              <w:spacing w:line="360" w:lineRule="exact"/>
              <w:jc w:val="center"/>
              <w:rPr>
                <w:rFonts w:ascii="仿宋" w:hAnsi="仿宋" w:eastAsia="仿宋" w:cs="仿宋"/>
                <w:b/>
                <w:szCs w:val="28"/>
              </w:rPr>
            </w:pPr>
            <w:r>
              <w:rPr>
                <w:rFonts w:hint="eastAsia" w:ascii="仿宋" w:hAnsi="仿宋" w:eastAsia="仿宋" w:cs="仿宋"/>
                <w:b/>
                <w:szCs w:val="28"/>
                <w:lang w:val="zh-TW" w:eastAsia="zh-TW"/>
              </w:rPr>
              <w:t>序号</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6B5C2D">
            <w:pPr>
              <w:spacing w:line="360" w:lineRule="exact"/>
              <w:jc w:val="center"/>
              <w:rPr>
                <w:rFonts w:ascii="仿宋" w:hAnsi="仿宋" w:eastAsia="仿宋" w:cs="仿宋"/>
                <w:b/>
                <w:szCs w:val="28"/>
              </w:rPr>
            </w:pPr>
            <w:r>
              <w:rPr>
                <w:rFonts w:hint="eastAsia" w:ascii="仿宋" w:hAnsi="仿宋" w:eastAsia="仿宋" w:cs="仿宋"/>
                <w:b/>
                <w:szCs w:val="28"/>
                <w:lang w:val="zh-TW" w:eastAsia="zh-TW"/>
              </w:rPr>
              <w:t>名</w:t>
            </w:r>
            <w:r>
              <w:rPr>
                <w:rFonts w:hint="eastAsia" w:ascii="仿宋" w:hAnsi="仿宋" w:eastAsia="仿宋" w:cs="仿宋"/>
                <w:b/>
                <w:szCs w:val="28"/>
                <w:lang w:val="zh-TW"/>
              </w:rPr>
              <w:t xml:space="preserve">   </w:t>
            </w:r>
            <w:r>
              <w:rPr>
                <w:rFonts w:hint="eastAsia" w:ascii="仿宋" w:hAnsi="仿宋" w:eastAsia="仿宋" w:cs="仿宋"/>
                <w:b/>
                <w:szCs w:val="28"/>
                <w:lang w:val="zh-TW" w:eastAsia="zh-TW"/>
              </w:rPr>
              <w:t>称</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4995E6">
            <w:pPr>
              <w:spacing w:line="360" w:lineRule="exact"/>
              <w:jc w:val="center"/>
              <w:rPr>
                <w:rFonts w:ascii="仿宋" w:hAnsi="仿宋" w:eastAsia="仿宋" w:cs="仿宋"/>
                <w:b/>
                <w:szCs w:val="28"/>
              </w:rPr>
            </w:pPr>
            <w:r>
              <w:rPr>
                <w:rFonts w:hint="eastAsia" w:ascii="仿宋" w:hAnsi="仿宋" w:eastAsia="仿宋" w:cs="仿宋"/>
                <w:b/>
                <w:szCs w:val="28"/>
                <w:lang w:val="zh-TW" w:eastAsia="zh-TW"/>
              </w:rPr>
              <w:t>数量</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10EDA8">
            <w:pPr>
              <w:spacing w:line="360" w:lineRule="exact"/>
              <w:jc w:val="center"/>
              <w:rPr>
                <w:rFonts w:ascii="仿宋" w:hAnsi="仿宋" w:eastAsia="仿宋" w:cs="仿宋"/>
                <w:b/>
                <w:szCs w:val="28"/>
              </w:rPr>
            </w:pPr>
            <w:r>
              <w:rPr>
                <w:rFonts w:hint="eastAsia" w:ascii="仿宋" w:hAnsi="仿宋" w:eastAsia="仿宋" w:cs="仿宋"/>
                <w:b/>
                <w:szCs w:val="28"/>
              </w:rPr>
              <w:t>备  注</w:t>
            </w:r>
          </w:p>
        </w:tc>
      </w:tr>
      <w:tr w14:paraId="1C3DD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1D43061">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1</w:t>
            </w:r>
          </w:p>
        </w:tc>
        <w:tc>
          <w:tcPr>
            <w:tcW w:w="2841"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1AD47A6">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2</w:t>
            </w:r>
            <w:r>
              <w:rPr>
                <w:rFonts w:hint="eastAsia" w:ascii="仿宋" w:hAnsi="仿宋" w:eastAsia="仿宋" w:cs="仿宋"/>
                <w:color w:val="070000"/>
                <w:sz w:val="21"/>
                <w:szCs w:val="21"/>
                <w:u w:color="070000"/>
                <w:lang w:val="zh-TW"/>
              </w:rPr>
              <w:t>0</w:t>
            </w:r>
            <w:r>
              <w:rPr>
                <w:rFonts w:hint="eastAsia" w:ascii="仿宋" w:hAnsi="仿宋" w:eastAsia="仿宋" w:cs="仿宋"/>
                <w:color w:val="070000"/>
                <w:sz w:val="21"/>
                <w:szCs w:val="21"/>
                <w:u w:color="070000"/>
              </w:rPr>
              <w:t>KW及以上</w:t>
            </w:r>
            <w:r>
              <w:rPr>
                <w:rFonts w:hint="eastAsia" w:ascii="仿宋" w:hAnsi="仿宋" w:eastAsia="仿宋" w:cs="仿宋"/>
                <w:color w:val="070000"/>
                <w:sz w:val="21"/>
                <w:szCs w:val="21"/>
                <w:u w:color="070000"/>
                <w:lang w:val="zh-TW" w:eastAsia="zh-TW"/>
              </w:rPr>
              <w:t>激光</w:t>
            </w:r>
            <w:r>
              <w:rPr>
                <w:rFonts w:hint="eastAsia" w:ascii="仿宋" w:hAnsi="仿宋" w:eastAsia="仿宋" w:cs="仿宋"/>
                <w:color w:val="070000"/>
                <w:sz w:val="21"/>
                <w:szCs w:val="21"/>
                <w:u w:color="070000"/>
                <w:lang w:val="zh-TW"/>
              </w:rPr>
              <w:t>发生</w:t>
            </w:r>
            <w:r>
              <w:rPr>
                <w:rFonts w:hint="eastAsia" w:ascii="仿宋" w:hAnsi="仿宋" w:eastAsia="仿宋" w:cs="仿宋"/>
                <w:color w:val="070000"/>
                <w:sz w:val="21"/>
                <w:szCs w:val="21"/>
                <w:u w:color="070000"/>
                <w:lang w:val="zh-TW" w:eastAsia="zh-TW"/>
              </w:rPr>
              <w:t>器</w:t>
            </w:r>
            <w:r>
              <w:rPr>
                <w:rFonts w:hint="eastAsia" w:ascii="仿宋" w:hAnsi="仿宋" w:eastAsia="仿宋" w:cs="仿宋"/>
                <w:color w:val="070000"/>
                <w:sz w:val="21"/>
                <w:szCs w:val="21"/>
                <w:u w:color="070000"/>
                <w:lang w:val="zh-TW"/>
              </w:rPr>
              <w:t>系统</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65F0C3">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0ED197A">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电光转换率＞37%（注明）、模块数量（注明）、锐科、创鑫或同等质量品牌，激光功率年衰减≯2%</w:t>
            </w:r>
          </w:p>
        </w:tc>
      </w:tr>
      <w:tr w14:paraId="0F4DB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B16CAD6">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2</w:t>
            </w:r>
          </w:p>
        </w:tc>
        <w:tc>
          <w:tcPr>
            <w:tcW w:w="2841"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62411B">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rPr>
              <w:t>自动变焦式</w:t>
            </w:r>
            <w:r>
              <w:rPr>
                <w:rFonts w:hint="eastAsia" w:ascii="仿宋" w:hAnsi="仿宋" w:eastAsia="仿宋" w:cs="仿宋"/>
                <w:color w:val="070000"/>
                <w:sz w:val="21"/>
                <w:szCs w:val="21"/>
                <w:u w:color="070000"/>
                <w:lang w:val="zh-TW" w:eastAsia="zh-TW"/>
              </w:rPr>
              <w:t>专用激光切割头</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ED41BE">
            <w:pPr>
              <w:spacing w:line="360" w:lineRule="exact"/>
              <w:jc w:val="left"/>
              <w:rPr>
                <w:rFonts w:hint="eastAsia" w:ascii="仿宋" w:hAnsi="仿宋" w:eastAsia="仿宋" w:cs="仿宋"/>
                <w:color w:val="070000"/>
                <w:sz w:val="21"/>
                <w:szCs w:val="21"/>
                <w:u w:color="070000"/>
                <w:lang w:val="zh-TW" w:eastAsia="zh-TW"/>
              </w:rPr>
            </w:pPr>
            <w:r>
              <w:rPr>
                <w:rFonts w:hint="eastAsia" w:ascii="仿宋" w:hAnsi="仿宋" w:eastAsia="仿宋" w:cs="仿宋"/>
                <w:color w:val="070000"/>
                <w:sz w:val="21"/>
                <w:szCs w:val="21"/>
                <w:u w:color="070000"/>
                <w:lang w:val="zh-TW" w:eastAsia="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B33BE83">
            <w:pPr>
              <w:spacing w:line="360" w:lineRule="exact"/>
              <w:jc w:val="left"/>
              <w:rPr>
                <w:rFonts w:hint="eastAsia" w:ascii="仿宋" w:hAnsi="仿宋" w:eastAsia="仿宋" w:cs="仿宋"/>
                <w:color w:val="070000"/>
                <w:sz w:val="21"/>
                <w:szCs w:val="21"/>
                <w:u w:color="070000"/>
                <w:lang w:val="zh-TW" w:eastAsia="zh-TW"/>
              </w:rPr>
            </w:pPr>
            <w:r>
              <w:rPr>
                <w:rFonts w:hint="eastAsia" w:ascii="仿宋" w:hAnsi="仿宋" w:eastAsia="仿宋" w:cs="仿宋"/>
                <w:color w:val="070000"/>
                <w:sz w:val="21"/>
                <w:szCs w:val="21"/>
                <w:u w:color="070000"/>
                <w:lang w:val="zh-TW" w:eastAsia="zh-TW"/>
              </w:rPr>
              <w:t>1、品牌：普雷斯特等</w:t>
            </w:r>
            <w:r>
              <w:rPr>
                <w:rFonts w:hint="eastAsia" w:ascii="仿宋" w:hAnsi="仿宋" w:eastAsia="仿宋" w:cs="仿宋"/>
                <w:color w:val="070000"/>
                <w:sz w:val="21"/>
                <w:szCs w:val="21"/>
                <w:u w:color="070000"/>
              </w:rPr>
              <w:t>国内一线</w:t>
            </w:r>
            <w:r>
              <w:rPr>
                <w:rFonts w:hint="eastAsia" w:ascii="仿宋" w:hAnsi="仿宋" w:eastAsia="仿宋" w:cs="仿宋"/>
                <w:color w:val="070000"/>
                <w:sz w:val="21"/>
                <w:szCs w:val="21"/>
                <w:u w:color="070000"/>
                <w:lang w:val="zh-TW" w:eastAsia="zh-TW"/>
              </w:rPr>
              <w:t>品牌。</w:t>
            </w:r>
          </w:p>
          <w:p w14:paraId="3ECCBC1D">
            <w:pPr>
              <w:spacing w:line="360" w:lineRule="exact"/>
              <w:jc w:val="left"/>
              <w:rPr>
                <w:rFonts w:hint="eastAsia" w:ascii="仿宋" w:hAnsi="仿宋" w:eastAsia="仿宋" w:cs="仿宋"/>
                <w:color w:val="070000"/>
                <w:sz w:val="21"/>
                <w:szCs w:val="21"/>
                <w:u w:color="070000"/>
                <w:lang w:val="zh-TW" w:eastAsia="zh-TW"/>
              </w:rPr>
            </w:pPr>
            <w:r>
              <w:rPr>
                <w:rFonts w:hint="eastAsia" w:ascii="仿宋" w:hAnsi="仿宋" w:eastAsia="仿宋" w:cs="仿宋"/>
                <w:color w:val="070000"/>
                <w:sz w:val="21"/>
                <w:szCs w:val="21"/>
                <w:u w:color="070000"/>
                <w:lang w:val="zh-TW" w:eastAsia="zh-TW"/>
              </w:rPr>
              <w:t>2、防护等级达到IP65级；激光头内部采用精密丝杠传动，定位精度可以达到0.008mm；移动端APP及系统界面均可实时监测上下保护镜温度、准直镜温度、聚焦镜温度和激光头内部气压。</w:t>
            </w:r>
          </w:p>
        </w:tc>
      </w:tr>
      <w:tr w14:paraId="2AD0A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AF59D16">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3</w:t>
            </w:r>
          </w:p>
        </w:tc>
        <w:tc>
          <w:tcPr>
            <w:tcW w:w="2841"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66CE40">
            <w:pPr>
              <w:spacing w:line="360" w:lineRule="exact"/>
              <w:jc w:val="left"/>
              <w:rPr>
                <w:rFonts w:hint="eastAsia" w:ascii="仿宋" w:hAnsi="仿宋" w:eastAsia="仿宋" w:cs="仿宋"/>
                <w:color w:val="070000"/>
                <w:sz w:val="21"/>
                <w:szCs w:val="21"/>
                <w:u w:color="070000"/>
                <w:lang w:val="zh-TW"/>
              </w:rPr>
            </w:pPr>
            <w:r>
              <w:rPr>
                <w:rFonts w:hint="eastAsia" w:ascii="仿宋" w:hAnsi="仿宋" w:eastAsia="仿宋" w:cs="仿宋"/>
                <w:color w:val="070000"/>
                <w:sz w:val="21"/>
                <w:szCs w:val="21"/>
                <w:u w:color="070000"/>
                <w:lang w:val="zh-TW" w:eastAsia="zh-TW"/>
              </w:rPr>
              <w:t>数控系统（含控制软件</w:t>
            </w:r>
            <w:r>
              <w:rPr>
                <w:rFonts w:hint="eastAsia" w:ascii="仿宋" w:hAnsi="仿宋" w:eastAsia="仿宋" w:cs="仿宋"/>
                <w:color w:val="070000"/>
                <w:sz w:val="21"/>
                <w:szCs w:val="21"/>
                <w:u w:color="070000"/>
                <w:lang w:val="zh-TW"/>
              </w:rPr>
              <w:t>，</w:t>
            </w:r>
            <w:r>
              <w:rPr>
                <w:rFonts w:hint="eastAsia" w:ascii="仿宋" w:hAnsi="仿宋" w:eastAsia="仿宋" w:cs="仿宋"/>
                <w:color w:val="070000"/>
                <w:sz w:val="21"/>
                <w:szCs w:val="21"/>
                <w:u w:color="070000"/>
                <w:lang w:val="zh-TW" w:eastAsia="zh-TW"/>
              </w:rPr>
              <w:t>激光切割工艺数据库）</w:t>
            </w:r>
          </w:p>
          <w:p w14:paraId="6F63A00C">
            <w:pPr>
              <w:spacing w:line="360" w:lineRule="exact"/>
              <w:jc w:val="left"/>
              <w:rPr>
                <w:rFonts w:hint="eastAsia" w:ascii="仿宋" w:hAnsi="仿宋" w:eastAsia="仿宋" w:cs="仿宋"/>
                <w:color w:val="070000"/>
                <w:sz w:val="21"/>
                <w:szCs w:val="21"/>
                <w:u w:color="070000"/>
                <w:lang w:val="zh-TW"/>
              </w:rPr>
            </w:pPr>
            <w:r>
              <w:rPr>
                <w:rFonts w:hint="eastAsia" w:ascii="仿宋" w:hAnsi="仿宋" w:eastAsia="仿宋" w:cs="仿宋"/>
                <w:color w:val="070000"/>
                <w:sz w:val="21"/>
                <w:szCs w:val="21"/>
                <w:u w:color="070000"/>
                <w:lang w:val="zh-TW"/>
              </w:rPr>
              <w:t>（无时限设置或保证无条件解锁）</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2992C6A">
            <w:pPr>
              <w:spacing w:line="360" w:lineRule="exact"/>
              <w:jc w:val="left"/>
              <w:rPr>
                <w:rFonts w:hint="eastAsia" w:ascii="仿宋" w:hAnsi="仿宋" w:eastAsia="仿宋" w:cs="仿宋"/>
                <w:color w:val="070000"/>
                <w:sz w:val="21"/>
                <w:szCs w:val="21"/>
                <w:u w:color="070000"/>
                <w:lang w:val="zh-TW"/>
              </w:rPr>
            </w:pPr>
            <w:r>
              <w:rPr>
                <w:rFonts w:hint="eastAsia" w:ascii="仿宋" w:hAnsi="仿宋" w:eastAsia="仿宋" w:cs="仿宋"/>
                <w:color w:val="070000"/>
                <w:sz w:val="21"/>
                <w:szCs w:val="21"/>
                <w:u w:color="070000"/>
                <w:lang w:val="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C17FC2">
            <w:pPr>
              <w:spacing w:line="360" w:lineRule="exact"/>
              <w:jc w:val="left"/>
              <w:rPr>
                <w:rFonts w:hint="eastAsia" w:ascii="仿宋" w:hAnsi="仿宋" w:eastAsia="仿宋" w:cs="仿宋"/>
                <w:color w:val="070000"/>
                <w:sz w:val="21"/>
                <w:szCs w:val="21"/>
                <w:u w:color="070000"/>
                <w:lang w:val="zh-TW" w:eastAsia="zh-TW"/>
              </w:rPr>
            </w:pPr>
            <w:r>
              <w:rPr>
                <w:rFonts w:hint="eastAsia" w:ascii="仿宋" w:hAnsi="仿宋" w:eastAsia="仿宋" w:cs="仿宋"/>
                <w:color w:val="070000"/>
                <w:sz w:val="21"/>
                <w:szCs w:val="21"/>
                <w:u w:color="070000"/>
                <w:lang w:val="zh-TW" w:eastAsia="zh-TW"/>
              </w:rPr>
              <w:t>1、品牌：德国、意大利等</w:t>
            </w:r>
            <w:r>
              <w:rPr>
                <w:rFonts w:hint="eastAsia" w:ascii="仿宋" w:hAnsi="仿宋" w:eastAsia="仿宋" w:cs="仿宋"/>
                <w:color w:val="070000"/>
                <w:sz w:val="21"/>
                <w:szCs w:val="21"/>
                <w:u w:color="070000"/>
              </w:rPr>
              <w:t>国内一线</w:t>
            </w:r>
            <w:r>
              <w:rPr>
                <w:rFonts w:hint="eastAsia" w:ascii="仿宋" w:hAnsi="仿宋" w:eastAsia="仿宋" w:cs="仿宋"/>
                <w:color w:val="070000"/>
                <w:sz w:val="21"/>
                <w:szCs w:val="21"/>
                <w:u w:color="070000"/>
                <w:lang w:val="zh-TW" w:eastAsia="zh-TW"/>
              </w:rPr>
              <w:t>品牌。</w:t>
            </w:r>
          </w:p>
          <w:p w14:paraId="7DABA984">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2、其他：需总线控制系统，闭环控制（兼容套料软件西班牙兰特、并且支持图形批量导入、处理、分级、排版等操作），要求数控系统操作简单，稳定可靠，系统运行时不卡顿，图像清晰；并且软件需要具有预穿孔、多级穿孔、无痕微联、拐角切割、智能收刀、低气压切割（空气4-6公斤）功能。具有远程诊断、远程运行维护功能。具有15层激光切割工艺层</w:t>
            </w:r>
            <w:r>
              <w:rPr>
                <w:rFonts w:hint="eastAsia" w:ascii="仿宋" w:hAnsi="仿宋" w:eastAsia="仿宋" w:cs="仿宋"/>
                <w:color w:val="070000"/>
                <w:sz w:val="21"/>
                <w:szCs w:val="21"/>
                <w:u w:color="070000"/>
              </w:rPr>
              <w:t>.</w:t>
            </w:r>
          </w:p>
        </w:tc>
      </w:tr>
      <w:tr w14:paraId="4CE32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2775DC4">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4</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80DC3F4">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传动系统（</w:t>
            </w:r>
            <w:r>
              <w:rPr>
                <w:rFonts w:hint="eastAsia" w:ascii="仿宋" w:hAnsi="仿宋" w:eastAsia="仿宋" w:cs="仿宋"/>
                <w:color w:val="070000"/>
                <w:sz w:val="21"/>
                <w:szCs w:val="21"/>
                <w:u w:color="070000"/>
              </w:rPr>
              <w:t>X</w:t>
            </w:r>
            <w:r>
              <w:rPr>
                <w:rFonts w:hint="eastAsia" w:ascii="仿宋" w:hAnsi="仿宋" w:eastAsia="仿宋" w:cs="仿宋"/>
                <w:color w:val="070000"/>
                <w:sz w:val="21"/>
                <w:szCs w:val="21"/>
                <w:u w:color="070000"/>
                <w:lang w:val="zh-TW" w:eastAsia="zh-TW"/>
              </w:rPr>
              <w:t>、</w:t>
            </w:r>
            <w:r>
              <w:rPr>
                <w:rFonts w:hint="eastAsia" w:ascii="仿宋" w:hAnsi="仿宋" w:eastAsia="仿宋" w:cs="仿宋"/>
                <w:color w:val="070000"/>
                <w:sz w:val="21"/>
                <w:szCs w:val="21"/>
                <w:u w:color="070000"/>
              </w:rPr>
              <w:t>Y</w:t>
            </w:r>
            <w:r>
              <w:rPr>
                <w:rFonts w:hint="eastAsia" w:ascii="仿宋" w:hAnsi="仿宋" w:eastAsia="仿宋" w:cs="仿宋"/>
                <w:color w:val="070000"/>
                <w:sz w:val="21"/>
                <w:szCs w:val="21"/>
                <w:u w:color="070000"/>
                <w:lang w:val="zh-TW" w:eastAsia="zh-TW"/>
              </w:rPr>
              <w:t>轴齿条）</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8815C0">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AA3BDE">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斜齿，精度等级为国标6级或以上</w:t>
            </w:r>
          </w:p>
        </w:tc>
      </w:tr>
      <w:tr w14:paraId="3324F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550C66">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5</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B140147">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传动系统（</w:t>
            </w:r>
            <w:r>
              <w:rPr>
                <w:rFonts w:hint="eastAsia" w:ascii="仿宋" w:hAnsi="仿宋" w:eastAsia="仿宋" w:cs="仿宋"/>
                <w:color w:val="070000"/>
                <w:sz w:val="21"/>
                <w:szCs w:val="21"/>
                <w:u w:color="070000"/>
              </w:rPr>
              <w:t>X</w:t>
            </w:r>
            <w:r>
              <w:rPr>
                <w:rFonts w:hint="eastAsia" w:ascii="仿宋" w:hAnsi="仿宋" w:eastAsia="仿宋" w:cs="仿宋"/>
                <w:color w:val="070000"/>
                <w:sz w:val="21"/>
                <w:szCs w:val="21"/>
                <w:u w:color="070000"/>
                <w:lang w:val="zh-TW" w:eastAsia="zh-TW"/>
              </w:rPr>
              <w:t>、</w:t>
            </w:r>
            <w:r>
              <w:rPr>
                <w:rFonts w:hint="eastAsia" w:ascii="仿宋" w:hAnsi="仿宋" w:eastAsia="仿宋" w:cs="仿宋"/>
                <w:color w:val="070000"/>
                <w:sz w:val="21"/>
                <w:szCs w:val="21"/>
                <w:u w:color="070000"/>
              </w:rPr>
              <w:t>Y</w:t>
            </w:r>
            <w:r>
              <w:rPr>
                <w:rFonts w:hint="eastAsia" w:ascii="仿宋" w:hAnsi="仿宋" w:eastAsia="仿宋" w:cs="仿宋"/>
                <w:color w:val="070000"/>
                <w:sz w:val="21"/>
                <w:szCs w:val="21"/>
                <w:u w:color="070000"/>
                <w:lang w:val="zh-TW" w:eastAsia="zh-TW"/>
              </w:rPr>
              <w:t>导轨）</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166C2A6">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9D8F3E">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直线导轨，精度等级为国标H级或以上</w:t>
            </w:r>
          </w:p>
        </w:tc>
      </w:tr>
      <w:tr w14:paraId="031AA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7C47FD9">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6</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A97D5C">
            <w:pPr>
              <w:spacing w:line="360" w:lineRule="exact"/>
              <w:jc w:val="left"/>
              <w:rPr>
                <w:rFonts w:hint="eastAsia" w:ascii="仿宋" w:hAnsi="仿宋" w:eastAsia="仿宋" w:cs="仿宋"/>
                <w:color w:val="070000"/>
                <w:sz w:val="21"/>
                <w:szCs w:val="21"/>
                <w:u w:color="070000"/>
                <w:lang w:val="zh-TW" w:eastAsia="zh-TW"/>
              </w:rPr>
            </w:pPr>
            <w:r>
              <w:rPr>
                <w:rFonts w:hint="eastAsia" w:ascii="仿宋" w:hAnsi="仿宋" w:eastAsia="仿宋" w:cs="仿宋"/>
                <w:color w:val="070000"/>
                <w:sz w:val="21"/>
                <w:szCs w:val="21"/>
                <w:u w:color="070000"/>
                <w:lang w:val="zh-TW" w:eastAsia="zh-TW"/>
              </w:rPr>
              <w:t>传动系统（X、Y减速机）</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FD2E7DA">
            <w:pPr>
              <w:spacing w:line="360" w:lineRule="exact"/>
              <w:jc w:val="left"/>
              <w:rPr>
                <w:rFonts w:hint="eastAsia" w:ascii="仿宋" w:hAnsi="仿宋" w:eastAsia="仿宋" w:cs="仿宋"/>
                <w:color w:val="070000"/>
                <w:sz w:val="21"/>
                <w:szCs w:val="21"/>
                <w:u w:color="070000"/>
                <w:lang w:val="zh-TW" w:eastAsia="zh-TW"/>
              </w:rPr>
            </w:pPr>
            <w:r>
              <w:rPr>
                <w:rFonts w:hint="eastAsia" w:ascii="仿宋" w:hAnsi="仿宋" w:eastAsia="仿宋" w:cs="仿宋"/>
                <w:color w:val="070000"/>
                <w:sz w:val="21"/>
                <w:szCs w:val="21"/>
                <w:u w:color="070000"/>
                <w:lang w:val="zh-TW" w:eastAsia="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4325F92">
            <w:pPr>
              <w:spacing w:line="360" w:lineRule="exact"/>
              <w:jc w:val="left"/>
              <w:rPr>
                <w:rFonts w:hint="eastAsia" w:ascii="仿宋" w:hAnsi="仿宋" w:eastAsia="仿宋" w:cs="仿宋"/>
                <w:color w:val="070000"/>
                <w:sz w:val="21"/>
                <w:szCs w:val="21"/>
                <w:u w:color="070000"/>
                <w:lang w:val="zh-TW" w:eastAsia="zh-TW"/>
              </w:rPr>
            </w:pPr>
            <w:r>
              <w:rPr>
                <w:rFonts w:hint="eastAsia" w:ascii="仿宋" w:hAnsi="仿宋" w:eastAsia="仿宋" w:cs="仿宋"/>
                <w:color w:val="070000"/>
                <w:sz w:val="21"/>
                <w:szCs w:val="21"/>
                <w:u w:color="070000"/>
                <w:lang w:val="zh-TW" w:eastAsia="zh-TW"/>
              </w:rPr>
              <w:t>精度等级≤</w:t>
            </w:r>
            <w:r>
              <w:rPr>
                <w:rFonts w:hint="eastAsia" w:ascii="仿宋" w:hAnsi="仿宋" w:eastAsia="仿宋" w:cs="仿宋"/>
                <w:color w:val="070000"/>
                <w:sz w:val="21"/>
                <w:szCs w:val="21"/>
                <w:u w:color="070000"/>
              </w:rPr>
              <w:t>3</w:t>
            </w:r>
            <w:r>
              <w:rPr>
                <w:rFonts w:hint="eastAsia" w:ascii="仿宋" w:hAnsi="仿宋" w:eastAsia="仿宋" w:cs="仿宋"/>
                <w:color w:val="070000"/>
                <w:sz w:val="21"/>
                <w:szCs w:val="21"/>
                <w:u w:color="070000"/>
                <w:lang w:val="zh-TW" w:eastAsia="zh-TW"/>
              </w:rPr>
              <w:t>arcmin</w:t>
            </w:r>
          </w:p>
        </w:tc>
      </w:tr>
      <w:tr w14:paraId="44D3F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0901E5CF">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7</w:t>
            </w:r>
          </w:p>
        </w:tc>
        <w:tc>
          <w:tcPr>
            <w:tcW w:w="2841" w:type="dxa"/>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72902E63">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自动</w:t>
            </w:r>
            <w:r>
              <w:rPr>
                <w:rFonts w:hint="eastAsia" w:ascii="仿宋" w:hAnsi="仿宋" w:eastAsia="仿宋" w:cs="仿宋"/>
                <w:color w:val="070000"/>
                <w:sz w:val="21"/>
                <w:szCs w:val="21"/>
                <w:u w:color="070000"/>
              </w:rPr>
              <w:t>排版功能</w:t>
            </w:r>
          </w:p>
        </w:tc>
        <w:tc>
          <w:tcPr>
            <w:tcW w:w="850" w:type="dxa"/>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73739A5D">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1套</w:t>
            </w:r>
          </w:p>
        </w:tc>
        <w:tc>
          <w:tcPr>
            <w:tcW w:w="4536" w:type="dxa"/>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563C780C">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套料软件应具备自动排版功能，若自带套料软件需兼容兰特，且可以免费使用。</w:t>
            </w:r>
          </w:p>
        </w:tc>
      </w:tr>
      <w:tr w14:paraId="344E1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E94290B">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8</w:t>
            </w:r>
          </w:p>
        </w:tc>
        <w:tc>
          <w:tcPr>
            <w:tcW w:w="2841"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D2E7A9">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驱动</w:t>
            </w:r>
            <w:r>
              <w:rPr>
                <w:rFonts w:hint="eastAsia" w:ascii="仿宋" w:hAnsi="仿宋" w:eastAsia="仿宋" w:cs="仿宋"/>
                <w:color w:val="070000"/>
                <w:sz w:val="21"/>
                <w:szCs w:val="21"/>
                <w:u w:color="070000"/>
                <w:lang w:val="zh-TW"/>
              </w:rPr>
              <w:t>器、伺服电机系统</w:t>
            </w:r>
          </w:p>
        </w:tc>
        <w:tc>
          <w:tcPr>
            <w:tcW w:w="850"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BD70356">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1套</w:t>
            </w:r>
          </w:p>
        </w:tc>
        <w:tc>
          <w:tcPr>
            <w:tcW w:w="4536"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4CC6DAA">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西门子、ABB、安川、松下、三菱,MPC,汇川</w:t>
            </w:r>
            <w:r>
              <w:rPr>
                <w:rFonts w:hint="eastAsia" w:ascii="仿宋" w:hAnsi="仿宋" w:eastAsia="仿宋" w:cs="仿宋"/>
                <w:color w:val="070000"/>
                <w:sz w:val="21"/>
                <w:szCs w:val="21"/>
                <w:u w:color="070000"/>
                <w:lang w:val="zh-TW"/>
              </w:rPr>
              <w:t>、</w:t>
            </w:r>
            <w:r>
              <w:rPr>
                <w:rFonts w:hint="eastAsia" w:ascii="仿宋" w:hAnsi="仿宋" w:eastAsia="仿宋" w:cs="仿宋"/>
                <w:color w:val="070000"/>
                <w:sz w:val="21"/>
                <w:szCs w:val="21"/>
                <w:u w:color="070000"/>
              </w:rPr>
              <w:t>禾川</w:t>
            </w:r>
            <w:r>
              <w:rPr>
                <w:rFonts w:hint="eastAsia" w:ascii="仿宋" w:hAnsi="仿宋" w:eastAsia="仿宋" w:cs="仿宋"/>
                <w:color w:val="070000"/>
                <w:sz w:val="21"/>
                <w:szCs w:val="21"/>
                <w:u w:color="070000"/>
                <w:lang w:val="zh-TW" w:eastAsia="zh-TW"/>
              </w:rPr>
              <w:t>等进口知名品牌，且与数控系统兼容</w:t>
            </w:r>
          </w:p>
        </w:tc>
      </w:tr>
      <w:tr w14:paraId="0C9D4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EA2FA1F">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9</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B4ECDF">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rPr>
              <w:t>气体控制系统（含气动单元）</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8242214">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3A8BCE">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SMC、亚德客</w:t>
            </w:r>
          </w:p>
        </w:tc>
      </w:tr>
      <w:tr w14:paraId="4F8E1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4E6E407">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10</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74669B">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rPr>
              <w:t>其他电子元器件</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33684F4">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B328D87">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国内外知名品牌</w:t>
            </w:r>
          </w:p>
        </w:tc>
      </w:tr>
      <w:tr w14:paraId="2CA6B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A26A1A">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11</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685E3E3">
            <w:pPr>
              <w:spacing w:line="360" w:lineRule="exact"/>
              <w:jc w:val="left"/>
              <w:rPr>
                <w:rFonts w:hint="eastAsia" w:ascii="仿宋" w:hAnsi="仿宋" w:eastAsia="仿宋" w:cs="仿宋"/>
                <w:color w:val="070000"/>
                <w:sz w:val="21"/>
                <w:szCs w:val="21"/>
                <w:u w:color="070000"/>
                <w:lang w:val="zh-TW"/>
              </w:rPr>
            </w:pPr>
            <w:r>
              <w:rPr>
                <w:rFonts w:hint="eastAsia" w:ascii="仿宋" w:hAnsi="仿宋" w:eastAsia="仿宋" w:cs="仿宋"/>
                <w:color w:val="070000"/>
                <w:sz w:val="21"/>
                <w:szCs w:val="21"/>
                <w:u w:color="070000"/>
                <w:lang w:val="zh-TW" w:eastAsia="zh-TW"/>
              </w:rPr>
              <w:t>制冷系统</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C2A127">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DB3AE9">
            <w:pPr>
              <w:spacing w:line="360" w:lineRule="exact"/>
              <w:jc w:val="left"/>
              <w:rPr>
                <w:rFonts w:hint="eastAsia" w:ascii="仿宋" w:hAnsi="仿宋" w:eastAsia="仿宋" w:cs="仿宋"/>
                <w:color w:val="070000"/>
                <w:sz w:val="21"/>
                <w:szCs w:val="21"/>
                <w:u w:color="070000"/>
                <w:lang w:val="zh-TW"/>
              </w:rPr>
            </w:pPr>
            <w:r>
              <w:rPr>
                <w:rFonts w:hint="eastAsia" w:ascii="仿宋" w:hAnsi="仿宋" w:eastAsia="仿宋" w:cs="仿宋"/>
                <w:color w:val="070000"/>
                <w:sz w:val="21"/>
                <w:szCs w:val="21"/>
                <w:u w:color="070000"/>
              </w:rPr>
              <w:t>特域、同飞、汉立</w:t>
            </w:r>
          </w:p>
        </w:tc>
      </w:tr>
      <w:tr w14:paraId="1081C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F3AB904">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12</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8131BD">
            <w:pPr>
              <w:spacing w:line="360" w:lineRule="exact"/>
              <w:jc w:val="left"/>
              <w:rPr>
                <w:rFonts w:hint="eastAsia" w:ascii="仿宋" w:hAnsi="仿宋" w:eastAsia="仿宋" w:cs="仿宋"/>
                <w:color w:val="070000"/>
                <w:sz w:val="21"/>
                <w:szCs w:val="21"/>
                <w:u w:color="070000"/>
                <w:lang w:val="zh-TW"/>
              </w:rPr>
            </w:pPr>
            <w:r>
              <w:rPr>
                <w:rFonts w:hint="eastAsia" w:ascii="仿宋" w:hAnsi="仿宋" w:eastAsia="仿宋" w:cs="仿宋"/>
                <w:color w:val="070000"/>
                <w:sz w:val="21"/>
                <w:szCs w:val="21"/>
                <w:u w:color="070000"/>
                <w:lang w:val="zh-TW" w:eastAsia="zh-TW"/>
              </w:rPr>
              <w:t>床身</w:t>
            </w:r>
            <w:r>
              <w:rPr>
                <w:rFonts w:hint="eastAsia" w:ascii="仿宋" w:hAnsi="仿宋" w:eastAsia="仿宋" w:cs="仿宋"/>
                <w:color w:val="070000"/>
                <w:sz w:val="21"/>
                <w:szCs w:val="21"/>
                <w:u w:color="070000"/>
                <w:lang w:val="zh-TW"/>
              </w:rPr>
              <w:t>结构</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1969D2">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E53968D">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地轨，床身经久耐用、不易变形，退火去应力且经过时效处理</w:t>
            </w:r>
            <w:r>
              <w:rPr>
                <w:rFonts w:hint="eastAsia" w:ascii="仿宋" w:hAnsi="仿宋" w:eastAsia="仿宋" w:cs="仿宋"/>
                <w:color w:val="070000"/>
                <w:sz w:val="21"/>
                <w:szCs w:val="21"/>
                <w:u w:color="070000"/>
                <w:lang w:eastAsia="zh-CN"/>
              </w:rPr>
              <w:t>，</w:t>
            </w:r>
            <w:r>
              <w:rPr>
                <w:rFonts w:hint="eastAsia" w:ascii="仿宋" w:hAnsi="仿宋" w:eastAsia="仿宋" w:cs="仿宋"/>
                <w:color w:val="070000"/>
                <w:sz w:val="21"/>
                <w:szCs w:val="21"/>
                <w:u w:color="070000"/>
                <w:lang w:val="en-US" w:eastAsia="zh-CN"/>
              </w:rPr>
              <w:t>整体重量（不含台面）≥12T</w:t>
            </w:r>
            <w:r>
              <w:rPr>
                <w:rFonts w:hint="eastAsia" w:ascii="仿宋" w:hAnsi="仿宋" w:eastAsia="仿宋" w:cs="仿宋"/>
                <w:color w:val="070000"/>
                <w:sz w:val="21"/>
                <w:szCs w:val="21"/>
                <w:u w:color="070000"/>
              </w:rPr>
              <w:t>。</w:t>
            </w:r>
          </w:p>
        </w:tc>
      </w:tr>
      <w:tr w14:paraId="12D55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4F4E769">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13</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3A35EE">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龙门横梁</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C5A525">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86DF65">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钢板焊接或铝型材横梁</w:t>
            </w:r>
          </w:p>
        </w:tc>
      </w:tr>
      <w:tr w14:paraId="72E83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2CD49A5">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14</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2BCA0EF">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切割台面</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C48ABB7">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38497B8">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由投标</w:t>
            </w:r>
            <w:r>
              <w:rPr>
                <w:rFonts w:hint="eastAsia" w:ascii="仿宋" w:hAnsi="仿宋" w:eastAsia="仿宋" w:cs="仿宋"/>
                <w:color w:val="070000"/>
                <w:sz w:val="21"/>
                <w:szCs w:val="21"/>
                <w:u w:color="070000"/>
                <w:lang w:val="zh-TW"/>
              </w:rPr>
              <w:t>方制作</w:t>
            </w:r>
            <w:r>
              <w:rPr>
                <w:rFonts w:hint="eastAsia" w:ascii="仿宋" w:hAnsi="仿宋" w:eastAsia="仿宋" w:cs="仿宋"/>
                <w:color w:val="070000"/>
                <w:sz w:val="21"/>
                <w:szCs w:val="21"/>
                <w:u w:color="070000"/>
              </w:rPr>
              <w:t>并提供图纸</w:t>
            </w:r>
          </w:p>
        </w:tc>
      </w:tr>
      <w:tr w14:paraId="15F56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110D57">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15</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C5CAC4">
            <w:pPr>
              <w:spacing w:line="360" w:lineRule="exact"/>
              <w:jc w:val="left"/>
              <w:rPr>
                <w:rFonts w:hint="eastAsia" w:ascii="仿宋" w:hAnsi="仿宋" w:eastAsia="仿宋" w:cs="仿宋"/>
                <w:color w:val="070000"/>
                <w:sz w:val="21"/>
                <w:szCs w:val="21"/>
                <w:u w:color="070000"/>
                <w:lang w:val="zh-TW"/>
              </w:rPr>
            </w:pPr>
            <w:r>
              <w:rPr>
                <w:rFonts w:hint="eastAsia" w:ascii="仿宋" w:hAnsi="仿宋" w:eastAsia="仿宋" w:cs="仿宋"/>
                <w:color w:val="070000"/>
                <w:sz w:val="21"/>
                <w:szCs w:val="21"/>
                <w:u w:color="070000"/>
                <w:lang w:val="zh-TW"/>
              </w:rPr>
              <w:t>除</w:t>
            </w:r>
            <w:r>
              <w:rPr>
                <w:rFonts w:hint="eastAsia" w:ascii="仿宋" w:hAnsi="仿宋" w:eastAsia="仿宋" w:cs="仿宋"/>
                <w:color w:val="070000"/>
                <w:sz w:val="21"/>
                <w:szCs w:val="21"/>
                <w:u w:color="070000"/>
                <w:lang w:val="zh-TW" w:eastAsia="zh-TW"/>
              </w:rPr>
              <w:t>尘系统</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DE66D1">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246F00D">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分区除尘，满足当地环保要求</w:t>
            </w:r>
          </w:p>
        </w:tc>
      </w:tr>
      <w:tr w14:paraId="1FDA0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B4C6493">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16</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2E35DB">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稳压电源</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FC6767">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01DA1C">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国内外知名品牌</w:t>
            </w:r>
          </w:p>
        </w:tc>
      </w:tr>
      <w:tr w14:paraId="10FF8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84C3429">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17</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73CF78">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其他配件</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2E7BC1">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7DB9A14">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包含设备所有管路阀门、接头、压力表、减压器、滤清器等。</w:t>
            </w:r>
          </w:p>
        </w:tc>
      </w:tr>
      <w:tr w14:paraId="37C8F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3B900CC">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18</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FD4B6FA">
            <w:pPr>
              <w:spacing w:line="360" w:lineRule="exact"/>
              <w:jc w:val="left"/>
              <w:rPr>
                <w:rFonts w:hint="eastAsia" w:ascii="仿宋" w:hAnsi="仿宋" w:eastAsia="仿宋" w:cs="仿宋"/>
                <w:color w:val="070000"/>
                <w:sz w:val="21"/>
                <w:szCs w:val="21"/>
                <w:u w:color="070000"/>
                <w:lang w:val="zh-TW"/>
              </w:rPr>
            </w:pPr>
            <w:r>
              <w:rPr>
                <w:rFonts w:hint="eastAsia" w:ascii="仿宋" w:hAnsi="仿宋" w:eastAsia="仿宋" w:cs="仿宋"/>
                <w:color w:val="070000"/>
                <w:sz w:val="21"/>
                <w:szCs w:val="21"/>
                <w:u w:color="070000"/>
                <w:lang w:val="zh-TW"/>
              </w:rPr>
              <w:t>包括37KW空压机、储气罐、过滤及冷干系统等</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2C606C">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lang w:val="zh-TW" w:eastAsia="zh-TW"/>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EF88D60">
            <w:pPr>
              <w:spacing w:line="360" w:lineRule="exact"/>
              <w:jc w:val="left"/>
              <w:rPr>
                <w:rFonts w:hint="eastAsia" w:ascii="仿宋" w:hAnsi="仿宋" w:eastAsia="仿宋" w:cs="仿宋"/>
                <w:color w:val="070000"/>
                <w:sz w:val="21"/>
                <w:szCs w:val="21"/>
                <w:u w:color="070000"/>
                <w:lang w:val="zh-TW"/>
              </w:rPr>
            </w:pPr>
            <w:r>
              <w:rPr>
                <w:rFonts w:hint="eastAsia" w:ascii="仿宋" w:hAnsi="仿宋" w:eastAsia="仿宋" w:cs="仿宋"/>
                <w:color w:val="070000"/>
                <w:sz w:val="21"/>
                <w:szCs w:val="21"/>
                <w:u w:color="070000"/>
              </w:rPr>
              <w:t>国内外知名品牌</w:t>
            </w:r>
          </w:p>
        </w:tc>
      </w:tr>
      <w:tr w14:paraId="4AFCE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DFBC56">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19</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4B38EA">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MES系统支持</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DB05CE">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标配</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24950E">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支持对接第三方的MES管理系统，并提供接入调试服务</w:t>
            </w:r>
          </w:p>
        </w:tc>
      </w:tr>
      <w:tr w14:paraId="3A208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9B7F90E">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21</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96EBB78">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气压智能控制功能</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A60EA3">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标配</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EFB5236">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切割过程中可对气体气压自动补偿，同时支持多路气体的气压智能控制，需提供方案或图片佐证</w:t>
            </w:r>
          </w:p>
        </w:tc>
      </w:tr>
      <w:tr w14:paraId="4BD20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5868CE">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22</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B3A684">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智能寻边功能</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F54B74">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标配</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39731A">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支持自动巡边、圆盘寻边</w:t>
            </w:r>
          </w:p>
        </w:tc>
      </w:tr>
      <w:tr w14:paraId="4E2E9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6F64D7">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23</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9DD3D7">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系统后续免费升级功能</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B721269">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标配</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3D880FB">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系统终身免费升级及维护</w:t>
            </w:r>
          </w:p>
        </w:tc>
      </w:tr>
      <w:tr w14:paraId="33A8F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7D6BFF">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24</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5528F7">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厚板过热自动补偿功能</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394D1F5">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标配</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C249A48">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能够从时间、温度等多个维度，自动计算、补偿切割头焦点的“漂移”，确保中厚板长时间稳定切割，无需人工介入</w:t>
            </w:r>
          </w:p>
        </w:tc>
      </w:tr>
      <w:tr w14:paraId="55A81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365384">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25</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EC22B4">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全自动一键加工功能</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59A6F3">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标配</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CE8F6F">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点击开始切割后，不需要再进行其他操作，设备在加工完一个程序后会自动寻边、自动走边框、自动切割，从而达到单机批量加工的目的</w:t>
            </w:r>
          </w:p>
        </w:tc>
      </w:tr>
      <w:tr w14:paraId="5D08C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836573B">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26</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2F233E">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激光头主动避障功能</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E2ACBA">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标配</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3CD6F82">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当检测到障碍时，Z轴能高速响应并避开障碍。有效解决薄板批量切割过程中，因切割件翘起干扰切割和碰撞激光头的问题。(无效包修)</w:t>
            </w:r>
          </w:p>
        </w:tc>
      </w:tr>
      <w:tr w14:paraId="07D9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E43F18C">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27</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7E27A0">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床身防烧材料</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1843F2">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D41BED">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设备配有自主研发的防烧材料及防烧功能设计</w:t>
            </w:r>
          </w:p>
        </w:tc>
      </w:tr>
      <w:tr w14:paraId="78322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F57B84F">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28</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81F1E9">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客户自助服务平台</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7503539">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标配</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9169472">
            <w:pPr>
              <w:spacing w:line="360" w:lineRule="exact"/>
              <w:jc w:val="left"/>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可通过该系统实现自主新机学习、售后问题解决指导、一线售后监控管理等实用功能</w:t>
            </w:r>
          </w:p>
        </w:tc>
      </w:tr>
      <w:tr w14:paraId="637AD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CAEC66">
            <w:pPr>
              <w:spacing w:line="360" w:lineRule="exact"/>
              <w:jc w:val="center"/>
              <w:rPr>
                <w:rFonts w:ascii="仿宋" w:hAnsi="仿宋" w:eastAsia="仿宋" w:cs="仿宋"/>
                <w:sz w:val="21"/>
                <w:szCs w:val="21"/>
              </w:rPr>
            </w:pPr>
            <w:r>
              <w:rPr>
                <w:rFonts w:hint="eastAsia" w:ascii="仿宋" w:hAnsi="仿宋" w:eastAsia="仿宋" w:cs="仿宋"/>
                <w:sz w:val="21"/>
                <w:szCs w:val="21"/>
              </w:rPr>
              <w:t>29</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E99B6EE">
            <w:pPr>
              <w:spacing w:line="360" w:lineRule="exact"/>
              <w:jc w:val="center"/>
              <w:rPr>
                <w:rFonts w:ascii="仿宋" w:hAnsi="仿宋" w:eastAsia="仿宋" w:cs="仿宋"/>
                <w:szCs w:val="21"/>
                <w:u w:color="070000"/>
              </w:rPr>
            </w:pPr>
            <w:r>
              <w:rPr>
                <w:rFonts w:hint="eastAsia" w:ascii="仿宋" w:hAnsi="仿宋" w:eastAsia="仿宋" w:cs="仿宋"/>
                <w:sz w:val="21"/>
                <w:szCs w:val="21"/>
                <w:u w:color="070000"/>
              </w:rPr>
              <w:t>空调房</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78F5871">
            <w:pPr>
              <w:spacing w:line="360" w:lineRule="exact"/>
              <w:jc w:val="center"/>
              <w:rPr>
                <w:rFonts w:ascii="仿宋" w:hAnsi="仿宋" w:eastAsia="仿宋" w:cs="仿宋"/>
                <w:color w:val="070000"/>
                <w:szCs w:val="21"/>
                <w:u w:color="070000"/>
              </w:rPr>
            </w:pPr>
            <w:r>
              <w:rPr>
                <w:rFonts w:hint="eastAsia" w:ascii="仿宋" w:hAnsi="仿宋" w:eastAsia="仿宋" w:cs="仿宋"/>
                <w:color w:val="070000"/>
                <w:sz w:val="21"/>
                <w:szCs w:val="21"/>
                <w:u w:color="070000"/>
              </w:rPr>
              <w:t>1套</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278ADB">
            <w:pPr>
              <w:spacing w:line="360" w:lineRule="exact"/>
              <w:jc w:val="left"/>
              <w:rPr>
                <w:rFonts w:ascii="仿宋" w:hAnsi="仿宋" w:eastAsia="仿宋" w:cs="仿宋"/>
                <w:color w:val="070000"/>
                <w:szCs w:val="21"/>
                <w:u w:color="070000"/>
              </w:rPr>
            </w:pPr>
            <w:r>
              <w:rPr>
                <w:rFonts w:hint="eastAsia" w:ascii="仿宋" w:hAnsi="仿宋" w:eastAsia="仿宋" w:cs="仿宋"/>
                <w:color w:val="070000"/>
                <w:sz w:val="21"/>
                <w:szCs w:val="21"/>
                <w:u w:color="070000"/>
              </w:rPr>
              <w:t>适配不小于1匹一级能效节能空调。</w:t>
            </w:r>
          </w:p>
        </w:tc>
      </w:tr>
      <w:tr w14:paraId="5DA5B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D14FE8">
            <w:pPr>
              <w:spacing w:line="360" w:lineRule="exact"/>
              <w:jc w:val="center"/>
              <w:rPr>
                <w:rFonts w:ascii="仿宋" w:hAnsi="仿宋" w:eastAsia="仿宋" w:cs="仿宋"/>
                <w:sz w:val="21"/>
                <w:szCs w:val="21"/>
              </w:rPr>
            </w:pPr>
            <w:r>
              <w:rPr>
                <w:rFonts w:hint="eastAsia" w:ascii="仿宋" w:hAnsi="仿宋" w:eastAsia="仿宋" w:cs="仿宋"/>
                <w:sz w:val="21"/>
                <w:szCs w:val="21"/>
              </w:rPr>
              <w:t>30</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D445360">
            <w:pPr>
              <w:spacing w:line="360" w:lineRule="exact"/>
              <w:jc w:val="center"/>
              <w:rPr>
                <w:rFonts w:ascii="仿宋" w:hAnsi="仿宋" w:eastAsia="仿宋" w:cs="仿宋"/>
                <w:szCs w:val="21"/>
                <w:u w:color="070000"/>
              </w:rPr>
            </w:pPr>
            <w:r>
              <w:rPr>
                <w:rFonts w:hint="eastAsia" w:ascii="仿宋" w:hAnsi="仿宋" w:eastAsia="仿宋" w:cs="仿宋"/>
                <w:sz w:val="21"/>
                <w:szCs w:val="21"/>
                <w:u w:color="070000"/>
              </w:rPr>
              <w:t>超洁净过滤装置</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365C1B5">
            <w:pPr>
              <w:spacing w:line="360" w:lineRule="exact"/>
              <w:jc w:val="center"/>
              <w:rPr>
                <w:rFonts w:ascii="仿宋" w:hAnsi="仿宋" w:eastAsia="仿宋" w:cs="仿宋"/>
                <w:color w:val="070000"/>
                <w:szCs w:val="21"/>
                <w:u w:color="070000"/>
              </w:rPr>
            </w:pPr>
            <w:r>
              <w:rPr>
                <w:rFonts w:hint="eastAsia" w:ascii="仿宋" w:hAnsi="仿宋" w:eastAsia="仿宋" w:cs="仿宋"/>
                <w:color w:val="070000"/>
                <w:sz w:val="21"/>
                <w:szCs w:val="21"/>
                <w:u w:color="070000"/>
              </w:rPr>
              <w:t>标配</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D3E4C8">
            <w:pPr>
              <w:spacing w:line="360" w:lineRule="exact"/>
              <w:jc w:val="left"/>
              <w:rPr>
                <w:rFonts w:ascii="仿宋" w:hAnsi="仿宋" w:eastAsia="仿宋" w:cs="仿宋"/>
                <w:color w:val="070000"/>
                <w:szCs w:val="21"/>
                <w:u w:color="070000"/>
              </w:rPr>
            </w:pPr>
            <w:r>
              <w:rPr>
                <w:rFonts w:hint="eastAsia" w:ascii="仿宋" w:hAnsi="仿宋" w:eastAsia="仿宋" w:cs="仿宋"/>
                <w:color w:val="070000"/>
                <w:sz w:val="21"/>
                <w:szCs w:val="21"/>
                <w:u w:color="070000"/>
              </w:rPr>
              <w:t>对进入激光头的气体进行再次过滤净化，消除气路中残留的水、油污、粉尘、因电磁阀频繁开启产生的粉尘等等，保证气体洁净度，提升切割质量，降低镜片的更换频率，延长激光头及准直聚焦镜组使用寿命，降低维护成本。</w:t>
            </w:r>
          </w:p>
        </w:tc>
      </w:tr>
      <w:tr w14:paraId="09506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5D2A0F">
            <w:pPr>
              <w:spacing w:line="360" w:lineRule="exact"/>
              <w:jc w:val="center"/>
              <w:rPr>
                <w:rFonts w:ascii="仿宋" w:hAnsi="仿宋" w:eastAsia="仿宋" w:cs="仿宋"/>
                <w:sz w:val="21"/>
                <w:szCs w:val="21"/>
              </w:rPr>
            </w:pPr>
            <w:r>
              <w:rPr>
                <w:rFonts w:hint="eastAsia" w:ascii="仿宋" w:hAnsi="仿宋" w:eastAsia="仿宋" w:cs="仿宋"/>
                <w:sz w:val="21"/>
                <w:szCs w:val="21"/>
              </w:rPr>
              <w:t>31</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22FDBF">
            <w:pPr>
              <w:spacing w:line="360" w:lineRule="exact"/>
              <w:jc w:val="center"/>
              <w:rPr>
                <w:rFonts w:ascii="仿宋" w:hAnsi="仿宋" w:eastAsia="仿宋" w:cs="仿宋"/>
                <w:szCs w:val="21"/>
                <w:u w:color="070000"/>
              </w:rPr>
            </w:pPr>
            <w:r>
              <w:rPr>
                <w:rFonts w:hint="eastAsia" w:ascii="仿宋" w:hAnsi="仿宋" w:eastAsia="仿宋" w:cs="仿宋"/>
                <w:sz w:val="21"/>
                <w:szCs w:val="21"/>
                <w:u w:color="070000"/>
              </w:rPr>
              <w:t>余料排版功能</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1874862">
            <w:pPr>
              <w:spacing w:line="360" w:lineRule="exact"/>
              <w:jc w:val="center"/>
              <w:rPr>
                <w:rFonts w:ascii="仿宋" w:hAnsi="仿宋" w:eastAsia="仿宋" w:cs="仿宋"/>
                <w:color w:val="070000"/>
                <w:szCs w:val="21"/>
                <w:u w:color="070000"/>
              </w:rPr>
            </w:pPr>
            <w:r>
              <w:rPr>
                <w:rFonts w:hint="eastAsia" w:ascii="仿宋" w:hAnsi="仿宋" w:eastAsia="仿宋" w:cs="仿宋"/>
                <w:color w:val="070000"/>
                <w:sz w:val="21"/>
                <w:szCs w:val="21"/>
                <w:u w:color="070000"/>
              </w:rPr>
              <w:t>标配</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C1C5EE">
            <w:pPr>
              <w:spacing w:line="360" w:lineRule="exact"/>
              <w:jc w:val="left"/>
              <w:rPr>
                <w:rFonts w:ascii="仿宋" w:hAnsi="仿宋" w:eastAsia="仿宋" w:cs="仿宋"/>
                <w:color w:val="070000"/>
                <w:szCs w:val="21"/>
                <w:u w:color="070000"/>
              </w:rPr>
            </w:pPr>
            <w:r>
              <w:rPr>
                <w:rFonts w:hint="eastAsia" w:ascii="仿宋" w:hAnsi="仿宋" w:eastAsia="仿宋" w:cs="仿宋"/>
                <w:color w:val="070000"/>
                <w:sz w:val="21"/>
                <w:szCs w:val="21"/>
                <w:u w:color="070000"/>
              </w:rPr>
              <w:t>通过手机即可将图形输出至操作系统，无需过多测量，通过简单参照即可自动识别自动矫正，处理完成即可实现自动套料，借助基础模式和专业模式可以应对更复杂的生产环境。</w:t>
            </w:r>
          </w:p>
        </w:tc>
      </w:tr>
      <w:tr w14:paraId="045EC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74835F">
            <w:pPr>
              <w:spacing w:line="360" w:lineRule="exact"/>
              <w:jc w:val="center"/>
              <w:rPr>
                <w:rFonts w:ascii="仿宋" w:hAnsi="仿宋" w:eastAsia="仿宋" w:cs="仿宋"/>
                <w:sz w:val="21"/>
                <w:szCs w:val="21"/>
              </w:rPr>
            </w:pPr>
            <w:r>
              <w:rPr>
                <w:rFonts w:hint="eastAsia" w:ascii="仿宋" w:hAnsi="仿宋" w:eastAsia="仿宋" w:cs="仿宋"/>
                <w:sz w:val="21"/>
                <w:szCs w:val="21"/>
              </w:rPr>
              <w:t>32</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91F4B9">
            <w:pPr>
              <w:spacing w:line="360" w:lineRule="exact"/>
              <w:jc w:val="center"/>
              <w:rPr>
                <w:rFonts w:ascii="仿宋" w:hAnsi="仿宋" w:eastAsia="仿宋" w:cs="仿宋"/>
                <w:szCs w:val="21"/>
                <w:u w:color="070000"/>
              </w:rPr>
            </w:pPr>
            <w:r>
              <w:rPr>
                <w:rFonts w:hint="eastAsia" w:ascii="仿宋" w:hAnsi="仿宋" w:eastAsia="仿宋" w:cs="仿宋"/>
                <w:sz w:val="21"/>
                <w:szCs w:val="21"/>
                <w:u w:color="070000"/>
              </w:rPr>
              <w:t>切割参数智能引导</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AB464F">
            <w:pPr>
              <w:spacing w:line="360" w:lineRule="exact"/>
              <w:jc w:val="center"/>
              <w:rPr>
                <w:rFonts w:ascii="仿宋" w:hAnsi="仿宋" w:eastAsia="仿宋" w:cs="仿宋"/>
                <w:color w:val="070000"/>
                <w:szCs w:val="21"/>
                <w:u w:color="070000"/>
              </w:rPr>
            </w:pPr>
            <w:r>
              <w:rPr>
                <w:rFonts w:hint="eastAsia" w:ascii="仿宋" w:hAnsi="仿宋" w:eastAsia="仿宋" w:cs="仿宋"/>
                <w:color w:val="070000"/>
                <w:sz w:val="21"/>
                <w:szCs w:val="21"/>
                <w:u w:color="070000"/>
              </w:rPr>
              <w:t>标配</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A9BD9C">
            <w:pPr>
              <w:spacing w:line="360" w:lineRule="exact"/>
              <w:jc w:val="left"/>
              <w:rPr>
                <w:rFonts w:ascii="仿宋" w:hAnsi="仿宋" w:eastAsia="仿宋" w:cs="仿宋"/>
                <w:color w:val="070000"/>
                <w:szCs w:val="21"/>
                <w:u w:color="070000"/>
              </w:rPr>
            </w:pPr>
            <w:r>
              <w:rPr>
                <w:rFonts w:hint="eastAsia" w:ascii="仿宋" w:hAnsi="仿宋" w:eastAsia="仿宋" w:cs="仿宋"/>
                <w:color w:val="070000"/>
                <w:sz w:val="21"/>
                <w:szCs w:val="21"/>
                <w:u w:color="070000"/>
              </w:rPr>
              <w:t>用户仅需要通过对比样件图片与系统提供图片进行对比后进行选，系统自动更改切割工艺参数，从而实现自动调整切割工艺，达到提高切割品质的效果。进而保存切割效果最好的切割参数，以便下次调用。</w:t>
            </w:r>
          </w:p>
        </w:tc>
      </w:tr>
      <w:tr w14:paraId="0A785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1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D8E7F4">
            <w:pPr>
              <w:spacing w:line="36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33</w:t>
            </w:r>
          </w:p>
        </w:tc>
        <w:tc>
          <w:tcPr>
            <w:tcW w:w="284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9BBD462">
            <w:pPr>
              <w:spacing w:line="360" w:lineRule="exact"/>
              <w:jc w:val="center"/>
              <w:rPr>
                <w:rFonts w:hint="default" w:ascii="仿宋" w:hAnsi="仿宋" w:eastAsia="仿宋" w:cs="仿宋"/>
                <w:sz w:val="21"/>
                <w:szCs w:val="21"/>
                <w:u w:color="070000"/>
                <w:lang w:val="en-US" w:eastAsia="zh-CN"/>
              </w:rPr>
            </w:pPr>
            <w:r>
              <w:rPr>
                <w:rFonts w:hint="eastAsia" w:ascii="仿宋" w:hAnsi="仿宋" w:eastAsia="仿宋" w:cs="仿宋"/>
                <w:sz w:val="21"/>
                <w:szCs w:val="21"/>
                <w:u w:color="070000"/>
                <w:lang w:val="en-US" w:eastAsia="zh-CN"/>
              </w:rPr>
              <w:t>备用激光切割头</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1E18AC">
            <w:pPr>
              <w:spacing w:line="360" w:lineRule="exact"/>
              <w:jc w:val="center"/>
              <w:rPr>
                <w:rFonts w:hint="eastAsia" w:ascii="仿宋" w:hAnsi="仿宋" w:eastAsia="仿宋" w:cs="仿宋"/>
                <w:color w:val="070000"/>
                <w:sz w:val="21"/>
                <w:szCs w:val="21"/>
                <w:u w:color="070000"/>
              </w:rPr>
            </w:pPr>
            <w:r>
              <w:rPr>
                <w:rFonts w:hint="eastAsia" w:ascii="仿宋" w:hAnsi="仿宋" w:eastAsia="仿宋" w:cs="仿宋"/>
                <w:color w:val="070000"/>
                <w:sz w:val="21"/>
                <w:szCs w:val="21"/>
                <w:u w:color="070000"/>
              </w:rPr>
              <w:t>标配</w:t>
            </w:r>
          </w:p>
        </w:tc>
        <w:tc>
          <w:tcPr>
            <w:tcW w:w="453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3E70399">
            <w:pPr>
              <w:spacing w:line="360" w:lineRule="exact"/>
              <w:jc w:val="left"/>
              <w:rPr>
                <w:rFonts w:hint="default" w:ascii="仿宋" w:hAnsi="仿宋" w:eastAsia="仿宋" w:cs="仿宋"/>
                <w:color w:val="070000"/>
                <w:sz w:val="21"/>
                <w:szCs w:val="21"/>
                <w:u w:color="070000"/>
                <w:lang w:val="en-US" w:eastAsia="zh-CN"/>
              </w:rPr>
            </w:pPr>
            <w:r>
              <w:rPr>
                <w:rFonts w:hint="eastAsia" w:ascii="仿宋" w:hAnsi="仿宋" w:eastAsia="仿宋" w:cs="仿宋"/>
                <w:color w:val="070000"/>
                <w:sz w:val="21"/>
                <w:szCs w:val="21"/>
                <w:u w:color="070000"/>
                <w:lang w:val="en-US" w:eastAsia="zh-CN"/>
              </w:rPr>
              <w:t>承诺5年内免费提供备用激光切割头，即激光切割头发生故障后，12小时内提供备用激光切割后恢复生产</w:t>
            </w:r>
          </w:p>
        </w:tc>
      </w:tr>
    </w:tbl>
    <w:p w14:paraId="04D552C0">
      <w:pPr>
        <w:spacing w:line="50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en-US" w:eastAsia="zh-CN"/>
        </w:rPr>
        <w:t>4.1.5</w:t>
      </w:r>
      <w:r>
        <w:rPr>
          <w:rFonts w:hint="eastAsia" w:ascii="仿宋" w:hAnsi="仿宋" w:eastAsia="仿宋" w:cs="仿宋"/>
          <w:b/>
          <w:bCs/>
          <w:sz w:val="24"/>
          <w:szCs w:val="24"/>
        </w:rPr>
        <w:t>、主要结构性能与功能要求</w:t>
      </w:r>
    </w:p>
    <w:p w14:paraId="6C868FCB">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1该设备要求采用全飞行光路，大平台床身，切割区域必须具备维修通道。</w:t>
      </w:r>
    </w:p>
    <w:p w14:paraId="776A06B4">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2该设备切割桥应采用高动态高刚性高稳定性的龙门结构，确保高速运动的精度保持性。。</w:t>
      </w:r>
    </w:p>
    <w:p w14:paraId="37A73CE0">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3该设备应具有高动态伺服驱动系统。供方应提供切割各种不锈钢板碳钢板厚的穿孔时间和加工速度。</w:t>
      </w:r>
    </w:p>
    <w:p w14:paraId="3F8DFE88">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4该设备需配备知名品牌光纤或碟片固体类激光器，激光功率20000瓦，如激光发生器与机床不是同一制造商，应单独标明激光器售后服务方式质保期。</w:t>
      </w:r>
    </w:p>
    <w:p w14:paraId="1B12B42D">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5该设备采用知名进口激光切割头，以适合不同板厚的切割。激光切割头具有非接触式高度自动跟踪系统，具备切割头防碰撞保护功能。若发生因主动避障功能失效导致的激光切割头等设备部件碰撞损坏，由供方负责及时免费修复。</w:t>
      </w:r>
    </w:p>
    <w:p w14:paraId="51FC1F0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6该设备应具备独立的冷却系统。冷却系统应采用性能可靠的国际或国内知名品牌产品，保证激光发生器正常工作，并应配备防冻装置，防止低温环境下发生冻结而损坏设备。</w:t>
      </w:r>
    </w:p>
    <w:p w14:paraId="1FA702F9">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7该设备应有可靠的安全防护装置，如自锁、红外或光幕保护装置，防止设备发生碰撞，造成人员及设备损伤。且具备有效的激光辐射防护装备。整套设备安全防护应符合GB/T 18490.1-2017激光加工设备的安全要求和GB 724</w:t>
      </w:r>
      <w:r>
        <w:rPr>
          <w:rFonts w:hint="eastAsia" w:ascii="仿宋" w:hAnsi="仿宋" w:eastAsia="仿宋" w:cs="仿宋"/>
          <w:sz w:val="24"/>
          <w:szCs w:val="24"/>
          <w:lang w:eastAsia="zh-CN"/>
        </w:rPr>
        <w:t>4.1.5.</w:t>
      </w:r>
      <w:r>
        <w:rPr>
          <w:rFonts w:hint="eastAsia" w:ascii="仿宋" w:hAnsi="仿宋" w:eastAsia="仿宋" w:cs="仿宋"/>
          <w:sz w:val="24"/>
          <w:szCs w:val="24"/>
        </w:rPr>
        <w:t>1-2012激光产品的安全第1部分设备分类、要求。</w:t>
      </w:r>
    </w:p>
    <w:p w14:paraId="0EDB899E">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8该设备应具有自动巡边功能，保障上料无需繁琐手动定位。</w:t>
      </w:r>
    </w:p>
    <w:p w14:paraId="314F4122">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9该设备应具备焦点位置自动调整功能，根据切割不同的板材机床自动调整焦点位置。</w:t>
      </w:r>
    </w:p>
    <w:p w14:paraId="0D682824">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10该设备应具备焦点位置自动调整功能，根据切割不同的板材机床自动调整焦点位置。</w:t>
      </w:r>
    </w:p>
    <w:p w14:paraId="2611BB7B">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11该设备应具备氮气、氧气和压缩空气辅助切割功能，三种切割气体可自动切换调用。</w:t>
      </w:r>
    </w:p>
    <w:p w14:paraId="7CED6F8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12该设备应具有飞行打孔功能，提高薄板加工效率。</w:t>
      </w:r>
    </w:p>
    <w:p w14:paraId="229B6DE8">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13该设备具有微焊及微连接（纳米微连）功能，保证机床切割件无需辅助编程而且薄、厚板零件均不上翘。</w:t>
      </w:r>
    </w:p>
    <w:p w14:paraId="13E1D92C">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14应具备激光刻印编号功能，在指定位置根据规则要求刻印字母、数字及符号等。</w:t>
      </w:r>
    </w:p>
    <w:p w14:paraId="44819D59">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15该设备应配备完整编程软件并兼容兰特套料软件，编程软件应具有下列功能：</w:t>
      </w:r>
    </w:p>
    <w:p w14:paraId="799AAF3B">
      <w:pPr>
        <w:spacing w:line="500" w:lineRule="exact"/>
        <w:ind w:firstLine="480" w:firstLineChars="200"/>
        <w:rPr>
          <w:rFonts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实现离线编程，并使用统一软件</w:t>
      </w:r>
    </w:p>
    <w:p w14:paraId="386107B7">
      <w:pPr>
        <w:spacing w:line="500" w:lineRule="exact"/>
        <w:ind w:firstLine="480" w:firstLineChars="200"/>
        <w:rPr>
          <w:rFonts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自动识别</w:t>
      </w:r>
      <w:r>
        <w:rPr>
          <w:rFonts w:ascii="仿宋" w:hAnsi="仿宋" w:eastAsia="仿宋" w:cs="仿宋"/>
          <w:sz w:val="24"/>
          <w:szCs w:val="24"/>
        </w:rPr>
        <w:t>CAD</w:t>
      </w:r>
      <w:r>
        <w:rPr>
          <w:rFonts w:hint="eastAsia" w:ascii="仿宋" w:hAnsi="仿宋" w:eastAsia="仿宋" w:cs="仿宋"/>
          <w:sz w:val="24"/>
          <w:szCs w:val="24"/>
        </w:rPr>
        <w:t>文件（</w:t>
      </w:r>
      <w:r>
        <w:rPr>
          <w:rFonts w:ascii="仿宋" w:hAnsi="仿宋" w:eastAsia="仿宋" w:cs="仿宋"/>
          <w:sz w:val="24"/>
          <w:szCs w:val="24"/>
        </w:rPr>
        <w:t>DXF,DWG</w:t>
      </w:r>
      <w:r>
        <w:rPr>
          <w:rFonts w:hint="eastAsia" w:ascii="仿宋" w:hAnsi="仿宋" w:eastAsia="仿宋" w:cs="仿宋"/>
          <w:sz w:val="24"/>
          <w:szCs w:val="24"/>
        </w:rPr>
        <w:t>，</w:t>
      </w:r>
      <w:r>
        <w:rPr>
          <w:rFonts w:ascii="仿宋" w:hAnsi="仿宋" w:eastAsia="仿宋" w:cs="仿宋"/>
          <w:sz w:val="24"/>
          <w:szCs w:val="24"/>
        </w:rPr>
        <w:t>G</w:t>
      </w:r>
      <w:r>
        <w:rPr>
          <w:rFonts w:hint="eastAsia" w:ascii="仿宋" w:hAnsi="仿宋" w:eastAsia="仿宋" w:cs="仿宋"/>
          <w:sz w:val="24"/>
          <w:szCs w:val="24"/>
        </w:rPr>
        <w:t>代码，</w:t>
      </w:r>
      <w:r>
        <w:rPr>
          <w:rFonts w:ascii="仿宋" w:hAnsi="仿宋" w:eastAsia="仿宋" w:cs="仿宋"/>
          <w:sz w:val="24"/>
          <w:szCs w:val="24"/>
        </w:rPr>
        <w:t>PLT,TXT</w:t>
      </w:r>
      <w:r>
        <w:rPr>
          <w:rFonts w:hint="eastAsia" w:ascii="仿宋" w:hAnsi="仿宋" w:eastAsia="仿宋" w:cs="仿宋"/>
          <w:sz w:val="24"/>
          <w:szCs w:val="24"/>
        </w:rPr>
        <w:t>等）</w:t>
      </w:r>
    </w:p>
    <w:p w14:paraId="1A401038">
      <w:pPr>
        <w:spacing w:line="500" w:lineRule="exact"/>
        <w:ind w:firstLine="480" w:firstLineChars="200"/>
        <w:rPr>
          <w:rFonts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快速转换及文件处理</w:t>
      </w:r>
    </w:p>
    <w:p w14:paraId="216BAF2F">
      <w:pPr>
        <w:spacing w:line="500" w:lineRule="exact"/>
        <w:ind w:firstLine="480" w:firstLineChars="200"/>
        <w:rPr>
          <w:rFonts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模拟切割显示及时间计算</w:t>
      </w:r>
    </w:p>
    <w:p w14:paraId="2CE38E4C">
      <w:pPr>
        <w:spacing w:line="500" w:lineRule="exact"/>
        <w:ind w:firstLine="480" w:firstLineChars="200"/>
        <w:rPr>
          <w:rFonts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切割实际情况在显示器上动态显示</w:t>
      </w:r>
    </w:p>
    <w:p w14:paraId="319BEDC1">
      <w:pPr>
        <w:spacing w:line="500" w:lineRule="exact"/>
        <w:ind w:firstLine="480" w:firstLineChars="200"/>
        <w:rPr>
          <w:rFonts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共边切割</w:t>
      </w:r>
    </w:p>
    <w:p w14:paraId="468A45B6">
      <w:pPr>
        <w:spacing w:line="500" w:lineRule="exact"/>
        <w:ind w:firstLine="480" w:firstLineChars="200"/>
        <w:rPr>
          <w:rFonts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rPr>
        <w:tab/>
      </w:r>
      <w:r>
        <w:rPr>
          <w:rFonts w:hint="eastAsia" w:ascii="仿宋" w:hAnsi="仿宋" w:eastAsia="仿宋" w:cs="仿宋"/>
          <w:sz w:val="24"/>
          <w:szCs w:val="24"/>
        </w:rPr>
        <w:t>尖角自动处理</w:t>
      </w:r>
    </w:p>
    <w:p w14:paraId="22917BCF">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16整套系统的使用及编程软件的使用均应有卖方的完整授权许可，需提供完整的软件及程序使用权限，不允许含有远程密码锁死功能，不存在知识产权争议。</w:t>
      </w:r>
    </w:p>
    <w:p w14:paraId="54EAE33C">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17该设备应是使用性能优良的产品，在国内外有良好的信誉和声誉，在中国特别是山东境内有成功应用同类设备的范例，并出具该设备的国内及山东用户清单。</w:t>
      </w:r>
    </w:p>
    <w:p w14:paraId="7ABD6AB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4.1.5.</w:t>
      </w:r>
      <w:r>
        <w:rPr>
          <w:rFonts w:hint="eastAsia" w:ascii="仿宋" w:hAnsi="仿宋" w:eastAsia="仿宋" w:cs="仿宋"/>
          <w:sz w:val="24"/>
          <w:szCs w:val="24"/>
        </w:rPr>
        <w:t>18整套设备应配备完整的软件控制系统，能够采集设备的运行状态、运行参数，并管理NC程序及版本控制并上传到上游系统。</w:t>
      </w:r>
    </w:p>
    <w:p w14:paraId="5391387E">
      <w:pPr>
        <w:spacing w:line="50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4.1.5.</w:t>
      </w:r>
      <w:r>
        <w:rPr>
          <w:rFonts w:hint="eastAsia" w:ascii="仿宋" w:hAnsi="仿宋" w:eastAsia="仿宋" w:cs="仿宋"/>
          <w:color w:val="auto"/>
          <w:sz w:val="24"/>
          <w:szCs w:val="24"/>
        </w:rPr>
        <w:t>19 设备中的空压机、冷干机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储气罐</w:t>
      </w:r>
      <w:r>
        <w:rPr>
          <w:rFonts w:hint="eastAsia" w:ascii="仿宋" w:hAnsi="仿宋" w:eastAsia="仿宋" w:cs="仿宋"/>
          <w:color w:val="auto"/>
          <w:sz w:val="24"/>
          <w:szCs w:val="24"/>
        </w:rPr>
        <w:t>等供气设施，</w:t>
      </w:r>
      <w:r>
        <w:rPr>
          <w:rFonts w:hint="eastAsia" w:ascii="仿宋" w:hAnsi="仿宋" w:eastAsia="仿宋" w:cs="仿宋"/>
          <w:color w:val="auto"/>
          <w:sz w:val="24"/>
          <w:szCs w:val="24"/>
          <w:lang w:val="en-US" w:eastAsia="zh-CN"/>
        </w:rPr>
        <w:t>需已通过市场管理部门及安全部门注册，并提供首检报告及安全阀等附件检验报告，包含空压机、冷干机质保期内免费维护保养。</w:t>
      </w:r>
    </w:p>
    <w:p w14:paraId="24259D80">
      <w:pPr>
        <w:spacing w:line="50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en-US" w:eastAsia="zh-CN"/>
        </w:rPr>
        <w:t>4.1.6</w:t>
      </w:r>
      <w:r>
        <w:rPr>
          <w:rFonts w:hint="eastAsia" w:ascii="仿宋" w:hAnsi="仿宋" w:eastAsia="仿宋" w:cs="仿宋"/>
          <w:b/>
          <w:bCs/>
          <w:sz w:val="24"/>
          <w:szCs w:val="24"/>
        </w:rPr>
        <w:t>电气及控制系统要求</w:t>
      </w:r>
    </w:p>
    <w:p w14:paraId="689EC5B9">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4.1.6.</w:t>
      </w:r>
      <w:r>
        <w:rPr>
          <w:rFonts w:hint="eastAsia" w:ascii="仿宋" w:hAnsi="仿宋" w:eastAsia="仿宋" w:cs="仿宋"/>
          <w:sz w:val="24"/>
          <w:szCs w:val="24"/>
        </w:rPr>
        <w:t>1采用高速稳定的高端世界知名的工业数控系统。</w:t>
      </w:r>
    </w:p>
    <w:p w14:paraId="40BDE429">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4.1.6.</w:t>
      </w:r>
      <w:r>
        <w:rPr>
          <w:rFonts w:hint="eastAsia" w:ascii="仿宋" w:hAnsi="仿宋" w:eastAsia="仿宋" w:cs="仿宋"/>
          <w:sz w:val="24"/>
          <w:szCs w:val="24"/>
        </w:rPr>
        <w:t>2≥21″的彩显液晶显示屏。控制系统应有USB3.0及以上数据接口和RJ45接口。对CNC控制柜安装工业级空气温度调节器。</w:t>
      </w:r>
    </w:p>
    <w:p w14:paraId="14CF564E">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4.1.6.</w:t>
      </w:r>
      <w:r>
        <w:rPr>
          <w:rFonts w:hint="eastAsia" w:ascii="仿宋" w:hAnsi="仿宋" w:eastAsia="仿宋" w:cs="仿宋"/>
          <w:sz w:val="24"/>
          <w:szCs w:val="24"/>
        </w:rPr>
        <w:t>3CNC控制系统应当性能稳定，满足激光切割各动作的要求，抗干扰性强，数控系统配置断电保护。必须具备以下功能且后期使用中各种软件免费升级：</w:t>
      </w:r>
    </w:p>
    <w:p w14:paraId="7467B38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（1）Windows平台，中文（英文）界面；</w:t>
      </w:r>
    </w:p>
    <w:p w14:paraId="39E97428">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（2）直线插补、圆弧插补和割缝补偿；</w:t>
      </w:r>
    </w:p>
    <w:p w14:paraId="05237B93">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（3）至少应具备从下一工件继续、从下一穿透继续、在中止处继续、在中止前继续、从上一穿透继续、根据工件号继续、继续 n 个穿透点返回、用轮廓搜寻继续等重启功能，保证激光切割机复位切割；</w:t>
      </w:r>
    </w:p>
    <w:p w14:paraId="711CD556">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（4）可自动由DXF,DWG图形文件快速转换成NC程序；</w:t>
      </w:r>
    </w:p>
    <w:p w14:paraId="42481812">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（5）人机对话方便；</w:t>
      </w:r>
    </w:p>
    <w:p w14:paraId="566AA70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（6）提供丰富的、开放式激光工艺数据库；</w:t>
      </w:r>
    </w:p>
    <w:p w14:paraId="28422F89">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（7）加工过程中可修正切割参数；</w:t>
      </w:r>
    </w:p>
    <w:p w14:paraId="47FA6D6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（8）具有故障自诊断、记录、显示及报警等功能；</w:t>
      </w:r>
    </w:p>
    <w:p w14:paraId="1AABAD3C">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（9）切割速度和激光功率的同步控制（动态激光功率控制），改善尖角和小曲率半径处的切割质量。不需要在尖角处采用路径循环和任何辅助编程；</w:t>
      </w:r>
    </w:p>
    <w:p w14:paraId="4CD8C44F">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（10）机床应具备节能模式，降低运行成本；</w:t>
      </w:r>
    </w:p>
    <w:p w14:paraId="16F8DA8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（11）该设备应具备精密激光定圆心功能，定位精度在±1mm。</w:t>
      </w:r>
    </w:p>
    <w:p w14:paraId="77F287E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4.1.6.</w:t>
      </w:r>
      <w:r>
        <w:rPr>
          <w:rFonts w:hint="eastAsia" w:ascii="仿宋" w:hAnsi="仿宋" w:eastAsia="仿宋" w:cs="仿宋"/>
          <w:sz w:val="24"/>
          <w:szCs w:val="24"/>
        </w:rPr>
        <w:t>4机床各部（如操作、控制机构）应设有短路、断路及漏电保护装置，停电或意外停机时的机床保护装置。具有完善可靠的安全保护和故障报警等功能，以防止意外事故对人员和设备造成的损坏，所有电器装置均应具有安全可靠的接地装置。</w:t>
      </w:r>
    </w:p>
    <w:p w14:paraId="5669AAC3">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4.1.6.</w:t>
      </w:r>
      <w:r>
        <w:rPr>
          <w:rFonts w:hint="eastAsia" w:ascii="仿宋" w:hAnsi="仿宋" w:eastAsia="仿宋" w:cs="仿宋"/>
          <w:sz w:val="24"/>
          <w:szCs w:val="24"/>
        </w:rPr>
        <w:t>5电控柜应采取可靠的防尘密封，并保证有良好的散热效果，所有电器线路应标注线号。优选品牌控制柜。</w:t>
      </w:r>
    </w:p>
    <w:p w14:paraId="4249783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4.1.6.</w:t>
      </w:r>
      <w:r>
        <w:rPr>
          <w:rFonts w:hint="eastAsia" w:ascii="仿宋" w:hAnsi="仿宋" w:eastAsia="仿宋" w:cs="仿宋"/>
          <w:sz w:val="24"/>
          <w:szCs w:val="24"/>
        </w:rPr>
        <w:t>6系统应具有断电保存功能，在系统恢复供电后，能按照断电前的状态继续工作。</w:t>
      </w:r>
    </w:p>
    <w:p w14:paraId="731FC5C6">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4.1.6.</w:t>
      </w:r>
      <w:r>
        <w:rPr>
          <w:rFonts w:hint="eastAsia" w:ascii="仿宋" w:hAnsi="仿宋" w:eastAsia="仿宋" w:cs="仿宋"/>
          <w:sz w:val="24"/>
          <w:szCs w:val="24"/>
        </w:rPr>
        <w:t>7具有各种异常状态自行诊断功能，且所有异常能自动显示。包括限位，开关，过流，油温过高（低），控制异常，急停等故障的自行诊断、显示和报警，必要时能自动停机。</w:t>
      </w:r>
    </w:p>
    <w:p w14:paraId="68249843">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4.1.6.</w:t>
      </w:r>
      <w:r>
        <w:rPr>
          <w:rFonts w:hint="eastAsia" w:ascii="仿宋" w:hAnsi="仿宋" w:eastAsia="仿宋" w:cs="仿宋"/>
          <w:sz w:val="24"/>
          <w:szCs w:val="24"/>
        </w:rPr>
        <w:t>8所有的部件应有代码标志，联接线有号码标出，并在电器图中标明。</w:t>
      </w:r>
    </w:p>
    <w:p w14:paraId="66DC7ABF">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4.1.6.</w:t>
      </w:r>
      <w:r>
        <w:rPr>
          <w:rFonts w:hint="eastAsia" w:ascii="仿宋" w:hAnsi="仿宋" w:eastAsia="仿宋" w:cs="仿宋"/>
          <w:sz w:val="24"/>
          <w:szCs w:val="24"/>
        </w:rPr>
        <w:t>9系统具有掉电、欠压、互锁等保护功能；电机具有过载保护功能。</w:t>
      </w:r>
    </w:p>
    <w:p w14:paraId="0306E710">
      <w:pPr>
        <w:spacing w:line="50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lang w:val="en-US" w:eastAsia="zh-CN"/>
        </w:rPr>
        <w:t>4.1.7</w:t>
      </w:r>
      <w:r>
        <w:rPr>
          <w:rFonts w:hint="eastAsia" w:ascii="仿宋" w:hAnsi="仿宋" w:eastAsia="仿宋" w:cs="仿宋"/>
          <w:b/>
          <w:bCs/>
          <w:color w:val="auto"/>
          <w:sz w:val="24"/>
          <w:szCs w:val="24"/>
        </w:rPr>
        <w:t>其他要求</w:t>
      </w:r>
    </w:p>
    <w:p w14:paraId="3427A4E8">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4.1.7.</w:t>
      </w:r>
      <w:r>
        <w:rPr>
          <w:rFonts w:hint="eastAsia" w:ascii="仿宋" w:hAnsi="仿宋" w:eastAsia="仿宋" w:cs="仿宋"/>
          <w:sz w:val="24"/>
          <w:szCs w:val="24"/>
        </w:rPr>
        <w:t>1供方提供设备整体设计需具备防尘、防水、防辐射措施。</w:t>
      </w:r>
    </w:p>
    <w:p w14:paraId="6F16CB3C">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4.1.7.</w:t>
      </w:r>
      <w:r>
        <w:rPr>
          <w:rFonts w:hint="eastAsia" w:ascii="仿宋" w:hAnsi="仿宋" w:eastAsia="仿宋" w:cs="仿宋"/>
          <w:sz w:val="24"/>
          <w:szCs w:val="24"/>
        </w:rPr>
        <w:t>2报价阶段需提供设备基础图。</w:t>
      </w:r>
    </w:p>
    <w:p w14:paraId="3BB1FC32">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4.1.7.</w:t>
      </w:r>
      <w:r>
        <w:rPr>
          <w:rFonts w:hint="eastAsia" w:ascii="仿宋" w:hAnsi="仿宋" w:eastAsia="仿宋" w:cs="仿宋"/>
          <w:sz w:val="24"/>
          <w:szCs w:val="24"/>
        </w:rPr>
        <w:t>3激光切割机为国内外知名品牌。供方需提供同机型的业绩清单，对需方到供方厂家或同机型用户考察调研提供便利条件。</w:t>
      </w:r>
    </w:p>
    <w:p w14:paraId="4AFEFA2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4.1.7.</w:t>
      </w:r>
      <w:r>
        <w:rPr>
          <w:rFonts w:hint="eastAsia" w:ascii="仿宋" w:hAnsi="仿宋" w:eastAsia="仿宋" w:cs="仿宋"/>
          <w:sz w:val="24"/>
          <w:szCs w:val="24"/>
        </w:rPr>
        <w:t>4如果设备床身及横梁有其他材质制成，或优于目前制造工艺，需要详细阐明优缺点。</w:t>
      </w:r>
    </w:p>
    <w:p w14:paraId="587F52E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4.1.7.</w:t>
      </w:r>
      <w:r>
        <w:rPr>
          <w:rFonts w:hint="eastAsia" w:ascii="仿宋" w:hAnsi="仿宋" w:eastAsia="仿宋" w:cs="仿宋"/>
          <w:sz w:val="24"/>
          <w:szCs w:val="24"/>
        </w:rPr>
        <w:t>5供方需在使用地设置备件库，保证维修零配件的及时供应，并保证设备安装地点50公里内有3人以上的售后服务团队进行售后服务。</w:t>
      </w:r>
    </w:p>
    <w:p w14:paraId="65863090">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4.1.7.</w:t>
      </w:r>
      <w:r>
        <w:rPr>
          <w:rFonts w:hint="eastAsia" w:ascii="仿宋" w:hAnsi="仿宋" w:eastAsia="仿宋" w:cs="仿宋"/>
          <w:sz w:val="24"/>
          <w:szCs w:val="24"/>
        </w:rPr>
        <w:t>6激光切割机应具有多个USB接口和有线/无线两种网络连接接口，便于套料数据传输。</w:t>
      </w:r>
    </w:p>
    <w:p w14:paraId="1B58430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4.1.7.</w:t>
      </w:r>
      <w:r>
        <w:rPr>
          <w:rFonts w:hint="eastAsia" w:ascii="仿宋" w:hAnsi="仿宋" w:eastAsia="仿宋" w:cs="仿宋"/>
          <w:sz w:val="24"/>
          <w:szCs w:val="24"/>
        </w:rPr>
        <w:t>7供方提供设备基础施工图及基础土建施工图纸。</w:t>
      </w:r>
    </w:p>
    <w:p w14:paraId="6DAB049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4.1.7.</w:t>
      </w:r>
      <w:r>
        <w:rPr>
          <w:rFonts w:hint="eastAsia" w:ascii="仿宋" w:hAnsi="仿宋" w:eastAsia="仿宋" w:cs="仿宋"/>
          <w:sz w:val="24"/>
          <w:szCs w:val="24"/>
        </w:rPr>
        <w:t>8在合同签定后7天内，供方向需方提供安装平面布置图（包括设备安装的地基和电、气用量及配置，连接接口等要求）。</w:t>
      </w:r>
    </w:p>
    <w:p w14:paraId="1ABCF02F">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4.1.7.</w:t>
      </w:r>
      <w:r>
        <w:rPr>
          <w:rFonts w:hint="eastAsia" w:ascii="仿宋" w:hAnsi="仿宋" w:eastAsia="仿宋" w:cs="仿宋"/>
          <w:sz w:val="24"/>
          <w:szCs w:val="24"/>
        </w:rPr>
        <w:t>9供方提供设备安装过程记录及照片。</w:t>
      </w:r>
    </w:p>
    <w:p w14:paraId="0ABBEE79">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4.1.7.</w:t>
      </w:r>
      <w:r>
        <w:rPr>
          <w:rFonts w:hint="eastAsia" w:ascii="仿宋" w:hAnsi="仿宋" w:eastAsia="仿宋" w:cs="仿宋"/>
          <w:sz w:val="24"/>
          <w:szCs w:val="24"/>
        </w:rPr>
        <w:t>10供方需对设备安装独立电计量装置。</w:t>
      </w:r>
    </w:p>
    <w:p w14:paraId="4BCB5390">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4.1.7.</w:t>
      </w:r>
      <w:r>
        <w:rPr>
          <w:rFonts w:hint="eastAsia" w:ascii="仿宋" w:hAnsi="仿宋" w:eastAsia="仿宋" w:cs="仿宋"/>
          <w:sz w:val="24"/>
          <w:szCs w:val="24"/>
        </w:rPr>
        <w:t>11明确说明主要部件质保期及设备整机质保期。</w:t>
      </w:r>
    </w:p>
    <w:p w14:paraId="2D419213">
      <w:pPr>
        <w:spacing w:line="50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en-US" w:eastAsia="zh-CN"/>
        </w:rPr>
        <w:t>4.1.8</w:t>
      </w:r>
      <w:r>
        <w:rPr>
          <w:rFonts w:hint="eastAsia" w:ascii="仿宋" w:hAnsi="仿宋" w:eastAsia="仿宋" w:cs="仿宋"/>
          <w:b/>
          <w:bCs/>
          <w:sz w:val="24"/>
          <w:szCs w:val="24"/>
        </w:rPr>
        <w:t>应提供的技术资料</w:t>
      </w:r>
    </w:p>
    <w:p w14:paraId="00A3C01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4.1.8.</w:t>
      </w:r>
      <w:r>
        <w:rPr>
          <w:rFonts w:hint="eastAsia" w:ascii="仿宋" w:hAnsi="仿宋" w:eastAsia="仿宋" w:cs="仿宋"/>
          <w:sz w:val="24"/>
          <w:szCs w:val="24"/>
        </w:rPr>
        <w:t>1提供设备调试方法及调试步骤的详细说明（机械、电气）。</w:t>
      </w:r>
    </w:p>
    <w:p w14:paraId="1221894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4.1.8.</w:t>
      </w:r>
      <w:r>
        <w:rPr>
          <w:rFonts w:hint="eastAsia" w:ascii="仿宋" w:hAnsi="仿宋" w:eastAsia="仿宋" w:cs="仿宋"/>
          <w:sz w:val="24"/>
          <w:szCs w:val="24"/>
        </w:rPr>
        <w:t>2提供相关元件、配套设备明细表，标明详细参数、规格型号、品牌。</w:t>
      </w:r>
    </w:p>
    <w:p w14:paraId="65964CE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4.1.8.</w:t>
      </w:r>
      <w:r>
        <w:rPr>
          <w:rFonts w:hint="eastAsia" w:ascii="仿宋" w:hAnsi="仿宋" w:eastAsia="仿宋" w:cs="仿宋"/>
          <w:sz w:val="24"/>
          <w:szCs w:val="24"/>
        </w:rPr>
        <w:t>3提供设备使用说明书、保养手册、日常点检及润滑图表。</w:t>
      </w:r>
    </w:p>
    <w:p w14:paraId="06F72FF3">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4.1.8.</w:t>
      </w:r>
      <w:r>
        <w:rPr>
          <w:rFonts w:hint="eastAsia" w:ascii="仿宋" w:hAnsi="仿宋" w:eastAsia="仿宋" w:cs="仿宋"/>
          <w:sz w:val="24"/>
          <w:szCs w:val="24"/>
        </w:rPr>
        <w:t>4提供设备易损部位、易损件明细、易损件详细规格型号、易损件制造厂家等信息。</w:t>
      </w:r>
    </w:p>
    <w:p w14:paraId="1C7DA4EF">
      <w:pPr>
        <w:spacing w:line="50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en-US" w:eastAsia="zh-CN"/>
        </w:rPr>
        <w:t>4.1.9</w:t>
      </w:r>
      <w:r>
        <w:rPr>
          <w:rFonts w:hint="eastAsia" w:ascii="仿宋" w:hAnsi="仿宋" w:eastAsia="仿宋" w:cs="仿宋"/>
          <w:b/>
          <w:bCs/>
          <w:sz w:val="24"/>
          <w:szCs w:val="24"/>
        </w:rPr>
        <w:t>备品备件</w:t>
      </w:r>
    </w:p>
    <w:p w14:paraId="62F3B2E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4.1.9.</w:t>
      </w:r>
      <w:r>
        <w:rPr>
          <w:rFonts w:hint="eastAsia" w:ascii="仿宋" w:hAnsi="仿宋" w:eastAsia="仿宋" w:cs="仿宋"/>
          <w:sz w:val="24"/>
          <w:szCs w:val="24"/>
        </w:rPr>
        <w:t>1供方须提供正常使用的易损件和备品备件，并提供需方用于设备调试和生产所必备的其它附件。</w:t>
      </w:r>
    </w:p>
    <w:p w14:paraId="050CA2A2">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4.1.9.</w:t>
      </w:r>
      <w:r>
        <w:rPr>
          <w:rFonts w:hint="eastAsia" w:ascii="仿宋" w:hAnsi="仿宋" w:eastAsia="仿宋" w:cs="仿宋"/>
          <w:sz w:val="24"/>
          <w:szCs w:val="24"/>
        </w:rPr>
        <w:t>2投标时响应需方提供的耗材、易损件清单(包括名称、规格、数量、单价、生产厂家等)。参见下表：</w:t>
      </w:r>
    </w:p>
    <w:tbl>
      <w:tblPr>
        <w:tblStyle w:val="1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401"/>
        <w:gridCol w:w="1662"/>
        <w:gridCol w:w="2024"/>
      </w:tblGrid>
      <w:tr w14:paraId="4E19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7" w:type="dxa"/>
            <w:vAlign w:val="center"/>
          </w:tcPr>
          <w:p w14:paraId="676EF4C6">
            <w:pPr>
              <w:spacing w:line="320" w:lineRule="exact"/>
              <w:jc w:val="center"/>
              <w:rPr>
                <w:rFonts w:ascii="仿宋" w:hAnsi="仿宋" w:eastAsia="仿宋" w:cstheme="minorBidi"/>
                <w:b/>
                <w:sz w:val="24"/>
                <w:szCs w:val="24"/>
              </w:rPr>
            </w:pPr>
            <w:r>
              <w:rPr>
                <w:rFonts w:hint="eastAsia" w:ascii="仿宋" w:hAnsi="仿宋" w:eastAsia="仿宋" w:cstheme="minorBidi"/>
                <w:b/>
                <w:sz w:val="24"/>
                <w:szCs w:val="24"/>
              </w:rPr>
              <w:t>序号</w:t>
            </w:r>
          </w:p>
        </w:tc>
        <w:tc>
          <w:tcPr>
            <w:tcW w:w="3401" w:type="dxa"/>
            <w:vAlign w:val="center"/>
          </w:tcPr>
          <w:p w14:paraId="5120B306">
            <w:pPr>
              <w:spacing w:line="320" w:lineRule="exact"/>
              <w:jc w:val="center"/>
              <w:rPr>
                <w:rFonts w:ascii="仿宋" w:hAnsi="仿宋" w:eastAsia="仿宋" w:cstheme="minorBidi"/>
                <w:b/>
                <w:sz w:val="24"/>
                <w:szCs w:val="24"/>
              </w:rPr>
            </w:pPr>
            <w:r>
              <w:rPr>
                <w:rFonts w:hint="eastAsia" w:ascii="仿宋" w:hAnsi="仿宋" w:eastAsia="仿宋" w:cstheme="minorBidi"/>
                <w:b/>
                <w:sz w:val="24"/>
                <w:szCs w:val="24"/>
              </w:rPr>
              <w:t>备件名称</w:t>
            </w:r>
          </w:p>
        </w:tc>
        <w:tc>
          <w:tcPr>
            <w:tcW w:w="1662" w:type="dxa"/>
            <w:vAlign w:val="center"/>
          </w:tcPr>
          <w:p w14:paraId="24B91266">
            <w:pPr>
              <w:spacing w:line="320" w:lineRule="exact"/>
              <w:jc w:val="center"/>
              <w:rPr>
                <w:rFonts w:ascii="仿宋" w:hAnsi="仿宋" w:eastAsia="仿宋" w:cstheme="minorBidi"/>
                <w:b/>
                <w:sz w:val="24"/>
                <w:szCs w:val="24"/>
              </w:rPr>
            </w:pPr>
            <w:r>
              <w:rPr>
                <w:rFonts w:hint="eastAsia" w:ascii="仿宋" w:hAnsi="仿宋" w:eastAsia="仿宋" w:cstheme="minorBidi"/>
                <w:b/>
                <w:sz w:val="24"/>
                <w:szCs w:val="24"/>
              </w:rPr>
              <w:t>数量（个）</w:t>
            </w:r>
          </w:p>
        </w:tc>
        <w:tc>
          <w:tcPr>
            <w:tcW w:w="2024" w:type="dxa"/>
            <w:vAlign w:val="center"/>
          </w:tcPr>
          <w:p w14:paraId="6DCA2478">
            <w:pPr>
              <w:spacing w:line="320" w:lineRule="exact"/>
              <w:jc w:val="center"/>
              <w:rPr>
                <w:rFonts w:ascii="仿宋" w:hAnsi="仿宋" w:eastAsia="仿宋" w:cstheme="minorBidi"/>
                <w:b/>
                <w:sz w:val="24"/>
                <w:szCs w:val="24"/>
              </w:rPr>
            </w:pPr>
            <w:r>
              <w:rPr>
                <w:rFonts w:hint="eastAsia" w:ascii="仿宋" w:hAnsi="仿宋" w:eastAsia="仿宋" w:cstheme="minorBidi"/>
                <w:b/>
                <w:sz w:val="24"/>
                <w:szCs w:val="24"/>
              </w:rPr>
              <w:t>备注</w:t>
            </w:r>
          </w:p>
        </w:tc>
      </w:tr>
      <w:tr w14:paraId="426F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17" w:type="dxa"/>
          </w:tcPr>
          <w:p w14:paraId="68B17080">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1</w:t>
            </w:r>
          </w:p>
        </w:tc>
        <w:tc>
          <w:tcPr>
            <w:tcW w:w="3401" w:type="dxa"/>
          </w:tcPr>
          <w:p w14:paraId="292897DB">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保护镜片</w:t>
            </w:r>
          </w:p>
        </w:tc>
        <w:tc>
          <w:tcPr>
            <w:tcW w:w="1662" w:type="dxa"/>
          </w:tcPr>
          <w:p w14:paraId="1F671A3C">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100片</w:t>
            </w:r>
          </w:p>
        </w:tc>
        <w:tc>
          <w:tcPr>
            <w:tcW w:w="2024" w:type="dxa"/>
            <w:vMerge w:val="restart"/>
            <w:vAlign w:val="center"/>
          </w:tcPr>
          <w:p w14:paraId="40D1FA86">
            <w:pPr>
              <w:spacing w:line="320" w:lineRule="exact"/>
              <w:jc w:val="center"/>
              <w:rPr>
                <w:rFonts w:asciiTheme="minorHAnsi" w:hAnsiTheme="minorHAnsi" w:cstheme="minorBidi"/>
                <w:sz w:val="24"/>
                <w:szCs w:val="24"/>
              </w:rPr>
            </w:pPr>
            <w:r>
              <w:rPr>
                <w:rFonts w:hint="eastAsia" w:ascii="仿宋" w:hAnsi="仿宋" w:eastAsia="仿宋" w:cstheme="minorBidi"/>
                <w:sz w:val="24"/>
                <w:szCs w:val="24"/>
              </w:rPr>
              <w:t>随机配件</w:t>
            </w:r>
          </w:p>
        </w:tc>
      </w:tr>
      <w:tr w14:paraId="4DC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9BBAE64">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2</w:t>
            </w:r>
          </w:p>
        </w:tc>
        <w:tc>
          <w:tcPr>
            <w:tcW w:w="3401" w:type="dxa"/>
          </w:tcPr>
          <w:p w14:paraId="52B6E12A">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喷嘴</w:t>
            </w:r>
          </w:p>
        </w:tc>
        <w:tc>
          <w:tcPr>
            <w:tcW w:w="1662" w:type="dxa"/>
          </w:tcPr>
          <w:p w14:paraId="18C1C175">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200个</w:t>
            </w:r>
          </w:p>
        </w:tc>
        <w:tc>
          <w:tcPr>
            <w:tcW w:w="2024" w:type="dxa"/>
            <w:vMerge w:val="continue"/>
          </w:tcPr>
          <w:p w14:paraId="597BDD19">
            <w:pPr>
              <w:spacing w:line="320" w:lineRule="exact"/>
              <w:rPr>
                <w:rFonts w:asciiTheme="minorHAnsi" w:hAnsiTheme="minorHAnsi" w:eastAsiaTheme="minorEastAsia" w:cstheme="minorBidi"/>
                <w:sz w:val="24"/>
                <w:szCs w:val="24"/>
              </w:rPr>
            </w:pPr>
          </w:p>
        </w:tc>
      </w:tr>
      <w:tr w14:paraId="4D0A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4445C75">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3</w:t>
            </w:r>
          </w:p>
        </w:tc>
        <w:tc>
          <w:tcPr>
            <w:tcW w:w="3401" w:type="dxa"/>
          </w:tcPr>
          <w:p w14:paraId="24074D8D">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陶瓷体</w:t>
            </w:r>
          </w:p>
        </w:tc>
        <w:tc>
          <w:tcPr>
            <w:tcW w:w="1662" w:type="dxa"/>
          </w:tcPr>
          <w:p w14:paraId="2F67783B">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20个</w:t>
            </w:r>
          </w:p>
        </w:tc>
        <w:tc>
          <w:tcPr>
            <w:tcW w:w="2024" w:type="dxa"/>
            <w:vMerge w:val="continue"/>
          </w:tcPr>
          <w:p w14:paraId="52BFE35B">
            <w:pPr>
              <w:spacing w:line="320" w:lineRule="exact"/>
              <w:rPr>
                <w:rFonts w:asciiTheme="minorHAnsi" w:hAnsiTheme="minorHAnsi" w:eastAsiaTheme="minorEastAsia" w:cstheme="minorBidi"/>
                <w:sz w:val="24"/>
                <w:szCs w:val="24"/>
              </w:rPr>
            </w:pPr>
          </w:p>
        </w:tc>
      </w:tr>
      <w:tr w14:paraId="3D9E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EAC0627">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4</w:t>
            </w:r>
          </w:p>
        </w:tc>
        <w:tc>
          <w:tcPr>
            <w:tcW w:w="3401" w:type="dxa"/>
            <w:vAlign w:val="center"/>
          </w:tcPr>
          <w:p w14:paraId="1AC18311">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镜片清洗液</w:t>
            </w:r>
          </w:p>
        </w:tc>
        <w:tc>
          <w:tcPr>
            <w:tcW w:w="1662" w:type="dxa"/>
            <w:vAlign w:val="center"/>
          </w:tcPr>
          <w:p w14:paraId="7CC627A6">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1 瓶</w:t>
            </w:r>
          </w:p>
        </w:tc>
        <w:tc>
          <w:tcPr>
            <w:tcW w:w="2024" w:type="dxa"/>
            <w:vMerge w:val="restart"/>
            <w:vAlign w:val="center"/>
          </w:tcPr>
          <w:p w14:paraId="0A93BF0F">
            <w:pPr>
              <w:spacing w:line="320" w:lineRule="exact"/>
              <w:jc w:val="center"/>
              <w:rPr>
                <w:rFonts w:asciiTheme="minorHAnsi" w:hAnsiTheme="minorHAnsi" w:cstheme="minorBidi"/>
                <w:sz w:val="24"/>
                <w:szCs w:val="24"/>
              </w:rPr>
            </w:pPr>
            <w:r>
              <w:rPr>
                <w:rFonts w:hint="eastAsia" w:ascii="仿宋" w:hAnsi="仿宋" w:eastAsia="仿宋" w:cstheme="minorBidi"/>
                <w:sz w:val="24"/>
                <w:szCs w:val="24"/>
              </w:rPr>
              <w:t>随机专用工具</w:t>
            </w:r>
          </w:p>
        </w:tc>
      </w:tr>
      <w:tr w14:paraId="0FA1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B05C851">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5</w:t>
            </w:r>
          </w:p>
        </w:tc>
        <w:tc>
          <w:tcPr>
            <w:tcW w:w="3401" w:type="dxa"/>
            <w:vAlign w:val="center"/>
          </w:tcPr>
          <w:p w14:paraId="04D42C7E">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光纤棉棒</w:t>
            </w:r>
          </w:p>
        </w:tc>
        <w:tc>
          <w:tcPr>
            <w:tcW w:w="1662" w:type="dxa"/>
            <w:vAlign w:val="center"/>
          </w:tcPr>
          <w:p w14:paraId="6E21CF68">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1 盒</w:t>
            </w:r>
          </w:p>
        </w:tc>
        <w:tc>
          <w:tcPr>
            <w:tcW w:w="2024" w:type="dxa"/>
            <w:vMerge w:val="continue"/>
          </w:tcPr>
          <w:p w14:paraId="7E35F431">
            <w:pPr>
              <w:spacing w:line="320" w:lineRule="exact"/>
              <w:rPr>
                <w:rFonts w:asciiTheme="minorHAnsi" w:hAnsiTheme="minorHAnsi" w:eastAsiaTheme="minorEastAsia" w:cstheme="minorBidi"/>
                <w:sz w:val="24"/>
                <w:szCs w:val="24"/>
              </w:rPr>
            </w:pPr>
          </w:p>
        </w:tc>
      </w:tr>
      <w:tr w14:paraId="7935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B1D3425">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6</w:t>
            </w:r>
          </w:p>
        </w:tc>
        <w:tc>
          <w:tcPr>
            <w:tcW w:w="3401" w:type="dxa"/>
            <w:vAlign w:val="center"/>
          </w:tcPr>
          <w:p w14:paraId="26FE34BA">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美纹胶带</w:t>
            </w:r>
          </w:p>
        </w:tc>
        <w:tc>
          <w:tcPr>
            <w:tcW w:w="1662" w:type="dxa"/>
            <w:vAlign w:val="center"/>
          </w:tcPr>
          <w:p w14:paraId="6A9E2F73">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1 卷</w:t>
            </w:r>
          </w:p>
        </w:tc>
        <w:tc>
          <w:tcPr>
            <w:tcW w:w="2024" w:type="dxa"/>
            <w:vMerge w:val="continue"/>
          </w:tcPr>
          <w:p w14:paraId="0E60BCAC">
            <w:pPr>
              <w:spacing w:line="320" w:lineRule="exact"/>
              <w:rPr>
                <w:rFonts w:asciiTheme="minorHAnsi" w:hAnsiTheme="minorHAnsi" w:eastAsiaTheme="minorEastAsia" w:cstheme="minorBidi"/>
                <w:sz w:val="24"/>
                <w:szCs w:val="24"/>
              </w:rPr>
            </w:pPr>
          </w:p>
        </w:tc>
      </w:tr>
      <w:tr w14:paraId="7AF0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8888D15">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7</w:t>
            </w:r>
          </w:p>
        </w:tc>
        <w:tc>
          <w:tcPr>
            <w:tcW w:w="3401" w:type="dxa"/>
            <w:vAlign w:val="center"/>
          </w:tcPr>
          <w:p w14:paraId="4BF96AA7">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内六角扳手</w:t>
            </w:r>
          </w:p>
        </w:tc>
        <w:tc>
          <w:tcPr>
            <w:tcW w:w="1662" w:type="dxa"/>
            <w:vAlign w:val="center"/>
          </w:tcPr>
          <w:p w14:paraId="694DF814">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1 套</w:t>
            </w:r>
          </w:p>
        </w:tc>
        <w:tc>
          <w:tcPr>
            <w:tcW w:w="2024" w:type="dxa"/>
            <w:vMerge w:val="continue"/>
          </w:tcPr>
          <w:p w14:paraId="1D4CD01B">
            <w:pPr>
              <w:spacing w:line="320" w:lineRule="exact"/>
              <w:rPr>
                <w:rFonts w:asciiTheme="minorHAnsi" w:hAnsiTheme="minorHAnsi" w:eastAsiaTheme="minorEastAsia" w:cstheme="minorBidi"/>
                <w:sz w:val="24"/>
                <w:szCs w:val="24"/>
              </w:rPr>
            </w:pPr>
          </w:p>
        </w:tc>
      </w:tr>
      <w:tr w14:paraId="1BD6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688CCFB0">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8</w:t>
            </w:r>
          </w:p>
        </w:tc>
        <w:tc>
          <w:tcPr>
            <w:tcW w:w="3401" w:type="dxa"/>
            <w:vAlign w:val="center"/>
          </w:tcPr>
          <w:p w14:paraId="7D0D7628">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白色隐形胶带</w:t>
            </w:r>
          </w:p>
        </w:tc>
        <w:tc>
          <w:tcPr>
            <w:tcW w:w="1662" w:type="dxa"/>
            <w:vAlign w:val="center"/>
          </w:tcPr>
          <w:p w14:paraId="3AB6E0DB">
            <w:pPr>
              <w:spacing w:line="320" w:lineRule="exact"/>
              <w:jc w:val="center"/>
              <w:rPr>
                <w:rFonts w:ascii="仿宋" w:hAnsi="仿宋" w:eastAsia="仿宋" w:cstheme="minorBidi"/>
                <w:sz w:val="24"/>
                <w:szCs w:val="24"/>
              </w:rPr>
            </w:pPr>
            <w:r>
              <w:rPr>
                <w:rFonts w:hint="eastAsia" w:ascii="仿宋" w:hAnsi="仿宋" w:eastAsia="仿宋" w:cstheme="minorBidi"/>
                <w:sz w:val="24"/>
                <w:szCs w:val="24"/>
              </w:rPr>
              <w:t>1 卷</w:t>
            </w:r>
          </w:p>
        </w:tc>
        <w:tc>
          <w:tcPr>
            <w:tcW w:w="2024" w:type="dxa"/>
            <w:vMerge w:val="continue"/>
          </w:tcPr>
          <w:p w14:paraId="45BA0F9D">
            <w:pPr>
              <w:spacing w:line="320" w:lineRule="exact"/>
              <w:rPr>
                <w:rFonts w:asciiTheme="minorHAnsi" w:hAnsiTheme="minorHAnsi" w:eastAsiaTheme="minorEastAsia" w:cstheme="minorBidi"/>
                <w:sz w:val="24"/>
                <w:szCs w:val="24"/>
              </w:rPr>
            </w:pPr>
          </w:p>
        </w:tc>
      </w:tr>
    </w:tbl>
    <w:p w14:paraId="62D58EFE">
      <w:pPr>
        <w:spacing w:line="50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en-US" w:eastAsia="zh-CN"/>
        </w:rPr>
        <w:t>4.1.10</w:t>
      </w:r>
      <w:r>
        <w:rPr>
          <w:rFonts w:hint="eastAsia" w:ascii="仿宋" w:hAnsi="仿宋" w:eastAsia="仿宋" w:cs="仿宋"/>
          <w:b/>
          <w:bCs/>
          <w:sz w:val="24"/>
          <w:szCs w:val="24"/>
        </w:rPr>
        <w:t>设备安装调试、验收</w:t>
      </w:r>
    </w:p>
    <w:p w14:paraId="31A863C8">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4.1.10.</w:t>
      </w:r>
      <w:r>
        <w:rPr>
          <w:rFonts w:hint="eastAsia" w:ascii="仿宋" w:hAnsi="仿宋" w:eastAsia="仿宋" w:cs="仿宋"/>
          <w:sz w:val="24"/>
          <w:szCs w:val="24"/>
        </w:rPr>
        <w:t>1设备安装、培训</w:t>
      </w:r>
    </w:p>
    <w:p w14:paraId="1C32B7A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该工程为交钥匙工程，供方负责设备的安装及调试工作，供方应配备全部安装调试人员（具备相应的操作资格证）及在安装与调试过程中需要的安装工具及检测仪器，安装过程应严格按照相关设备的安装、调试规程施工。需方提供现场具备的便利条件。</w:t>
      </w:r>
    </w:p>
    <w:p w14:paraId="628F4BA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（2）供方应在设备安装调试完成后对需方进行操作、维护、编程等技术培训、直到需方专业人员熟悉、掌握设备性能及维护、操作方法。相关费用由供方自理。</w:t>
      </w:r>
    </w:p>
    <w:p w14:paraId="0BC438F4">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（3）培训内容包括：设备结构及工作原理、操作使用方法及要求、维护保养方法及要求、编程方法和要求、设备故障的判断和处理等。</w:t>
      </w:r>
    </w:p>
    <w:p w14:paraId="6F64706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4.1.10.</w:t>
      </w:r>
      <w:r>
        <w:rPr>
          <w:rFonts w:hint="eastAsia" w:ascii="仿宋" w:hAnsi="仿宋" w:eastAsia="仿宋" w:cs="仿宋"/>
          <w:sz w:val="24"/>
          <w:szCs w:val="24"/>
        </w:rPr>
        <w:t>2设备验收</w:t>
      </w:r>
    </w:p>
    <w:p w14:paraId="3BC07F39">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设备到货后，由供方负责开箱，需方监督，双方共同对所购货物及状态进行确认。</w:t>
      </w:r>
    </w:p>
    <w:p w14:paraId="664A5183">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（1）设备验收内容主要包括设备外观、功能、运动状态、设备的安装精度、机械精度、功能、配件切割质量等进行全面检验，需符合投标方的技术要求。</w:t>
      </w:r>
    </w:p>
    <w:p w14:paraId="2E354E3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（2）根据需方提供的图纸和材料，进行配件切割，配件切割质量由双方质检确认。</w:t>
      </w:r>
    </w:p>
    <w:p w14:paraId="637FD84C">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（3）在设备安装调试完成后试运行期间供方须派人跟产至少15个工作日。</w:t>
      </w:r>
    </w:p>
    <w:p w14:paraId="7D48ED1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（4）在设备安装调试完成后稳定工作20天，设备无问题后进行终验收，双方签字确认，作为质保期起始依据。</w:t>
      </w:r>
    </w:p>
    <w:p w14:paraId="353AAA25">
      <w:pPr>
        <w:spacing w:line="50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en-US" w:eastAsia="zh-CN"/>
        </w:rPr>
        <w:t>4.1.11</w:t>
      </w:r>
      <w:r>
        <w:rPr>
          <w:rFonts w:hint="eastAsia" w:ascii="仿宋" w:hAnsi="仿宋" w:eastAsia="仿宋" w:cs="仿宋"/>
          <w:b/>
          <w:bCs/>
          <w:sz w:val="24"/>
          <w:szCs w:val="24"/>
        </w:rPr>
        <w:t>售后服务条件</w:t>
      </w:r>
    </w:p>
    <w:p w14:paraId="1B5F3DAE">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4.1.11.</w:t>
      </w:r>
      <w:r>
        <w:rPr>
          <w:rFonts w:hint="eastAsia" w:ascii="仿宋" w:hAnsi="仿宋" w:eastAsia="仿宋" w:cs="仿宋"/>
          <w:sz w:val="24"/>
          <w:szCs w:val="24"/>
        </w:rPr>
        <w:t>1质保期：设备整机质保期为1年</w:t>
      </w:r>
      <w:r>
        <w:rPr>
          <w:rFonts w:hint="eastAsia" w:ascii="仿宋" w:hAnsi="仿宋" w:eastAsia="仿宋" w:cs="仿宋"/>
          <w:sz w:val="24"/>
          <w:szCs w:val="24"/>
          <w:lang w:eastAsia="zh-CN"/>
        </w:rPr>
        <w:t>，</w:t>
      </w:r>
      <w:r>
        <w:rPr>
          <w:rFonts w:hint="eastAsia" w:ascii="仿宋" w:hAnsi="仿宋" w:eastAsia="仿宋" w:cs="仿宋"/>
          <w:sz w:val="24"/>
          <w:szCs w:val="24"/>
        </w:rPr>
        <w:t>最终验收合格之日起计算。</w:t>
      </w:r>
      <w:r>
        <w:rPr>
          <w:rFonts w:hint="eastAsia" w:ascii="仿宋" w:hAnsi="仿宋" w:eastAsia="仿宋" w:cs="仿宋"/>
          <w:sz w:val="24"/>
          <w:szCs w:val="24"/>
          <w:lang w:eastAsia="zh-CN"/>
        </w:rPr>
        <w:t>4.1.11.</w:t>
      </w:r>
      <w:r>
        <w:rPr>
          <w:rFonts w:hint="eastAsia" w:ascii="仿宋" w:hAnsi="仿宋" w:eastAsia="仿宋" w:cs="仿宋"/>
          <w:sz w:val="24"/>
          <w:szCs w:val="24"/>
        </w:rPr>
        <w:t>2质保期内服务：</w:t>
      </w:r>
    </w:p>
    <w:p w14:paraId="065D9DDF">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（1）设备出现故障,供方必须在接到需方请求维修报告后应在1小时内做出响应并通过电话或传真给予指导。通知后24小时内到达现场进行处理。</w:t>
      </w:r>
    </w:p>
    <w:p w14:paraId="768575D2">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（2）在保修期内,若发生设计、制造质量缺陷问题，供方应免费修理、改造、更换和完善，质保期从最后解决问题并确认正常之日起重新计算。</w:t>
      </w:r>
    </w:p>
    <w:p w14:paraId="22A39F6B">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（3）供方应根据需方的要求对设备在质保期内进行全面免费维护保养，并提供控制系统软件免费升级服务。</w:t>
      </w:r>
    </w:p>
    <w:p w14:paraId="44E8943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（4）设备超过质保期后，供方应承诺为该设备提供终身技术服务和关键备件的供应，价格应优惠，其价格不高于市场价。当备件供给出现困难时，供方应给出合理的改进方案。</w:t>
      </w:r>
    </w:p>
    <w:p w14:paraId="1DC2CEC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（5）保修期外的服务:供方在接到需方请求维修报告后应在1小时内做出响应并通过电话或传真给予指导。如需方确认故障仍不能排除，供方工程师应在24小时内到达用户现场进行处理解决。</w:t>
      </w:r>
    </w:p>
    <w:p w14:paraId="456E9A27">
      <w:pPr>
        <w:pStyle w:val="9"/>
        <w:rPr>
          <w:rFonts w:hint="eastAsia" w:ascii="仿宋" w:hAnsi="仿宋" w:eastAsia="仿宋" w:cs="仿宋"/>
          <w:sz w:val="24"/>
          <w:szCs w:val="24"/>
        </w:rPr>
      </w:pPr>
      <w:r>
        <w:rPr>
          <w:rFonts w:hint="eastAsia" w:ascii="仿宋" w:hAnsi="仿宋" w:eastAsia="仿宋" w:cs="仿宋"/>
          <w:sz w:val="24"/>
          <w:szCs w:val="24"/>
          <w:lang w:val="en-US" w:eastAsia="zh-CN"/>
        </w:rPr>
        <w:t>4.1.11.3</w:t>
      </w:r>
      <w:r>
        <w:rPr>
          <w:rFonts w:hint="eastAsia" w:ascii="仿宋" w:hAnsi="仿宋" w:eastAsia="仿宋" w:cs="仿宋"/>
          <w:sz w:val="24"/>
          <w:szCs w:val="24"/>
        </w:rPr>
        <w:t>质保期</w:t>
      </w:r>
      <w:r>
        <w:rPr>
          <w:rFonts w:hint="eastAsia" w:ascii="仿宋" w:hAnsi="仿宋" w:eastAsia="仿宋" w:cs="仿宋"/>
          <w:sz w:val="24"/>
          <w:szCs w:val="24"/>
          <w:lang w:val="en-US" w:eastAsia="zh-CN"/>
        </w:rPr>
        <w:t>外</w:t>
      </w:r>
      <w:r>
        <w:rPr>
          <w:rFonts w:hint="eastAsia" w:ascii="仿宋" w:hAnsi="仿宋" w:eastAsia="仿宋" w:cs="仿宋"/>
          <w:sz w:val="24"/>
          <w:szCs w:val="24"/>
        </w:rPr>
        <w:t>服务：</w:t>
      </w:r>
    </w:p>
    <w:p w14:paraId="7B037400">
      <w:pPr>
        <w:pStyle w:val="9"/>
        <w:rPr>
          <w:rFonts w:hint="eastAsia" w:ascii="仿宋" w:hAnsi="仿宋" w:eastAsia="仿宋" w:cs="仿宋"/>
          <w:sz w:val="24"/>
          <w:szCs w:val="24"/>
        </w:rPr>
      </w:pPr>
      <w:r>
        <w:rPr>
          <w:rFonts w:hint="eastAsia" w:ascii="仿宋" w:hAnsi="仿宋" w:eastAsia="仿宋" w:cs="仿宋"/>
          <w:sz w:val="24"/>
          <w:szCs w:val="24"/>
        </w:rPr>
        <w:t>设备主机床、数控系统、切割头的免费维修期为设备最终验收合格之日起 2年，激光器切割头的免费维修期为设备最终验收合格之日起5年。</w:t>
      </w:r>
    </w:p>
    <w:p w14:paraId="1D019DC0">
      <w:pPr>
        <w:pStyle w:val="16"/>
        <w:spacing w:line="400" w:lineRule="exact"/>
        <w:jc w:val="center"/>
        <w:rPr>
          <w:rFonts w:hAnsi="宋体" w:cs="宋体"/>
          <w:b/>
          <w:bCs/>
          <w:color w:val="000000"/>
          <w:sz w:val="36"/>
          <w:szCs w:val="36"/>
        </w:rPr>
      </w:pPr>
    </w:p>
    <w:p w14:paraId="5BAD0864">
      <w:pPr>
        <w:pStyle w:val="16"/>
        <w:numPr>
          <w:ilvl w:val="0"/>
          <w:numId w:val="0"/>
        </w:numPr>
        <w:spacing w:line="420" w:lineRule="exact"/>
        <w:ind w:firstLine="482" w:firstLineChars="200"/>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000000" w:themeColor="text1"/>
          <w:sz w:val="24"/>
          <w:szCs w:val="24"/>
          <w:lang w:val="en-US" w:eastAsia="zh-CN"/>
          <w14:textFill>
            <w14:solidFill>
              <w14:schemeClr w14:val="tx1"/>
            </w14:solidFill>
          </w14:textFill>
        </w:rPr>
        <w:t>4.1.12配件报价明细表</w:t>
      </w:r>
      <w:r>
        <w:rPr>
          <w:rFonts w:hint="eastAsia" w:ascii="仿宋" w:hAnsi="仿宋" w:eastAsia="仿宋" w:cs="仿宋"/>
          <w:b/>
          <w:bCs/>
          <w:color w:val="FF0000"/>
          <w:sz w:val="24"/>
          <w:szCs w:val="24"/>
          <w:highlight w:val="yellow"/>
          <w:lang w:val="en-US" w:eastAsia="zh-CN"/>
        </w:rPr>
        <w:t>（明细内规格型号仅为参考，应根据各投标方实际使用品牌及型号进行更改）</w:t>
      </w:r>
    </w:p>
    <w:tbl>
      <w:tblPr>
        <w:tblStyle w:val="32"/>
        <w:tblW w:w="9004" w:type="dxa"/>
        <w:jc w:val="center"/>
        <w:shd w:val="clear" w:color="auto" w:fill="auto"/>
        <w:tblLayout w:type="fixed"/>
        <w:tblCellMar>
          <w:top w:w="0" w:type="dxa"/>
          <w:left w:w="0" w:type="dxa"/>
          <w:bottom w:w="0" w:type="dxa"/>
          <w:right w:w="0" w:type="dxa"/>
        </w:tblCellMar>
      </w:tblPr>
      <w:tblGrid>
        <w:gridCol w:w="735"/>
        <w:gridCol w:w="1004"/>
        <w:gridCol w:w="2790"/>
        <w:gridCol w:w="887"/>
        <w:gridCol w:w="1113"/>
        <w:gridCol w:w="1215"/>
        <w:gridCol w:w="1260"/>
      </w:tblGrid>
      <w:tr w14:paraId="20315000">
        <w:tblPrEx>
          <w:tblCellMar>
            <w:top w:w="0" w:type="dxa"/>
            <w:left w:w="0" w:type="dxa"/>
            <w:bottom w:w="0" w:type="dxa"/>
            <w:right w:w="0" w:type="dxa"/>
          </w:tblCellMar>
        </w:tblPrEx>
        <w:trPr>
          <w:trHeight w:val="53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0A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F76B">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代码</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CF2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规格型号</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5C6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8FA8">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未税单价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C196">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w:t>
            </w:r>
            <w:r>
              <w:rPr>
                <w:rFonts w:hint="eastAsia" w:ascii="宋体" w:hAnsi="宋体" w:eastAsia="宋体" w:cs="宋体"/>
                <w:b/>
                <w:i w:val="0"/>
                <w:color w:val="000000"/>
                <w:kern w:val="0"/>
                <w:sz w:val="24"/>
                <w:szCs w:val="24"/>
                <w:u w:val="none"/>
                <w:lang w:val="en-US" w:eastAsia="zh-CN" w:bidi="ar"/>
              </w:rPr>
              <w:t>税单价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0BD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14:paraId="44FF5C7E">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6A1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A6D8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A3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标准单喷3.0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270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F225">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E60B">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46A0">
            <w:pPr>
              <w:jc w:val="center"/>
              <w:rPr>
                <w:rFonts w:hint="eastAsia" w:ascii="宋体" w:hAnsi="宋体" w:eastAsia="宋体" w:cs="宋体"/>
                <w:i w:val="0"/>
                <w:color w:val="000000"/>
                <w:sz w:val="24"/>
                <w:szCs w:val="24"/>
                <w:u w:val="none"/>
              </w:rPr>
            </w:pPr>
          </w:p>
        </w:tc>
      </w:tr>
      <w:tr w14:paraId="7FE02A41">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C47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9443E">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77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单层喷嘴3.5 booster cut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BF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D79D">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36C4">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6943">
            <w:pPr>
              <w:jc w:val="center"/>
              <w:rPr>
                <w:rFonts w:hint="eastAsia" w:ascii="宋体" w:hAnsi="宋体" w:eastAsia="宋体" w:cs="宋体"/>
                <w:i w:val="0"/>
                <w:color w:val="000000"/>
                <w:sz w:val="24"/>
                <w:szCs w:val="24"/>
                <w:u w:val="none"/>
              </w:rPr>
            </w:pPr>
          </w:p>
        </w:tc>
      </w:tr>
      <w:tr w14:paraId="067DB823">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59E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5873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F7B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单层喷嘴5.0booster cut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7D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F6EF">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EA63">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D1ED">
            <w:pPr>
              <w:jc w:val="center"/>
              <w:rPr>
                <w:rFonts w:hint="eastAsia" w:ascii="宋体" w:hAnsi="宋体" w:eastAsia="宋体" w:cs="宋体"/>
                <w:i w:val="0"/>
                <w:color w:val="000000"/>
                <w:sz w:val="24"/>
                <w:szCs w:val="24"/>
                <w:u w:val="none"/>
              </w:rPr>
            </w:pPr>
          </w:p>
        </w:tc>
      </w:tr>
      <w:tr w14:paraId="3F8B0B5A">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2F2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F1FBD">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63B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单层喷嘴6.0booster cut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97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6D01">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5BC2">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E101">
            <w:pPr>
              <w:jc w:val="center"/>
              <w:rPr>
                <w:rFonts w:hint="eastAsia" w:ascii="宋体" w:hAnsi="宋体" w:eastAsia="宋体" w:cs="宋体"/>
                <w:i w:val="0"/>
                <w:color w:val="000000"/>
                <w:sz w:val="24"/>
                <w:szCs w:val="24"/>
                <w:u w:val="none"/>
              </w:rPr>
            </w:pPr>
          </w:p>
        </w:tc>
      </w:tr>
      <w:tr w14:paraId="1BF1CF3B">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063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4F1DE">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5C8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快速切割双喷1.2（HS)</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C6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BECB">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A893">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D8FC">
            <w:pPr>
              <w:jc w:val="center"/>
              <w:rPr>
                <w:rFonts w:hint="eastAsia" w:ascii="宋体" w:hAnsi="宋体" w:eastAsia="宋体" w:cs="宋体"/>
                <w:i w:val="0"/>
                <w:color w:val="000000"/>
                <w:sz w:val="24"/>
                <w:szCs w:val="24"/>
                <w:u w:val="none"/>
              </w:rPr>
            </w:pPr>
          </w:p>
        </w:tc>
      </w:tr>
      <w:tr w14:paraId="6FBB6BAB">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ABF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A575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81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快速切割双喷1.4（HS)</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F9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C362">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2A75">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B605">
            <w:pPr>
              <w:jc w:val="center"/>
              <w:rPr>
                <w:rFonts w:hint="eastAsia" w:ascii="宋体" w:hAnsi="宋体" w:eastAsia="宋体" w:cs="宋体"/>
                <w:i w:val="0"/>
                <w:color w:val="000000"/>
                <w:sz w:val="24"/>
                <w:szCs w:val="24"/>
                <w:u w:val="none"/>
              </w:rPr>
            </w:pPr>
          </w:p>
        </w:tc>
      </w:tr>
      <w:tr w14:paraId="67A200B6">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32D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3DB97">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E7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快速切割双喷1.6（HS)</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80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8F72">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A0DE">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1F5B">
            <w:pPr>
              <w:jc w:val="center"/>
              <w:rPr>
                <w:rFonts w:hint="eastAsia" w:ascii="宋体" w:hAnsi="宋体" w:eastAsia="宋体" w:cs="宋体"/>
                <w:i w:val="0"/>
                <w:color w:val="000000"/>
                <w:sz w:val="24"/>
                <w:szCs w:val="24"/>
                <w:u w:val="none"/>
              </w:rPr>
            </w:pPr>
          </w:p>
        </w:tc>
      </w:tr>
      <w:tr w14:paraId="07824403">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7F9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B0377">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047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快速切割双喷1.8（HS)</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F1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B9FD">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DC5A">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C8C50">
            <w:pPr>
              <w:jc w:val="center"/>
              <w:rPr>
                <w:rFonts w:hint="eastAsia" w:ascii="宋体" w:hAnsi="宋体" w:eastAsia="宋体" w:cs="宋体"/>
                <w:i w:val="0"/>
                <w:color w:val="000000"/>
                <w:sz w:val="24"/>
                <w:szCs w:val="24"/>
                <w:u w:val="none"/>
              </w:rPr>
            </w:pPr>
          </w:p>
        </w:tc>
      </w:tr>
      <w:tr w14:paraId="7139F2EA">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F35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EE3B4">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C8E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快速切割双喷2.0（HS)</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50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4380">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5FD7">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FAF13">
            <w:pPr>
              <w:jc w:val="center"/>
              <w:rPr>
                <w:rFonts w:hint="eastAsia" w:ascii="宋体" w:hAnsi="宋体" w:eastAsia="宋体" w:cs="宋体"/>
                <w:i w:val="0"/>
                <w:color w:val="000000"/>
                <w:sz w:val="24"/>
                <w:szCs w:val="24"/>
                <w:u w:val="none"/>
              </w:rPr>
            </w:pPr>
          </w:p>
        </w:tc>
      </w:tr>
      <w:tr w14:paraId="7C2F0F7E">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B5E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C4D1">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DCC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快速喷嘴单层 SP-F 1.5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C2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DF61">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9287">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4C08">
            <w:pPr>
              <w:jc w:val="center"/>
              <w:rPr>
                <w:rFonts w:hint="eastAsia" w:ascii="宋体" w:hAnsi="宋体" w:eastAsia="宋体" w:cs="宋体"/>
                <w:i w:val="0"/>
                <w:color w:val="000000"/>
                <w:sz w:val="24"/>
                <w:szCs w:val="24"/>
                <w:u w:val="none"/>
              </w:rPr>
            </w:pPr>
          </w:p>
        </w:tc>
      </w:tr>
      <w:tr w14:paraId="3379F37E">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2B6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0907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EE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快速喷嘴单层 SP-F 1.6</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FF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ACD5">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D104">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37B09">
            <w:pPr>
              <w:jc w:val="center"/>
              <w:rPr>
                <w:rFonts w:hint="eastAsia" w:ascii="宋体" w:hAnsi="宋体" w:eastAsia="宋体" w:cs="宋体"/>
                <w:i w:val="0"/>
                <w:color w:val="000000"/>
                <w:sz w:val="24"/>
                <w:szCs w:val="24"/>
                <w:u w:val="none"/>
              </w:rPr>
            </w:pPr>
          </w:p>
        </w:tc>
      </w:tr>
      <w:tr w14:paraId="207A6F5D">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ABC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B8CEB">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93A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快速切割喷嘴单层SP-F 1.8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BA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8279">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CEA8">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C373">
            <w:pPr>
              <w:jc w:val="center"/>
              <w:rPr>
                <w:rFonts w:hint="eastAsia" w:ascii="宋体" w:hAnsi="宋体" w:eastAsia="宋体" w:cs="宋体"/>
                <w:i w:val="0"/>
                <w:color w:val="000000"/>
                <w:sz w:val="24"/>
                <w:szCs w:val="24"/>
                <w:u w:val="none"/>
              </w:rPr>
            </w:pPr>
          </w:p>
        </w:tc>
      </w:tr>
      <w:tr w14:paraId="25B93632">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FF6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F37D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191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新式坡口双层喷嘴 D1.2-BV</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60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7F9C">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CB2D">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DF2D">
            <w:pPr>
              <w:jc w:val="center"/>
              <w:rPr>
                <w:rFonts w:hint="eastAsia" w:ascii="宋体" w:hAnsi="宋体" w:eastAsia="宋体" w:cs="宋体"/>
                <w:i w:val="0"/>
                <w:color w:val="000000"/>
                <w:sz w:val="24"/>
                <w:szCs w:val="24"/>
                <w:u w:val="none"/>
              </w:rPr>
            </w:pPr>
          </w:p>
        </w:tc>
      </w:tr>
      <w:tr w14:paraId="147E7BCA">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771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F85D1">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326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新式坡口双层喷嘴 D1.4-BV</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3C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79FA">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C2E5">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6ADD">
            <w:pPr>
              <w:jc w:val="center"/>
              <w:rPr>
                <w:rFonts w:hint="eastAsia" w:ascii="宋体" w:hAnsi="宋体" w:eastAsia="宋体" w:cs="宋体"/>
                <w:i w:val="0"/>
                <w:color w:val="000000"/>
                <w:sz w:val="24"/>
                <w:szCs w:val="24"/>
                <w:u w:val="none"/>
              </w:rPr>
            </w:pPr>
          </w:p>
        </w:tc>
      </w:tr>
      <w:tr w14:paraId="59C89A23">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6B0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5268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D1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新式坡口双层喷嘴 D1.6-BV</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DB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DF4A">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30B5">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AD84">
            <w:pPr>
              <w:jc w:val="center"/>
              <w:rPr>
                <w:rFonts w:hint="eastAsia" w:ascii="宋体" w:hAnsi="宋体" w:eastAsia="宋体" w:cs="宋体"/>
                <w:i w:val="0"/>
                <w:color w:val="000000"/>
                <w:sz w:val="24"/>
                <w:szCs w:val="24"/>
                <w:u w:val="none"/>
              </w:rPr>
            </w:pPr>
          </w:p>
        </w:tc>
      </w:tr>
      <w:tr w14:paraId="60DA0EF4">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B59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0DD5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8A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新式坡口双层喷嘴 D1.8-BV</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0B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7913">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3E01">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E6F5">
            <w:pPr>
              <w:jc w:val="center"/>
              <w:rPr>
                <w:rFonts w:hint="eastAsia" w:ascii="宋体" w:hAnsi="宋体" w:eastAsia="宋体" w:cs="宋体"/>
                <w:i w:val="0"/>
                <w:color w:val="000000"/>
                <w:sz w:val="24"/>
                <w:szCs w:val="24"/>
                <w:u w:val="none"/>
              </w:rPr>
            </w:pPr>
          </w:p>
        </w:tc>
      </w:tr>
      <w:tr w14:paraId="118812C3">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D45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6F5D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6A4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新式坡口单层喷嘴 SP1.4-BV</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28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59B0">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01DA">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059E">
            <w:pPr>
              <w:jc w:val="center"/>
              <w:rPr>
                <w:rFonts w:hint="eastAsia" w:ascii="宋体" w:hAnsi="宋体" w:eastAsia="宋体" w:cs="宋体"/>
                <w:i w:val="0"/>
                <w:color w:val="000000"/>
                <w:sz w:val="24"/>
                <w:szCs w:val="24"/>
                <w:u w:val="none"/>
              </w:rPr>
            </w:pPr>
          </w:p>
        </w:tc>
      </w:tr>
      <w:tr w14:paraId="33D9F64E">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96C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EA682">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E0B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新式坡口单层喷嘴 SP1.5-BV</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E5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0F02">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80C7">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A009">
            <w:pPr>
              <w:jc w:val="center"/>
              <w:rPr>
                <w:rFonts w:hint="eastAsia" w:ascii="宋体" w:hAnsi="宋体" w:eastAsia="宋体" w:cs="宋体"/>
                <w:i w:val="0"/>
                <w:color w:val="000000"/>
                <w:sz w:val="24"/>
                <w:szCs w:val="24"/>
                <w:u w:val="none"/>
              </w:rPr>
            </w:pPr>
          </w:p>
        </w:tc>
      </w:tr>
      <w:tr w14:paraId="019E7C03">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CA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190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486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新式坡口单层喷嘴 SP1.6-BV</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9D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3432">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4F85">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139C">
            <w:pPr>
              <w:jc w:val="center"/>
              <w:rPr>
                <w:rFonts w:hint="eastAsia" w:ascii="宋体" w:hAnsi="宋体" w:eastAsia="宋体" w:cs="宋体"/>
                <w:i w:val="0"/>
                <w:color w:val="000000"/>
                <w:sz w:val="24"/>
                <w:szCs w:val="24"/>
                <w:u w:val="none"/>
              </w:rPr>
            </w:pPr>
          </w:p>
        </w:tc>
      </w:tr>
      <w:tr w14:paraId="47F967EE">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49C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EF0D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0FC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新式坡口单层喷嘴 SP1.8-BV</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7A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FCC6">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2FBF">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65BB">
            <w:pPr>
              <w:jc w:val="center"/>
              <w:rPr>
                <w:rFonts w:hint="eastAsia" w:ascii="宋体" w:hAnsi="宋体" w:eastAsia="宋体" w:cs="宋体"/>
                <w:i w:val="0"/>
                <w:color w:val="000000"/>
                <w:sz w:val="24"/>
                <w:szCs w:val="24"/>
                <w:u w:val="none"/>
              </w:rPr>
            </w:pPr>
          </w:p>
        </w:tc>
      </w:tr>
      <w:tr w14:paraId="36950C96">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68D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18D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84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国产2.0陶瓷体</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05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5001">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30A0">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96BB">
            <w:pPr>
              <w:jc w:val="center"/>
              <w:rPr>
                <w:rFonts w:hint="eastAsia" w:ascii="宋体" w:hAnsi="宋体" w:eastAsia="宋体" w:cs="宋体"/>
                <w:i w:val="0"/>
                <w:color w:val="000000"/>
                <w:sz w:val="24"/>
                <w:szCs w:val="24"/>
                <w:u w:val="none"/>
              </w:rPr>
            </w:pPr>
          </w:p>
        </w:tc>
      </w:tr>
      <w:tr w14:paraId="6A4457D0">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722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5023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3AE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国产保护镜片</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B4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5A65">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0960">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B567">
            <w:pPr>
              <w:jc w:val="center"/>
              <w:rPr>
                <w:rFonts w:hint="eastAsia" w:ascii="宋体" w:hAnsi="宋体" w:eastAsia="宋体" w:cs="宋体"/>
                <w:i w:val="0"/>
                <w:color w:val="000000"/>
                <w:sz w:val="24"/>
                <w:szCs w:val="24"/>
                <w:u w:val="none"/>
              </w:rPr>
            </w:pPr>
          </w:p>
        </w:tc>
      </w:tr>
      <w:tr w14:paraId="28D40374">
        <w:tblPrEx>
          <w:tblCellMar>
            <w:top w:w="0" w:type="dxa"/>
            <w:left w:w="0" w:type="dxa"/>
            <w:bottom w:w="0" w:type="dxa"/>
            <w:right w:w="0" w:type="dxa"/>
          </w:tblCellMar>
        </w:tblPrEx>
        <w:trPr>
          <w:trHeight w:val="49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1C7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A94BE">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63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进口保护镜片58601 P0595-58601 OGYD37d7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BA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F90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7D6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A3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进口</w:t>
            </w:r>
          </w:p>
        </w:tc>
      </w:tr>
      <w:tr w14:paraId="4EFC12E1">
        <w:tblPrEx>
          <w:shd w:val="clear" w:color="auto" w:fill="auto"/>
          <w:tblCellMar>
            <w:top w:w="0" w:type="dxa"/>
            <w:left w:w="0" w:type="dxa"/>
            <w:bottom w:w="0" w:type="dxa"/>
            <w:right w:w="0" w:type="dxa"/>
          </w:tblCellMar>
        </w:tblPrEx>
        <w:trPr>
          <w:trHeight w:val="49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400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8399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0E7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Protective glass procutter 2.0-上保护镜片 24.4*2-P0595-90154</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34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AB5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1D9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40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进口</w:t>
            </w:r>
          </w:p>
        </w:tc>
      </w:tr>
      <w:tr w14:paraId="26E932FF">
        <w:tblPrEx>
          <w:tblCellMar>
            <w:top w:w="0" w:type="dxa"/>
            <w:left w:w="0" w:type="dxa"/>
            <w:bottom w:w="0" w:type="dxa"/>
            <w:right w:w="0" w:type="dxa"/>
          </w:tblCellMar>
        </w:tblPrEx>
        <w:trPr>
          <w:trHeight w:val="49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1C4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B73B">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AAB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PW保护镜片-P0595-92804 ZM Procutter 2.0 WK OG COL</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2E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A62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61EB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55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进口</w:t>
            </w:r>
          </w:p>
        </w:tc>
      </w:tr>
      <w:tr w14:paraId="68DB76B6">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46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DA26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A2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Procutter 2.0 24.4*2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B6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8553">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2A11">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8690">
            <w:pPr>
              <w:jc w:val="center"/>
              <w:rPr>
                <w:rFonts w:hint="eastAsia" w:ascii="宋体" w:hAnsi="宋体" w:eastAsia="宋体" w:cs="宋体"/>
                <w:i w:val="0"/>
                <w:color w:val="000000"/>
                <w:sz w:val="24"/>
                <w:szCs w:val="24"/>
                <w:u w:val="none"/>
              </w:rPr>
            </w:pPr>
          </w:p>
        </w:tc>
      </w:tr>
      <w:tr w14:paraId="3814DA48">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C4A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2E67A">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F330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切割头密封圈（黄色、进口的）</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32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9CE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EFC2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00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进口</w:t>
            </w:r>
          </w:p>
        </w:tc>
      </w:tr>
      <w:tr w14:paraId="18DEFAB5">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210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0D27D">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DEF8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陶瓷体锁紧环2.0 MU X P0595-92039</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7E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BB9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131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93D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进口</w:t>
            </w:r>
          </w:p>
        </w:tc>
      </w:tr>
      <w:tr w14:paraId="452C0AEF">
        <w:tblPrEx>
          <w:tblCellMar>
            <w:top w:w="0" w:type="dxa"/>
            <w:left w:w="0" w:type="dxa"/>
            <w:bottom w:w="0" w:type="dxa"/>
            <w:right w:w="0" w:type="dxa"/>
          </w:tblCellMar>
        </w:tblPrEx>
        <w:trPr>
          <w:trHeight w:val="49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6D4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FDF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73E1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聚焦镜 Procutter 2.0 F200 8KW-15KW</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4F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C997">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7AB6">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2E6A">
            <w:pPr>
              <w:jc w:val="center"/>
              <w:rPr>
                <w:rFonts w:hint="eastAsia" w:ascii="宋体" w:hAnsi="宋体" w:eastAsia="宋体" w:cs="宋体"/>
                <w:i w:val="0"/>
                <w:color w:val="000000"/>
                <w:sz w:val="24"/>
                <w:szCs w:val="24"/>
                <w:u w:val="none"/>
              </w:rPr>
            </w:pPr>
          </w:p>
        </w:tc>
      </w:tr>
      <w:tr w14:paraId="0739DB1C">
        <w:tblPrEx>
          <w:tblCellMar>
            <w:top w:w="0" w:type="dxa"/>
            <w:left w:w="0" w:type="dxa"/>
            <w:bottom w:w="0" w:type="dxa"/>
            <w:right w:w="0" w:type="dxa"/>
          </w:tblCellMar>
        </w:tblPrEx>
        <w:trPr>
          <w:trHeight w:val="49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D8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8B2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F6ED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准直镜 Procutter 2.0 F100 12KW-15KW</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46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D2A8">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408E">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3379">
            <w:pPr>
              <w:jc w:val="center"/>
              <w:rPr>
                <w:rFonts w:hint="eastAsia" w:ascii="宋体" w:hAnsi="宋体" w:eastAsia="宋体" w:cs="宋体"/>
                <w:i w:val="0"/>
                <w:color w:val="000000"/>
                <w:sz w:val="24"/>
                <w:szCs w:val="24"/>
                <w:u w:val="none"/>
              </w:rPr>
            </w:pPr>
          </w:p>
        </w:tc>
      </w:tr>
      <w:tr w14:paraId="3A5C5BA2">
        <w:tblPrEx>
          <w:tblCellMar>
            <w:top w:w="0" w:type="dxa"/>
            <w:left w:w="0" w:type="dxa"/>
            <w:bottom w:w="0" w:type="dxa"/>
            <w:right w:w="0" w:type="dxa"/>
          </w:tblCellMar>
        </w:tblPrEx>
        <w:trPr>
          <w:trHeight w:val="49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F6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E075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996C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OL COL ProCutter 2.0 20KW F100 准直镜 P0595-103859</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52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386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281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28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进口</w:t>
            </w:r>
          </w:p>
        </w:tc>
      </w:tr>
      <w:tr w14:paraId="4FF5FEF9">
        <w:tblPrEx>
          <w:tblCellMar>
            <w:top w:w="0" w:type="dxa"/>
            <w:left w:w="0" w:type="dxa"/>
            <w:bottom w:w="0" w:type="dxa"/>
            <w:right w:w="0" w:type="dxa"/>
          </w:tblCellMar>
        </w:tblPrEx>
        <w:trPr>
          <w:trHeight w:val="49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9E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4B473">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490E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OL Procutter 2.0 8-20KW F200 聚焦镜 P0595-92492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A5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9FB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288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AE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进口</w:t>
            </w:r>
          </w:p>
        </w:tc>
      </w:tr>
      <w:tr w14:paraId="4FE5BEFF">
        <w:tblPrEx>
          <w:shd w:val="clear" w:color="auto" w:fill="auto"/>
          <w:tblCellMar>
            <w:top w:w="0" w:type="dxa"/>
            <w:left w:w="0" w:type="dxa"/>
            <w:bottom w:w="0" w:type="dxa"/>
            <w:right w:w="0" w:type="dxa"/>
          </w:tblCellMar>
        </w:tblPrEx>
        <w:trPr>
          <w:trHeight w:val="86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650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D94B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733F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伺服电机（MS1H3-29C15CD-A331Z-ZJ-V）</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A5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BE04">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68EA">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3A49">
            <w:pPr>
              <w:rPr>
                <w:rFonts w:hint="eastAsia" w:ascii="宋体" w:hAnsi="宋体" w:eastAsia="宋体" w:cs="宋体"/>
                <w:i w:val="0"/>
                <w:color w:val="000000"/>
                <w:sz w:val="24"/>
                <w:szCs w:val="24"/>
                <w:u w:val="none"/>
              </w:rPr>
            </w:pPr>
          </w:p>
        </w:tc>
      </w:tr>
      <w:tr w14:paraId="23154A16">
        <w:tblPrEx>
          <w:tblCellMar>
            <w:top w:w="0" w:type="dxa"/>
            <w:left w:w="0" w:type="dxa"/>
            <w:bottom w:w="0" w:type="dxa"/>
            <w:right w:w="0" w:type="dxa"/>
          </w:tblCellMar>
        </w:tblPrEx>
        <w:trPr>
          <w:trHeight w:val="5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1CC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82F4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8178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汇川电机0.85kw MS1H3-85B15CD-A331Z-ZJ-V</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38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6E00">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D30B">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3D5C">
            <w:pPr>
              <w:rPr>
                <w:rFonts w:hint="eastAsia" w:ascii="宋体" w:hAnsi="宋体" w:eastAsia="宋体" w:cs="宋体"/>
                <w:i w:val="0"/>
                <w:color w:val="000000"/>
                <w:sz w:val="24"/>
                <w:szCs w:val="24"/>
                <w:u w:val="none"/>
              </w:rPr>
            </w:pPr>
          </w:p>
        </w:tc>
      </w:tr>
      <w:tr w14:paraId="5EC0FAD9">
        <w:tblPrEx>
          <w:shd w:val="clear" w:color="auto" w:fill="auto"/>
          <w:tblCellMar>
            <w:top w:w="0" w:type="dxa"/>
            <w:left w:w="0" w:type="dxa"/>
            <w:bottom w:w="0" w:type="dxa"/>
            <w:right w:w="0" w:type="dxa"/>
          </w:tblCellMar>
        </w:tblPrEx>
        <w:trPr>
          <w:trHeight w:val="5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592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A243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5E0A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汇川0.75KW伺服电机（MS1H4-75B30CB-A334Z-S）</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62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03A3">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1E6B">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2DAF">
            <w:pPr>
              <w:rPr>
                <w:rFonts w:hint="eastAsia" w:ascii="宋体" w:hAnsi="宋体" w:eastAsia="宋体" w:cs="宋体"/>
                <w:i w:val="0"/>
                <w:color w:val="000000"/>
                <w:sz w:val="24"/>
                <w:szCs w:val="24"/>
                <w:u w:val="none"/>
              </w:rPr>
            </w:pPr>
          </w:p>
        </w:tc>
      </w:tr>
      <w:tr w14:paraId="5EA2CB90">
        <w:tblPrEx>
          <w:tblCellMar>
            <w:top w:w="0" w:type="dxa"/>
            <w:left w:w="0" w:type="dxa"/>
            <w:bottom w:w="0" w:type="dxa"/>
            <w:right w:w="0" w:type="dxa"/>
          </w:tblCellMar>
        </w:tblPrEx>
        <w:trPr>
          <w:trHeight w:val="86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51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0DFF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F470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减速机 RECKON-MAF-090-007-P1/MS1H3-85B15CD-A331Z</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7A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E50E">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D41C">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F174">
            <w:pPr>
              <w:rPr>
                <w:rFonts w:hint="eastAsia" w:ascii="宋体" w:hAnsi="宋体" w:eastAsia="宋体" w:cs="宋体"/>
                <w:i w:val="0"/>
                <w:color w:val="000000"/>
                <w:sz w:val="24"/>
                <w:szCs w:val="24"/>
                <w:u w:val="none"/>
              </w:rPr>
            </w:pPr>
          </w:p>
        </w:tc>
      </w:tr>
      <w:tr w14:paraId="1D6D8B7E">
        <w:tblPrEx>
          <w:shd w:val="clear" w:color="auto" w:fill="auto"/>
          <w:tblCellMar>
            <w:top w:w="0" w:type="dxa"/>
            <w:left w:w="0" w:type="dxa"/>
            <w:bottom w:w="0" w:type="dxa"/>
            <w:right w:w="0" w:type="dxa"/>
          </w:tblCellMar>
        </w:tblPrEx>
        <w:trPr>
          <w:trHeight w:val="86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65D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E4B8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AAA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摩多利减速机MAF-090-020-P2/TC-E 80 3B F3 4 0 A6 1 D0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AE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9A3E">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BD4D">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E38E">
            <w:pPr>
              <w:rPr>
                <w:rFonts w:hint="eastAsia" w:ascii="宋体" w:hAnsi="宋体" w:eastAsia="宋体" w:cs="宋体"/>
                <w:i w:val="0"/>
                <w:color w:val="000000"/>
                <w:sz w:val="24"/>
                <w:szCs w:val="24"/>
                <w:u w:val="none"/>
              </w:rPr>
            </w:pPr>
          </w:p>
        </w:tc>
      </w:tr>
      <w:tr w14:paraId="523F2921">
        <w:tblPrEx>
          <w:shd w:val="clear" w:color="auto" w:fill="auto"/>
          <w:tblCellMar>
            <w:top w:w="0" w:type="dxa"/>
            <w:left w:w="0" w:type="dxa"/>
            <w:bottom w:w="0" w:type="dxa"/>
            <w:right w:w="0" w:type="dxa"/>
          </w:tblCellMar>
        </w:tblPrEx>
        <w:trPr>
          <w:trHeight w:val="5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358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3233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240E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FKD110-010-P1/MSTH302E4DABN/MS1H3-29C15CD-A331Z-ZJ-V</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E8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21B1">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114D">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89D9">
            <w:pPr>
              <w:rPr>
                <w:rFonts w:hint="eastAsia" w:ascii="宋体" w:hAnsi="宋体" w:eastAsia="宋体" w:cs="宋体"/>
                <w:i w:val="0"/>
                <w:color w:val="000000"/>
                <w:sz w:val="24"/>
                <w:szCs w:val="24"/>
                <w:u w:val="none"/>
              </w:rPr>
            </w:pPr>
          </w:p>
        </w:tc>
      </w:tr>
      <w:tr w14:paraId="4AC6309F">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631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E0C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5C0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20米皮腔</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87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7FB6">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F639">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B06B">
            <w:pPr>
              <w:rPr>
                <w:rFonts w:hint="eastAsia" w:ascii="宋体" w:hAnsi="宋体" w:eastAsia="宋体" w:cs="宋体"/>
                <w:i w:val="0"/>
                <w:color w:val="000000"/>
                <w:sz w:val="24"/>
                <w:szCs w:val="24"/>
                <w:u w:val="none"/>
              </w:rPr>
            </w:pPr>
          </w:p>
        </w:tc>
      </w:tr>
      <w:tr w14:paraId="0C4F06ED">
        <w:tblPrEx>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B4F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4F1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5E9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Y轴皮腔</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80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01EB">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DE8E">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95476">
            <w:pPr>
              <w:rPr>
                <w:rFonts w:hint="eastAsia" w:ascii="宋体" w:hAnsi="宋体" w:eastAsia="宋体" w:cs="宋体"/>
                <w:i w:val="0"/>
                <w:color w:val="000000"/>
                <w:sz w:val="24"/>
                <w:szCs w:val="24"/>
                <w:u w:val="none"/>
              </w:rPr>
            </w:pPr>
          </w:p>
        </w:tc>
      </w:tr>
      <w:tr w14:paraId="02FA7FE2">
        <w:tblPrEx>
          <w:shd w:val="clear" w:color="auto" w:fill="auto"/>
          <w:tblCellMar>
            <w:top w:w="0" w:type="dxa"/>
            <w:left w:w="0" w:type="dxa"/>
            <w:bottom w:w="0" w:type="dxa"/>
            <w:right w:w="0" w:type="dxa"/>
          </w:tblCellMar>
        </w:tblPrEx>
        <w:trPr>
          <w:trHeight w:val="49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37B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69B78">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7366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汇川2.9KW伺服驱动器（SV660NT012I）</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80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F78D">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A3D2">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57F5">
            <w:pPr>
              <w:rPr>
                <w:rFonts w:hint="eastAsia" w:ascii="宋体" w:hAnsi="宋体" w:eastAsia="宋体" w:cs="宋体"/>
                <w:i w:val="0"/>
                <w:color w:val="000000"/>
                <w:sz w:val="24"/>
                <w:szCs w:val="24"/>
                <w:u w:val="none"/>
              </w:rPr>
            </w:pPr>
          </w:p>
        </w:tc>
      </w:tr>
      <w:tr w14:paraId="30A79F09">
        <w:tblPrEx>
          <w:shd w:val="clear" w:color="auto" w:fill="auto"/>
          <w:tblCellMar>
            <w:top w:w="0" w:type="dxa"/>
            <w:left w:w="0" w:type="dxa"/>
            <w:bottom w:w="0" w:type="dxa"/>
            <w:right w:w="0" w:type="dxa"/>
          </w:tblCellMar>
        </w:tblPrEx>
        <w:trPr>
          <w:trHeight w:val="49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5F2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3D688">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1A7B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汇川1.3KW伺服驱动器（SV660NT5R4I）</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F1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43F9">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2B64">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2229">
            <w:pPr>
              <w:rPr>
                <w:rFonts w:hint="eastAsia" w:ascii="宋体" w:hAnsi="宋体" w:eastAsia="宋体" w:cs="宋体"/>
                <w:i w:val="0"/>
                <w:color w:val="000000"/>
                <w:sz w:val="24"/>
                <w:szCs w:val="24"/>
                <w:u w:val="none"/>
              </w:rPr>
            </w:pPr>
          </w:p>
        </w:tc>
      </w:tr>
      <w:tr w14:paraId="40043900">
        <w:tblPrEx>
          <w:shd w:val="clear" w:color="auto" w:fill="auto"/>
          <w:tblCellMar>
            <w:top w:w="0" w:type="dxa"/>
            <w:left w:w="0" w:type="dxa"/>
            <w:bottom w:w="0" w:type="dxa"/>
            <w:right w:w="0" w:type="dxa"/>
          </w:tblCellMar>
        </w:tblPrEx>
        <w:trPr>
          <w:trHeight w:val="5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B85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CD5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FA45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汇川1KW伺服驱动器（SV660NS7R6I）</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21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678E">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1B0E">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F46A">
            <w:pPr>
              <w:rPr>
                <w:rFonts w:hint="eastAsia" w:ascii="宋体" w:hAnsi="宋体" w:eastAsia="宋体" w:cs="宋体"/>
                <w:i w:val="0"/>
                <w:color w:val="000000"/>
                <w:sz w:val="24"/>
                <w:szCs w:val="24"/>
                <w:u w:val="none"/>
              </w:rPr>
            </w:pPr>
          </w:p>
        </w:tc>
      </w:tr>
      <w:tr w14:paraId="3B3985FF">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C47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07B8">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7401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光纤防冻液（ipg)</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EC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8BEA">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0473">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7F2D">
            <w:pPr>
              <w:rPr>
                <w:rFonts w:hint="eastAsia" w:ascii="宋体" w:hAnsi="宋体" w:eastAsia="宋体" w:cs="宋体"/>
                <w:i w:val="0"/>
                <w:color w:val="000000"/>
                <w:sz w:val="24"/>
                <w:szCs w:val="24"/>
                <w:u w:val="none"/>
              </w:rPr>
            </w:pPr>
          </w:p>
        </w:tc>
      </w:tr>
      <w:tr w14:paraId="5619EFB5">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EE2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FDE2">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3AF9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圆形接近开关</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B8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BED8">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6B16">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63AA">
            <w:pPr>
              <w:rPr>
                <w:rFonts w:hint="eastAsia" w:ascii="宋体" w:hAnsi="宋体" w:eastAsia="宋体" w:cs="宋体"/>
                <w:i w:val="0"/>
                <w:color w:val="000000"/>
                <w:sz w:val="24"/>
                <w:szCs w:val="24"/>
                <w:u w:val="none"/>
              </w:rPr>
            </w:pPr>
          </w:p>
        </w:tc>
      </w:tr>
      <w:tr w14:paraId="50DAECC1">
        <w:tblPrEx>
          <w:tblCellMar>
            <w:top w:w="0" w:type="dxa"/>
            <w:left w:w="0" w:type="dxa"/>
            <w:bottom w:w="0" w:type="dxa"/>
            <w:right w:w="0" w:type="dxa"/>
          </w:tblCellMar>
        </w:tblPrEx>
        <w:trPr>
          <w:trHeight w:val="72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4DF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1FEC">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3CD6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滚动直线导轨 HIWIN-HGH25HA2R4800(1600×3)ZACII+ZZ/SE</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FD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13AA5">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421A">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D3FB">
            <w:pPr>
              <w:rPr>
                <w:rFonts w:hint="eastAsia" w:ascii="宋体" w:hAnsi="宋体" w:eastAsia="宋体" w:cs="宋体"/>
                <w:i w:val="0"/>
                <w:color w:val="000000"/>
                <w:sz w:val="24"/>
                <w:szCs w:val="24"/>
                <w:u w:val="none"/>
              </w:rPr>
            </w:pPr>
          </w:p>
        </w:tc>
      </w:tr>
      <w:tr w14:paraId="3A8083F1">
        <w:tblPrEx>
          <w:shd w:val="clear" w:color="auto" w:fill="auto"/>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9D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268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516D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HGH35CA3R26760(3960×6+3000)ZACⅡ+ZZ/SE</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EF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E64B">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4BC1">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96FF">
            <w:pPr>
              <w:rPr>
                <w:rFonts w:hint="eastAsia" w:ascii="宋体" w:hAnsi="宋体" w:eastAsia="宋体" w:cs="宋体"/>
                <w:i w:val="0"/>
                <w:color w:val="000000"/>
                <w:sz w:val="24"/>
                <w:szCs w:val="24"/>
                <w:u w:val="none"/>
              </w:rPr>
            </w:pPr>
          </w:p>
        </w:tc>
      </w:tr>
      <w:tr w14:paraId="77D3FB69">
        <w:tblPrEx>
          <w:tblCellMar>
            <w:top w:w="0" w:type="dxa"/>
            <w:left w:w="0" w:type="dxa"/>
            <w:bottom w:w="0" w:type="dxa"/>
            <w:right w:w="0" w:type="dxa"/>
          </w:tblCellMar>
        </w:tblPrEx>
        <w:trPr>
          <w:trHeight w:val="5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2DE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A1BF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9CB0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滚动直线导轨 HND20B 436 2 A Z0 C 8 8 Ⅱ</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8F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5DB4">
            <w:pP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39E5">
            <w:pP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0796">
            <w:pPr>
              <w:rPr>
                <w:rFonts w:hint="eastAsia" w:ascii="宋体" w:hAnsi="宋体" w:eastAsia="宋体" w:cs="宋体"/>
                <w:i w:val="0"/>
                <w:color w:val="000000"/>
                <w:sz w:val="24"/>
                <w:szCs w:val="24"/>
                <w:u w:val="none"/>
              </w:rPr>
            </w:pPr>
          </w:p>
        </w:tc>
      </w:tr>
      <w:tr w14:paraId="4F370EFA">
        <w:tblPrEx>
          <w:shd w:val="clear" w:color="auto" w:fill="auto"/>
          <w:tblCellMar>
            <w:top w:w="0" w:type="dxa"/>
            <w:left w:w="0" w:type="dxa"/>
            <w:bottom w:w="0" w:type="dxa"/>
            <w:right w:w="0" w:type="dxa"/>
          </w:tblCellMar>
        </w:tblPrEx>
        <w:trPr>
          <w:trHeight w:val="42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50F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F8BE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1889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喷嘴延长件</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F39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E1EAD">
            <w:pPr>
              <w:jc w:val="lef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4353">
            <w:pPr>
              <w:jc w:val="left"/>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51540">
            <w:pPr>
              <w:jc w:val="left"/>
              <w:rPr>
                <w:rFonts w:hint="eastAsia" w:ascii="宋体" w:hAnsi="宋体" w:eastAsia="宋体" w:cs="宋体"/>
                <w:i w:val="0"/>
                <w:color w:val="000000"/>
                <w:sz w:val="22"/>
                <w:szCs w:val="22"/>
                <w:u w:val="none"/>
              </w:rPr>
            </w:pPr>
          </w:p>
        </w:tc>
      </w:tr>
    </w:tbl>
    <w:p w14:paraId="7BB387D7">
      <w:pPr>
        <w:pStyle w:val="16"/>
        <w:numPr>
          <w:ilvl w:val="0"/>
          <w:numId w:val="0"/>
        </w:numPr>
        <w:spacing w:line="420" w:lineRule="exact"/>
        <w:rPr>
          <w:rFonts w:hint="default" w:ascii="仿宋" w:hAnsi="仿宋" w:eastAsia="仿宋" w:cs="仿宋"/>
          <w:b/>
          <w:bCs/>
          <w:color w:val="000000" w:themeColor="text1"/>
          <w:sz w:val="24"/>
          <w:szCs w:val="24"/>
          <w:lang w:val="en-US" w:eastAsia="zh-CN"/>
          <w14:textFill>
            <w14:solidFill>
              <w14:schemeClr w14:val="tx1"/>
            </w14:solidFill>
          </w14:textFill>
        </w:rPr>
      </w:pPr>
    </w:p>
    <w:p w14:paraId="24FCB45E">
      <w:pPr>
        <w:pStyle w:val="16"/>
        <w:rPr>
          <w:rFonts w:hint="eastAsia" w:hAnsi="宋体" w:eastAsia="宋体" w:cs="Times New Roman"/>
          <w:b/>
          <w:color w:val="000000"/>
          <w:sz w:val="24"/>
          <w:szCs w:val="24"/>
          <w:lang w:val="en-US" w:eastAsia="zh-CN"/>
        </w:rPr>
      </w:pPr>
    </w:p>
    <w:p w14:paraId="64C571BD">
      <w:pPr>
        <w:pStyle w:val="77"/>
        <w:rPr>
          <w:b/>
          <w:bCs/>
        </w:rPr>
      </w:pPr>
    </w:p>
    <w:p w14:paraId="03A4D662">
      <w:pPr>
        <w:pStyle w:val="77"/>
        <w:rPr>
          <w:b/>
          <w:bCs/>
        </w:rPr>
      </w:pPr>
    </w:p>
    <w:p w14:paraId="548B73A4">
      <w:pPr>
        <w:pStyle w:val="77"/>
        <w:rPr>
          <w:b/>
          <w:bCs/>
        </w:rPr>
      </w:pPr>
    </w:p>
    <w:p w14:paraId="7D18620C">
      <w:pPr>
        <w:pStyle w:val="77"/>
        <w:rPr>
          <w:b/>
          <w:bCs/>
        </w:rPr>
      </w:pPr>
    </w:p>
    <w:p w14:paraId="5D1D0C8F">
      <w:pPr>
        <w:pStyle w:val="77"/>
        <w:rPr>
          <w:b/>
          <w:bCs/>
        </w:rPr>
      </w:pPr>
    </w:p>
    <w:p w14:paraId="4B1D8B2F">
      <w:pPr>
        <w:pStyle w:val="77"/>
        <w:rPr>
          <w:b/>
          <w:bCs/>
        </w:rPr>
      </w:pPr>
    </w:p>
    <w:p w14:paraId="55E54AC2">
      <w:pPr>
        <w:pStyle w:val="77"/>
      </w:pPr>
    </w:p>
    <w:p w14:paraId="5871DF53">
      <w:pPr>
        <w:pStyle w:val="72"/>
      </w:pPr>
      <w:bookmarkStart w:id="26" w:name="_Toc47976609"/>
      <w:bookmarkStart w:id="27" w:name="_Toc20595"/>
      <w:r>
        <w:rPr>
          <w:rFonts w:hint="eastAsia"/>
        </w:rPr>
        <w:t>第三部分　合同主要条款</w:t>
      </w:r>
      <w:bookmarkEnd w:id="26"/>
      <w:bookmarkEnd w:id="27"/>
    </w:p>
    <w:p w14:paraId="23914DBE">
      <w:pPr>
        <w:pStyle w:val="73"/>
        <w:numPr>
          <w:ilvl w:val="0"/>
          <w:numId w:val="30"/>
        </w:numPr>
        <w:ind w:left="420"/>
      </w:pPr>
      <w:bookmarkStart w:id="28" w:name="_Toc47976610"/>
      <w:r>
        <w:rPr>
          <w:rFonts w:hint="eastAsia"/>
          <w:lang w:val="en-US" w:eastAsia="zh-CN"/>
        </w:rPr>
        <w:t>标的、数量、</w:t>
      </w:r>
      <w:r>
        <w:rPr>
          <w:rFonts w:hint="eastAsia"/>
        </w:rPr>
        <w:t>交货期</w:t>
      </w:r>
      <w:bookmarkEnd w:id="28"/>
    </w:p>
    <w:p w14:paraId="18603CA8">
      <w:pPr>
        <w:pStyle w:val="73"/>
      </w:pPr>
      <w:bookmarkStart w:id="29" w:name="_Toc47976611"/>
      <w:r>
        <w:rPr>
          <w:rFonts w:hint="eastAsia"/>
        </w:rPr>
        <w:t>交货地点</w:t>
      </w:r>
      <w:bookmarkEnd w:id="29"/>
    </w:p>
    <w:p w14:paraId="3F03A936">
      <w:pPr>
        <w:pStyle w:val="73"/>
      </w:pPr>
      <w:bookmarkStart w:id="30" w:name="_Toc47976612"/>
      <w:r>
        <w:rPr>
          <w:rFonts w:hint="eastAsia"/>
          <w:lang w:val="en-US" w:eastAsia="zh-CN"/>
        </w:rPr>
        <w:t>价款及</w:t>
      </w:r>
      <w:r>
        <w:rPr>
          <w:rFonts w:hint="eastAsia"/>
        </w:rPr>
        <w:t>付款方式</w:t>
      </w:r>
      <w:bookmarkEnd w:id="30"/>
    </w:p>
    <w:p w14:paraId="0A7F4E98">
      <w:pPr>
        <w:pStyle w:val="73"/>
      </w:pPr>
      <w:bookmarkStart w:id="31" w:name="_Toc47976613"/>
      <w:r>
        <w:rPr>
          <w:rFonts w:hint="eastAsia"/>
          <w:lang w:val="en-US" w:eastAsia="zh-CN"/>
        </w:rPr>
        <w:t>质量要求、</w:t>
      </w:r>
      <w:r>
        <w:rPr>
          <w:rFonts w:hint="eastAsia"/>
        </w:rPr>
        <w:t>保修期及售后服务</w:t>
      </w:r>
      <w:bookmarkEnd w:id="31"/>
    </w:p>
    <w:p w14:paraId="50F6C5C1">
      <w:pPr>
        <w:pStyle w:val="73"/>
      </w:pPr>
      <w:bookmarkStart w:id="32" w:name="_Toc47976614"/>
      <w:r>
        <w:rPr>
          <w:rFonts w:hint="eastAsia"/>
        </w:rPr>
        <w:t>安装、调试及验收要求</w:t>
      </w:r>
      <w:bookmarkEnd w:id="32"/>
    </w:p>
    <w:p w14:paraId="7FDA440C">
      <w:pPr>
        <w:pStyle w:val="73"/>
      </w:pPr>
      <w:r>
        <w:rPr>
          <w:rFonts w:hint="eastAsia"/>
          <w:lang w:val="en-US" w:eastAsia="zh-CN"/>
        </w:rPr>
        <w:t>违约责任</w:t>
      </w:r>
    </w:p>
    <w:p w14:paraId="7B5AD212">
      <w:pPr>
        <w:pStyle w:val="73"/>
      </w:pPr>
      <w:r>
        <w:rPr>
          <w:rFonts w:hint="eastAsia"/>
          <w:lang w:val="en-US" w:eastAsia="zh-CN"/>
        </w:rPr>
        <w:t>争议解决方式</w:t>
      </w:r>
    </w:p>
    <w:p w14:paraId="4DC7C6C4">
      <w:pPr>
        <w:pStyle w:val="77"/>
      </w:pPr>
    </w:p>
    <w:p w14:paraId="79A7EC9B">
      <w:pPr>
        <w:pStyle w:val="77"/>
      </w:pPr>
    </w:p>
    <w:p w14:paraId="29A923C9">
      <w:pPr>
        <w:pStyle w:val="77"/>
      </w:pPr>
    </w:p>
    <w:p w14:paraId="02C07EE0">
      <w:pPr>
        <w:pStyle w:val="77"/>
      </w:pPr>
    </w:p>
    <w:p w14:paraId="2C8E5872">
      <w:pPr>
        <w:pStyle w:val="77"/>
      </w:pPr>
    </w:p>
    <w:p w14:paraId="58561A34">
      <w:pPr>
        <w:pStyle w:val="77"/>
      </w:pPr>
    </w:p>
    <w:p w14:paraId="648813C0">
      <w:pPr>
        <w:pStyle w:val="77"/>
      </w:pPr>
    </w:p>
    <w:p w14:paraId="4BCD1D68">
      <w:pPr>
        <w:pStyle w:val="77"/>
      </w:pPr>
    </w:p>
    <w:p w14:paraId="1C00DA7D">
      <w:pPr>
        <w:pStyle w:val="77"/>
      </w:pPr>
    </w:p>
    <w:p w14:paraId="2623C422">
      <w:pPr>
        <w:pStyle w:val="77"/>
      </w:pPr>
    </w:p>
    <w:p w14:paraId="368936A5">
      <w:pPr>
        <w:pStyle w:val="77"/>
      </w:pPr>
    </w:p>
    <w:p w14:paraId="0A89DD42">
      <w:pPr>
        <w:pStyle w:val="77"/>
      </w:pPr>
    </w:p>
    <w:p w14:paraId="51102A35">
      <w:pPr>
        <w:pStyle w:val="77"/>
      </w:pPr>
    </w:p>
    <w:p w14:paraId="46224B9E">
      <w:pPr>
        <w:pStyle w:val="77"/>
      </w:pPr>
    </w:p>
    <w:p w14:paraId="7BC3B07C">
      <w:pPr>
        <w:pStyle w:val="77"/>
      </w:pPr>
    </w:p>
    <w:p w14:paraId="240D7736">
      <w:pPr>
        <w:pStyle w:val="77"/>
      </w:pPr>
    </w:p>
    <w:p w14:paraId="39410DA2">
      <w:pPr>
        <w:pStyle w:val="77"/>
      </w:pPr>
    </w:p>
    <w:p w14:paraId="0EB8BBEB">
      <w:pPr>
        <w:pStyle w:val="72"/>
        <w:rPr>
          <w:rFonts w:hint="default" w:eastAsia="黑体"/>
          <w:lang w:val="en-US" w:eastAsia="zh-CN"/>
        </w:rPr>
      </w:pPr>
      <w:bookmarkStart w:id="33" w:name="_Toc47976615"/>
      <w:bookmarkStart w:id="34" w:name="_Toc5925"/>
      <w:r>
        <w:rPr>
          <w:rFonts w:hint="eastAsia"/>
        </w:rPr>
        <w:t>第四部分　</w:t>
      </w:r>
      <w:bookmarkEnd w:id="33"/>
      <w:r>
        <w:rPr>
          <w:rFonts w:hint="eastAsia"/>
          <w:lang w:val="en-US" w:eastAsia="zh-CN"/>
        </w:rPr>
        <w:t>投标文件附件</w:t>
      </w:r>
      <w:bookmarkEnd w:id="34"/>
    </w:p>
    <w:p w14:paraId="600DE1DD">
      <w:pPr>
        <w:pStyle w:val="72"/>
        <w:jc w:val="left"/>
        <w:rPr>
          <w:rFonts w:hint="eastAsia" w:ascii="宋体" w:hAnsi="宋体" w:eastAsia="宋体" w:cs="宋体"/>
          <w:sz w:val="32"/>
          <w:szCs w:val="32"/>
          <w:highlight w:val="yellow"/>
          <w:lang w:eastAsia="zh-CN"/>
        </w:rPr>
      </w:pPr>
      <w:bookmarkStart w:id="35" w:name="_Toc47976616"/>
      <w:bookmarkStart w:id="36" w:name="_Toc4225"/>
      <w:r>
        <w:rPr>
          <w:rFonts w:hint="eastAsia" w:ascii="宋体" w:hAnsi="宋体" w:eastAsia="宋体" w:cs="宋体"/>
          <w:sz w:val="32"/>
          <w:szCs w:val="32"/>
          <w:highlight w:val="yellow"/>
        </w:rPr>
        <w:t>附件</w:t>
      </w:r>
      <w:bookmarkEnd w:id="35"/>
      <w:bookmarkEnd w:id="36"/>
      <w:r>
        <w:rPr>
          <w:rFonts w:hint="eastAsia" w:ascii="宋体" w:hAnsi="宋体" w:eastAsia="宋体" w:cs="宋体"/>
          <w:sz w:val="32"/>
          <w:szCs w:val="32"/>
          <w:highlight w:val="yellow"/>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57006D89">
      <w:pPr>
        <w:pStyle w:val="73"/>
        <w:numPr>
          <w:ilvl w:val="0"/>
          <w:numId w:val="0"/>
        </w:numPr>
        <w:ind w:leftChars="0"/>
        <w:rPr>
          <w:rFonts w:hint="eastAsia" w:ascii="宋体" w:hAnsi="宋体" w:eastAsia="宋体" w:cs="宋体"/>
          <w:sz w:val="32"/>
          <w:szCs w:val="32"/>
          <w:highlight w:val="yellow"/>
          <w:lang w:val="en-US" w:eastAsia="zh-CN"/>
        </w:rPr>
      </w:pPr>
      <w:bookmarkStart w:id="37" w:name="_Toc47976618"/>
      <w:bookmarkStart w:id="38" w:name="_Toc29366869"/>
      <w:bookmarkStart w:id="39" w:name="_Toc29366865"/>
      <w:r>
        <w:rPr>
          <w:rFonts w:hint="eastAsia" w:ascii="宋体" w:hAnsi="宋体" w:eastAsia="宋体" w:cs="宋体"/>
          <w:sz w:val="32"/>
          <w:szCs w:val="32"/>
          <w:highlight w:val="yellow"/>
          <w:lang w:val="en-US" w:eastAsia="zh-CN"/>
        </w:rPr>
        <w:t>附件2</w:t>
      </w:r>
    </w:p>
    <w:bookmarkEnd w:id="37"/>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6"/>
      </w:pPr>
    </w:p>
    <w:p w14:paraId="3A5DEF51">
      <w:pPr>
        <w:spacing w:line="360" w:lineRule="auto"/>
        <w:rPr>
          <w:rFonts w:ascii="宋体" w:hAnsi="宋体" w:cs="宋体"/>
          <w:sz w:val="24"/>
          <w:szCs w:val="21"/>
        </w:rPr>
      </w:pPr>
    </w:p>
    <w:bookmarkEnd w:id="38"/>
    <w:bookmarkEnd w:id="39"/>
    <w:p w14:paraId="53E6B306">
      <w:pPr>
        <w:pStyle w:val="73"/>
        <w:numPr>
          <w:ilvl w:val="0"/>
          <w:numId w:val="0"/>
        </w:numPr>
        <w:ind w:leftChars="0"/>
        <w:rPr>
          <w:rFonts w:hint="eastAsia" w:ascii="宋体" w:hAnsi="宋体" w:eastAsia="宋体" w:cs="宋体"/>
          <w:sz w:val="32"/>
          <w:szCs w:val="32"/>
          <w:highlight w:val="yellow"/>
          <w:lang w:val="en-US" w:eastAsia="zh-CN"/>
        </w:rPr>
      </w:pPr>
      <w:r>
        <w:rPr>
          <w:rFonts w:hint="eastAsia" w:ascii="宋体" w:hAnsi="宋体" w:eastAsia="宋体" w:cs="宋体"/>
          <w:sz w:val="32"/>
          <w:szCs w:val="32"/>
          <w:highlight w:val="yellow"/>
          <w:lang w:val="en-US" w:eastAsia="zh-CN"/>
        </w:rPr>
        <w:t>附件3</w:t>
      </w:r>
    </w:p>
    <w:p w14:paraId="769BF465">
      <w:pPr>
        <w:pStyle w:val="73"/>
        <w:numPr>
          <w:ilvl w:val="0"/>
          <w:numId w:val="0"/>
        </w:numPr>
        <w:ind w:leftChars="0"/>
        <w:jc w:val="center"/>
        <w:rPr>
          <w:rFonts w:hint="eastAsia"/>
          <w:lang w:val="en-US" w:eastAsia="zh-CN"/>
        </w:rPr>
      </w:pPr>
      <w:r>
        <w:rPr>
          <w:rFonts w:hint="eastAsia"/>
          <w:lang w:val="en-US" w:eastAsia="zh-CN"/>
        </w:rPr>
        <w:t>开标一览表</w:t>
      </w:r>
    </w:p>
    <w:p w14:paraId="71C63D3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rPr>
        <w:t>泰安五岳公司-下料设备更新项目</w:t>
      </w:r>
      <w:r>
        <w:rPr>
          <w:rFonts w:ascii="宋体" w:hAnsi="宋体" w:eastAsia="宋体" w:cs="Times New Roman"/>
          <w:color w:val="000000"/>
          <w:sz w:val="24"/>
          <w:szCs w:val="24"/>
        </w:rPr>
        <w:t xml:space="preserve">                                                       </w:t>
      </w: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18"/>
        <w:gridCol w:w="848"/>
        <w:gridCol w:w="2270"/>
        <w:gridCol w:w="1100"/>
        <w:gridCol w:w="1243"/>
        <w:gridCol w:w="705"/>
        <w:gridCol w:w="699"/>
      </w:tblGrid>
      <w:tr w14:paraId="07BA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1B2BAAFF">
            <w:pPr>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518" w:type="dxa"/>
            <w:vAlign w:val="center"/>
          </w:tcPr>
          <w:p w14:paraId="0CB9085E">
            <w:pPr>
              <w:jc w:val="center"/>
              <w:rPr>
                <w:rFonts w:ascii="Times New Roman" w:hAnsi="Times New Roman" w:eastAsia="宋体" w:cs="Times New Roman"/>
                <w:b/>
                <w:szCs w:val="20"/>
              </w:rPr>
            </w:pPr>
            <w:r>
              <w:rPr>
                <w:rFonts w:hint="eastAsia" w:ascii="Times New Roman" w:hAnsi="Times New Roman" w:eastAsia="宋体" w:cs="Times New Roman"/>
                <w:b/>
                <w:szCs w:val="20"/>
              </w:rPr>
              <w:t>货物名称</w:t>
            </w:r>
          </w:p>
        </w:tc>
        <w:tc>
          <w:tcPr>
            <w:tcW w:w="848" w:type="dxa"/>
            <w:vAlign w:val="center"/>
          </w:tcPr>
          <w:p w14:paraId="7FD1C6AE">
            <w:pPr>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2270" w:type="dxa"/>
            <w:vAlign w:val="center"/>
          </w:tcPr>
          <w:p w14:paraId="7E8CB28F">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w:t>
            </w:r>
          </w:p>
        </w:tc>
        <w:tc>
          <w:tcPr>
            <w:tcW w:w="1100" w:type="dxa"/>
            <w:vAlign w:val="center"/>
          </w:tcPr>
          <w:p w14:paraId="43B51BBB">
            <w:pPr>
              <w:jc w:val="center"/>
              <w:rPr>
                <w:rFonts w:hint="default" w:ascii="Times New Roman" w:hAnsi="Times New Roman" w:eastAsia="宋体" w:cs="Times New Roman"/>
                <w:b/>
                <w:szCs w:val="20"/>
                <w:lang w:val="en-US" w:eastAsia="zh-CN"/>
              </w:rPr>
            </w:pPr>
            <w:r>
              <w:rPr>
                <w:rFonts w:hint="eastAsia" w:cs="Times New Roman"/>
                <w:b/>
                <w:szCs w:val="20"/>
                <w:lang w:val="en-US" w:eastAsia="zh-CN"/>
              </w:rPr>
              <w:t>质保期</w:t>
            </w:r>
          </w:p>
        </w:tc>
        <w:tc>
          <w:tcPr>
            <w:tcW w:w="1243" w:type="dxa"/>
            <w:vAlign w:val="center"/>
          </w:tcPr>
          <w:p w14:paraId="5BE19F44">
            <w:pPr>
              <w:jc w:val="center"/>
              <w:rPr>
                <w:rFonts w:hint="default" w:ascii="Times New Roman" w:hAnsi="Times New Roman" w:eastAsia="宋体" w:cs="Times New Roman"/>
                <w:b/>
                <w:szCs w:val="20"/>
                <w:lang w:val="en-US"/>
              </w:rPr>
            </w:pPr>
            <w:r>
              <w:rPr>
                <w:rFonts w:hint="eastAsia" w:cs="Times New Roman"/>
                <w:b/>
                <w:szCs w:val="20"/>
                <w:lang w:val="en-US" w:eastAsia="zh-CN"/>
              </w:rPr>
              <w:t>交货时间及安装时间</w:t>
            </w:r>
          </w:p>
        </w:tc>
        <w:tc>
          <w:tcPr>
            <w:tcW w:w="705" w:type="dxa"/>
            <w:vAlign w:val="center"/>
          </w:tcPr>
          <w:p w14:paraId="669E8072">
            <w:pPr>
              <w:jc w:val="center"/>
              <w:rPr>
                <w:rFonts w:hint="default" w:ascii="Times New Roman" w:hAnsi="Times New Roman" w:eastAsia="宋体" w:cs="Times New Roman"/>
                <w:b/>
                <w:szCs w:val="20"/>
                <w:lang w:val="en-US"/>
              </w:rPr>
            </w:pPr>
            <w:r>
              <w:rPr>
                <w:rFonts w:hint="eastAsia" w:cs="Times New Roman"/>
                <w:b/>
                <w:szCs w:val="20"/>
                <w:lang w:val="en-US" w:eastAsia="zh-CN"/>
              </w:rPr>
              <w:t>付款方式是否响应</w:t>
            </w:r>
          </w:p>
        </w:tc>
        <w:tc>
          <w:tcPr>
            <w:tcW w:w="699" w:type="dxa"/>
            <w:vAlign w:val="center"/>
          </w:tcPr>
          <w:p w14:paraId="0DA60CF4">
            <w:pPr>
              <w:jc w:val="center"/>
              <w:rPr>
                <w:rFonts w:hint="default" w:ascii="等线" w:hAnsi="等线" w:eastAsia="等线" w:cs="Times New Roman"/>
                <w:b/>
                <w:szCs w:val="20"/>
                <w:lang w:val="en-US"/>
              </w:rPr>
            </w:pPr>
            <w:r>
              <w:rPr>
                <w:rFonts w:hint="eastAsia" w:cs="Times New Roman"/>
                <w:b/>
                <w:szCs w:val="20"/>
                <w:lang w:val="en-US" w:eastAsia="zh-CN"/>
              </w:rPr>
              <w:t>商务条款是否偏离</w:t>
            </w:r>
          </w:p>
        </w:tc>
      </w:tr>
      <w:tr w14:paraId="035C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77" w:type="dxa"/>
            <w:vAlign w:val="center"/>
          </w:tcPr>
          <w:p w14:paraId="6D0E9BE6">
            <w:pPr>
              <w:jc w:val="center"/>
              <w:rPr>
                <w:rFonts w:hint="eastAsia" w:ascii="Times New Roman" w:hAnsi="Times New Roman" w:eastAsia="宋体" w:cs="Times New Roman"/>
                <w:b/>
                <w:szCs w:val="20"/>
                <w:lang w:val="en-US" w:eastAsia="zh-CN"/>
              </w:rPr>
            </w:pPr>
            <w:r>
              <w:rPr>
                <w:rFonts w:hint="eastAsia" w:cs="Times New Roman"/>
                <w:b/>
                <w:szCs w:val="20"/>
                <w:lang w:val="en-US" w:eastAsia="zh-CN"/>
              </w:rPr>
              <w:t>1</w:t>
            </w:r>
          </w:p>
        </w:tc>
        <w:tc>
          <w:tcPr>
            <w:tcW w:w="1518" w:type="dxa"/>
            <w:vAlign w:val="center"/>
          </w:tcPr>
          <w:p w14:paraId="01DDB5C4">
            <w:pPr>
              <w:jc w:val="center"/>
              <w:rPr>
                <w:rFonts w:hint="eastAsia" w:ascii="Times New Roman" w:hAnsi="Times New Roman" w:eastAsia="宋体" w:cs="Times New Roman"/>
                <w:b/>
                <w:szCs w:val="20"/>
                <w:lang w:eastAsia="zh-CN"/>
              </w:rPr>
            </w:pPr>
            <w:r>
              <w:rPr>
                <w:rFonts w:hint="eastAsia"/>
              </w:rPr>
              <w:t>泰安五岳公司-下料设备更新项目</w:t>
            </w:r>
          </w:p>
        </w:tc>
        <w:tc>
          <w:tcPr>
            <w:tcW w:w="848" w:type="dxa"/>
            <w:vAlign w:val="center"/>
          </w:tcPr>
          <w:p w14:paraId="5754ED5A">
            <w:pPr>
              <w:jc w:val="center"/>
              <w:rPr>
                <w:rFonts w:hint="default" w:ascii="Times New Roman" w:hAnsi="Times New Roman" w:eastAsia="宋体" w:cs="Times New Roman"/>
                <w:b/>
                <w:szCs w:val="20"/>
                <w:lang w:val="en-US" w:eastAsia="zh-CN"/>
              </w:rPr>
            </w:pPr>
            <w:r>
              <w:rPr>
                <w:rFonts w:hint="eastAsia" w:cs="Times New Roman"/>
                <w:b/>
                <w:szCs w:val="20"/>
                <w:lang w:val="en-US" w:eastAsia="zh-CN"/>
              </w:rPr>
              <w:t>1</w:t>
            </w:r>
          </w:p>
        </w:tc>
        <w:tc>
          <w:tcPr>
            <w:tcW w:w="2270" w:type="dxa"/>
            <w:vAlign w:val="center"/>
          </w:tcPr>
          <w:p w14:paraId="63A1C48D">
            <w:pPr>
              <w:jc w:val="left"/>
              <w:rPr>
                <w:rFonts w:hint="eastAsia" w:ascii="等线" w:hAnsi="等线" w:eastAsia="等线" w:cs="Times New Roman"/>
                <w:b/>
                <w:szCs w:val="20"/>
                <w:lang w:val="en-US" w:eastAsia="zh-CN"/>
              </w:rPr>
            </w:pPr>
            <w:r>
              <w:rPr>
                <w:rFonts w:hint="eastAsia" w:ascii="等线" w:hAnsi="等线" w:eastAsia="等线" w:cs="Times New Roman"/>
                <w:b/>
                <w:szCs w:val="20"/>
              </w:rPr>
              <w:t>不含税价</w:t>
            </w:r>
            <w:r>
              <w:rPr>
                <w:rFonts w:hint="eastAsia" w:ascii="等线" w:hAnsi="等线" w:eastAsia="等线" w:cs="Times New Roman"/>
                <w:b/>
                <w:szCs w:val="20"/>
                <w:lang w:eastAsia="zh-CN"/>
              </w:rPr>
              <w:t>：</w:t>
            </w:r>
          </w:p>
          <w:p w14:paraId="6C6D0F49">
            <w:pPr>
              <w:jc w:val="left"/>
              <w:rPr>
                <w:rFonts w:hint="default" w:ascii="等线" w:hAnsi="等线" w:eastAsia="等线" w:cs="Times New Roman"/>
                <w:b/>
                <w:szCs w:val="20"/>
                <w:lang w:val="en-US" w:eastAsia="zh-CN"/>
              </w:rPr>
            </w:pPr>
            <w:r>
              <w:rPr>
                <w:rFonts w:hint="eastAsia" w:ascii="等线" w:hAnsi="等线" w:eastAsia="等线" w:cs="Times New Roman"/>
                <w:b/>
                <w:szCs w:val="20"/>
              </w:rPr>
              <w:t>含税价格：</w:t>
            </w:r>
            <w:r>
              <w:rPr>
                <w:rFonts w:hint="eastAsia" w:ascii="等线" w:hAnsi="等线" w:eastAsia="等线" w:cs="Times New Roman"/>
                <w:b/>
                <w:szCs w:val="20"/>
                <w:u w:val="single"/>
                <w:lang w:val="en-US" w:eastAsia="zh-CN"/>
              </w:rPr>
              <w:t xml:space="preserve">    （大写：    ）</w:t>
            </w:r>
          </w:p>
          <w:p w14:paraId="34B462C2">
            <w:pPr>
              <w:jc w:val="left"/>
              <w:rPr>
                <w:rFonts w:ascii="Times New Roman" w:hAnsi="Times New Roman" w:eastAsia="宋体" w:cs="Times New Roman"/>
                <w:b/>
                <w:szCs w:val="20"/>
              </w:rPr>
            </w:pPr>
            <w:r>
              <w:rPr>
                <w:rFonts w:hint="eastAsia" w:ascii="等线" w:hAnsi="等线" w:eastAsia="等线" w:cs="Times New Roman"/>
                <w:b/>
                <w:szCs w:val="20"/>
              </w:rPr>
              <w:t>税率：</w:t>
            </w:r>
          </w:p>
        </w:tc>
        <w:tc>
          <w:tcPr>
            <w:tcW w:w="1100" w:type="dxa"/>
            <w:vAlign w:val="center"/>
          </w:tcPr>
          <w:p w14:paraId="1E0AF0C2">
            <w:pPr>
              <w:jc w:val="center"/>
              <w:rPr>
                <w:rFonts w:ascii="Times New Roman" w:hAnsi="Times New Roman" w:eastAsia="宋体" w:cs="Times New Roman"/>
                <w:b/>
                <w:szCs w:val="20"/>
              </w:rPr>
            </w:pPr>
          </w:p>
        </w:tc>
        <w:tc>
          <w:tcPr>
            <w:tcW w:w="1243" w:type="dxa"/>
            <w:vAlign w:val="center"/>
          </w:tcPr>
          <w:p w14:paraId="2E7E4711">
            <w:pPr>
              <w:jc w:val="center"/>
              <w:rPr>
                <w:rFonts w:ascii="Times New Roman" w:hAnsi="Times New Roman" w:eastAsia="宋体" w:cs="Times New Roman"/>
                <w:b/>
                <w:szCs w:val="20"/>
              </w:rPr>
            </w:pPr>
          </w:p>
        </w:tc>
        <w:tc>
          <w:tcPr>
            <w:tcW w:w="705" w:type="dxa"/>
            <w:vAlign w:val="center"/>
          </w:tcPr>
          <w:p w14:paraId="2516E961">
            <w:pPr>
              <w:jc w:val="center"/>
              <w:rPr>
                <w:rFonts w:ascii="Times New Roman" w:hAnsi="Times New Roman" w:eastAsia="宋体" w:cs="Times New Roman"/>
                <w:b/>
                <w:szCs w:val="20"/>
              </w:rPr>
            </w:pPr>
          </w:p>
        </w:tc>
        <w:tc>
          <w:tcPr>
            <w:tcW w:w="699" w:type="dxa"/>
            <w:vAlign w:val="center"/>
          </w:tcPr>
          <w:p w14:paraId="14D620AB">
            <w:pPr>
              <w:jc w:val="center"/>
              <w:rPr>
                <w:rFonts w:ascii="Times New Roman" w:hAnsi="Times New Roman" w:eastAsia="宋体" w:cs="Times New Roman"/>
                <w:b/>
                <w:szCs w:val="20"/>
              </w:rPr>
            </w:pPr>
          </w:p>
        </w:tc>
      </w:tr>
    </w:tbl>
    <w:p w14:paraId="2AC98F24">
      <w:pPr>
        <w:rPr>
          <w:rFonts w:ascii="宋体" w:hAnsi="Arial" w:eastAsia="宋体" w:cs="Times New Roman"/>
          <w:sz w:val="24"/>
          <w:szCs w:val="24"/>
        </w:rPr>
      </w:pPr>
    </w:p>
    <w:p w14:paraId="0B093042">
      <w:pPr>
        <w:spacing w:line="400" w:lineRule="exact"/>
        <w:rPr>
          <w:rFonts w:ascii="宋体" w:hAnsi="Calibri" w:eastAsia="宋体" w:cs="Times New Roman"/>
          <w:szCs w:val="21"/>
        </w:rPr>
      </w:pPr>
      <w:r>
        <w:rPr>
          <w:rFonts w:hint="eastAsia" w:ascii="宋体" w:hAnsi="宋体" w:eastAsia="宋体" w:cs="Times New Roman"/>
          <w:b/>
          <w:bCs/>
          <w:szCs w:val="21"/>
        </w:rPr>
        <w:t>注：</w:t>
      </w:r>
    </w:p>
    <w:p w14:paraId="440943D3">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14:paraId="4A5EE63D">
      <w:pPr>
        <w:spacing w:line="300" w:lineRule="auto"/>
        <w:rPr>
          <w:rFonts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14:paraId="716860CE">
      <w:pPr>
        <w:pStyle w:val="16"/>
        <w:rPr>
          <w:rFonts w:hint="eastAsia" w:hAnsi="宋体" w:eastAsia="宋体" w:cs="Times New Roman"/>
          <w:b/>
          <w:bCs/>
          <w:szCs w:val="21"/>
          <w:highlight w:val="none"/>
        </w:rPr>
      </w:pPr>
      <w:r>
        <w:rPr>
          <w:rFonts w:hint="eastAsia" w:hAnsi="宋体" w:cs="宋体"/>
          <w:b/>
          <w:szCs w:val="20"/>
          <w:highlight w:val="none"/>
          <w:lang w:val="en-US" w:eastAsia="zh-CN"/>
        </w:rPr>
        <w:t>3</w:t>
      </w:r>
      <w:r>
        <w:rPr>
          <w:rFonts w:hint="eastAsia" w:hAnsi="宋体" w:eastAsia="宋体" w:cs="宋体"/>
          <w:b/>
          <w:szCs w:val="20"/>
          <w:highlight w:val="none"/>
        </w:rPr>
        <w:t>.</w:t>
      </w:r>
      <w:r>
        <w:rPr>
          <w:rFonts w:hint="eastAsia" w:hAnsi="宋体" w:eastAsia="宋体" w:cs="Times New Roman"/>
          <w:b/>
          <w:bCs/>
          <w:szCs w:val="21"/>
          <w:highlight w:val="none"/>
        </w:rPr>
        <w:t>投标总价包括</w:t>
      </w:r>
      <w:r>
        <w:rPr>
          <w:rFonts w:hint="eastAsia" w:hAnsi="宋体" w:cs="Times New Roman"/>
          <w:b/>
          <w:bCs/>
          <w:szCs w:val="21"/>
          <w:highlight w:val="none"/>
          <w:u w:val="single"/>
          <w:lang w:val="en-US" w:eastAsia="zh-CN"/>
        </w:rPr>
        <w:t xml:space="preserve">                                             </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7CA9A866">
      <w:pPr>
        <w:pStyle w:val="16"/>
        <w:rPr>
          <w:rFonts w:hint="eastAsia" w:hAnsi="宋体" w:eastAsia="宋体" w:cs="Times New Roman"/>
          <w:b/>
          <w:bCs/>
          <w:szCs w:val="21"/>
          <w:highlight w:val="yellow"/>
        </w:rPr>
      </w:pPr>
    </w:p>
    <w:p w14:paraId="31061A95">
      <w:pPr>
        <w:pStyle w:val="16"/>
        <w:rPr>
          <w:rFonts w:hint="eastAsia" w:hAnsi="宋体" w:eastAsia="宋体" w:cs="Times New Roman"/>
          <w:b/>
          <w:bCs/>
          <w:szCs w:val="21"/>
          <w:highlight w:val="yellow"/>
        </w:rPr>
      </w:pPr>
    </w:p>
    <w:p w14:paraId="5A2F2EC2">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14:paraId="3B316BD5">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5E5A5D5F">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0B2C361">
      <w:pPr>
        <w:pStyle w:val="73"/>
        <w:numPr>
          <w:ilvl w:val="0"/>
          <w:numId w:val="0"/>
        </w:numPr>
        <w:ind w:leftChars="0"/>
      </w:pPr>
      <w:r>
        <w:t xml:space="preserve"> </w:t>
      </w:r>
    </w:p>
    <w:p w14:paraId="36B9F02A">
      <w:pPr>
        <w:pStyle w:val="73"/>
        <w:numPr>
          <w:ilvl w:val="0"/>
          <w:numId w:val="0"/>
        </w:numPr>
        <w:ind w:leftChars="0"/>
      </w:pPr>
    </w:p>
    <w:p w14:paraId="6E7F97B7">
      <w:pPr>
        <w:pStyle w:val="73"/>
        <w:numPr>
          <w:ilvl w:val="0"/>
          <w:numId w:val="0"/>
        </w:numPr>
        <w:ind w:leftChars="0"/>
      </w:pPr>
    </w:p>
    <w:p w14:paraId="3F830A7C">
      <w:pPr>
        <w:pStyle w:val="73"/>
        <w:numPr>
          <w:ilvl w:val="0"/>
          <w:numId w:val="0"/>
        </w:numPr>
        <w:ind w:leftChars="0"/>
      </w:pPr>
    </w:p>
    <w:p w14:paraId="391DF144">
      <w:pPr>
        <w:pStyle w:val="73"/>
        <w:numPr>
          <w:ilvl w:val="0"/>
          <w:numId w:val="0"/>
        </w:numPr>
        <w:ind w:leftChars="0"/>
      </w:pPr>
    </w:p>
    <w:p w14:paraId="4E421771">
      <w:pPr>
        <w:pStyle w:val="73"/>
        <w:numPr>
          <w:ilvl w:val="0"/>
          <w:numId w:val="0"/>
        </w:numPr>
        <w:ind w:leftChars="0"/>
      </w:pPr>
    </w:p>
    <w:p w14:paraId="0172BB9F">
      <w:pPr>
        <w:pStyle w:val="73"/>
        <w:numPr>
          <w:ilvl w:val="0"/>
          <w:numId w:val="0"/>
        </w:numPr>
        <w:ind w:leftChars="0"/>
      </w:pPr>
    </w:p>
    <w:p w14:paraId="1D8A3199">
      <w:pPr>
        <w:pStyle w:val="77"/>
        <w:ind w:firstLine="630" w:firstLineChars="300"/>
        <w:rPr>
          <w:rFonts w:hint="eastAsia"/>
        </w:rPr>
      </w:pPr>
    </w:p>
    <w:p w14:paraId="23E75332">
      <w:pPr>
        <w:pStyle w:val="77"/>
        <w:rPr>
          <w:rFonts w:hint="default" w:hAnsi="宋体"/>
          <w:sz w:val="24"/>
          <w:lang w:val="en-US"/>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20"/>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20"/>
      <w:framePr w:wrap="around" w:vAnchor="text" w:hAnchor="margin" w:xAlign="center" w:y="1"/>
      <w:rPr>
        <w:rStyle w:val="36"/>
      </w:rPr>
    </w:pPr>
    <w:r>
      <w:fldChar w:fldCharType="begin"/>
    </w:r>
    <w:r>
      <w:rPr>
        <w:rStyle w:val="36"/>
      </w:rPr>
      <w:instrText xml:space="preserve">PAGE  </w:instrText>
    </w:r>
    <w:r>
      <w:fldChar w:fldCharType="end"/>
    </w:r>
  </w:p>
  <w:p w14:paraId="7AD47F75">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20"/>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20"/>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1"/>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A30BB37F"/>
    <w:multiLevelType w:val="singleLevel"/>
    <w:tmpl w:val="A30BB37F"/>
    <w:lvl w:ilvl="0" w:tentative="0">
      <w:start w:val="2"/>
      <w:numFmt w:val="chineseCounting"/>
      <w:suff w:val="nothing"/>
      <w:lvlText w:val="第%1部分　"/>
      <w:lvlJc w:val="left"/>
      <w:rPr>
        <w:rFonts w:hint="eastAsia"/>
      </w:rPr>
    </w:lvl>
  </w:abstractNum>
  <w:abstractNum w:abstractNumId="5">
    <w:nsid w:val="B12C4597"/>
    <w:multiLevelType w:val="singleLevel"/>
    <w:tmpl w:val="B12C4597"/>
    <w:lvl w:ilvl="0" w:tentative="0">
      <w:start w:val="1"/>
      <w:numFmt w:val="decimal"/>
      <w:lvlText w:val="%1."/>
      <w:lvlJc w:val="left"/>
      <w:pPr>
        <w:ind w:left="425" w:hanging="425"/>
      </w:pPr>
      <w:rPr>
        <w:rFonts w:hint="default"/>
      </w:rPr>
    </w:lvl>
  </w:abstractNum>
  <w:abstractNum w:abstractNumId="6">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7">
    <w:nsid w:val="BD4C6742"/>
    <w:multiLevelType w:val="singleLevel"/>
    <w:tmpl w:val="BD4C6742"/>
    <w:lvl w:ilvl="0" w:tentative="0">
      <w:start w:val="1"/>
      <w:numFmt w:val="decimal"/>
      <w:lvlText w:val="%1."/>
      <w:lvlJc w:val="left"/>
      <w:pPr>
        <w:ind w:left="425" w:hanging="425"/>
      </w:pPr>
      <w:rPr>
        <w:rFonts w:hint="default"/>
      </w:rPr>
    </w:lvl>
  </w:abstractNum>
  <w:abstractNum w:abstractNumId="8">
    <w:nsid w:val="CA70C5AE"/>
    <w:multiLevelType w:val="singleLevel"/>
    <w:tmpl w:val="CA70C5AE"/>
    <w:lvl w:ilvl="0" w:tentative="0">
      <w:start w:val="1"/>
      <w:numFmt w:val="decimal"/>
      <w:lvlText w:val="%1."/>
      <w:lvlJc w:val="left"/>
      <w:pPr>
        <w:ind w:left="425" w:hanging="425"/>
      </w:pPr>
      <w:rPr>
        <w:rFonts w:hint="default"/>
      </w:rPr>
    </w:lvl>
  </w:abstractNum>
  <w:abstractNum w:abstractNumId="9">
    <w:nsid w:val="D9A4530E"/>
    <w:multiLevelType w:val="singleLevel"/>
    <w:tmpl w:val="D9A4530E"/>
    <w:lvl w:ilvl="0" w:tentative="0">
      <w:start w:val="1"/>
      <w:numFmt w:val="decimal"/>
      <w:lvlText w:val="(%1)"/>
      <w:lvlJc w:val="left"/>
      <w:pPr>
        <w:ind w:left="425" w:hanging="425"/>
      </w:pPr>
      <w:rPr>
        <w:rFonts w:hint="default"/>
      </w:rPr>
    </w:lvl>
  </w:abstractNum>
  <w:abstractNum w:abstractNumId="10">
    <w:nsid w:val="DC3F8C8B"/>
    <w:multiLevelType w:val="singleLevel"/>
    <w:tmpl w:val="DC3F8C8B"/>
    <w:lvl w:ilvl="0" w:tentative="0">
      <w:start w:val="1"/>
      <w:numFmt w:val="decimal"/>
      <w:lvlText w:val="%1."/>
      <w:lvlJc w:val="left"/>
      <w:pPr>
        <w:ind w:left="425" w:hanging="425"/>
      </w:pPr>
      <w:rPr>
        <w:rFonts w:hint="default"/>
      </w:rPr>
    </w:lvl>
  </w:abstractNum>
  <w:abstractNum w:abstractNumId="11">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2">
    <w:nsid w:val="06882CE3"/>
    <w:multiLevelType w:val="multilevel"/>
    <w:tmpl w:val="06882CE3"/>
    <w:lvl w:ilvl="0" w:tentative="0">
      <w:start w:val="1"/>
      <w:numFmt w:val="decimal"/>
      <w:pStyle w:val="76"/>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3">
    <w:nsid w:val="178D3D0E"/>
    <w:multiLevelType w:val="multilevel"/>
    <w:tmpl w:val="178D3D0E"/>
    <w:lvl w:ilvl="0" w:tentative="0">
      <w:start w:val="1"/>
      <w:numFmt w:val="bullet"/>
      <w:pStyle w:val="92"/>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4">
    <w:nsid w:val="1E7B065C"/>
    <w:multiLevelType w:val="multilevel"/>
    <w:tmpl w:val="1E7B065C"/>
    <w:lvl w:ilvl="0" w:tentative="0">
      <w:start w:val="1"/>
      <w:numFmt w:val="decimal"/>
      <w:pStyle w:val="9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5">
    <w:nsid w:val="1EFA108E"/>
    <w:multiLevelType w:val="singleLevel"/>
    <w:tmpl w:val="1EFA108E"/>
    <w:lvl w:ilvl="0" w:tentative="0">
      <w:start w:val="1"/>
      <w:numFmt w:val="bullet"/>
      <w:lvlText w:val=""/>
      <w:lvlJc w:val="left"/>
      <w:pPr>
        <w:ind w:left="420" w:hanging="420"/>
      </w:pPr>
      <w:rPr>
        <w:rFonts w:hint="default" w:ascii="Wingdings" w:hAnsi="Wingdings"/>
      </w:rPr>
    </w:lvl>
  </w:abstractNum>
  <w:abstractNum w:abstractNumId="16">
    <w:nsid w:val="3265E1EC"/>
    <w:multiLevelType w:val="singleLevel"/>
    <w:tmpl w:val="3265E1EC"/>
    <w:lvl w:ilvl="0" w:tentative="0">
      <w:start w:val="1"/>
      <w:numFmt w:val="decimal"/>
      <w:lvlText w:val="(%1)"/>
      <w:lvlJc w:val="left"/>
      <w:pPr>
        <w:ind w:left="425" w:hanging="425"/>
      </w:pPr>
      <w:rPr>
        <w:rFonts w:hint="default"/>
      </w:rPr>
    </w:lvl>
  </w:abstractNum>
  <w:abstractNum w:abstractNumId="17">
    <w:nsid w:val="3CF6EF77"/>
    <w:multiLevelType w:val="singleLevel"/>
    <w:tmpl w:val="3CF6EF77"/>
    <w:lvl w:ilvl="0" w:tentative="0">
      <w:start w:val="1"/>
      <w:numFmt w:val="decimal"/>
      <w:lvlText w:val="%1."/>
      <w:lvlJc w:val="left"/>
      <w:pPr>
        <w:ind w:left="425" w:hanging="425"/>
      </w:pPr>
      <w:rPr>
        <w:rFonts w:hint="default"/>
      </w:rPr>
    </w:lvl>
  </w:abstractNum>
  <w:abstractNum w:abstractNumId="18">
    <w:nsid w:val="3D2537F8"/>
    <w:multiLevelType w:val="singleLevel"/>
    <w:tmpl w:val="3D2537F8"/>
    <w:lvl w:ilvl="0" w:tentative="0">
      <w:start w:val="1"/>
      <w:numFmt w:val="decimal"/>
      <w:lvlText w:val="%1."/>
      <w:lvlJc w:val="left"/>
      <w:pPr>
        <w:ind w:left="425" w:hanging="425"/>
      </w:pPr>
      <w:rPr>
        <w:rFonts w:hint="default"/>
        <w:strike w:val="0"/>
        <w:dstrike w:val="0"/>
        <w:color w:val="auto"/>
      </w:rPr>
    </w:lvl>
  </w:abstractNum>
  <w:abstractNum w:abstractNumId="19">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20">
    <w:nsid w:val="4CB32FC8"/>
    <w:multiLevelType w:val="multilevel"/>
    <w:tmpl w:val="4CB32FC8"/>
    <w:lvl w:ilvl="0" w:tentative="0">
      <w:start w:val="1"/>
      <w:numFmt w:val="upperLetter"/>
      <w:pStyle w:val="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20018B0"/>
    <w:multiLevelType w:val="multilevel"/>
    <w:tmpl w:val="520018B0"/>
    <w:lvl w:ilvl="0" w:tentative="0">
      <w:start w:val="1"/>
      <w:numFmt w:val="decimal"/>
      <w:pStyle w:val="75"/>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60F40FB"/>
    <w:multiLevelType w:val="multilevel"/>
    <w:tmpl w:val="560F40FB"/>
    <w:lvl w:ilvl="0" w:tentative="0">
      <w:start w:val="1"/>
      <w:numFmt w:val="lowerLetter"/>
      <w:pStyle w:val="102"/>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D20133"/>
    <w:multiLevelType w:val="multilevel"/>
    <w:tmpl w:val="56D20133"/>
    <w:lvl w:ilvl="0" w:tentative="0">
      <w:start w:val="1"/>
      <w:numFmt w:val="chineseCountingThousand"/>
      <w:pStyle w:val="74"/>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4">
    <w:nsid w:val="5983D379"/>
    <w:multiLevelType w:val="singleLevel"/>
    <w:tmpl w:val="5983D379"/>
    <w:lvl w:ilvl="0" w:tentative="0">
      <w:start w:val="1"/>
      <w:numFmt w:val="decimal"/>
      <w:lvlText w:val="(%1)"/>
      <w:lvlJc w:val="left"/>
      <w:pPr>
        <w:ind w:left="425" w:hanging="425"/>
      </w:pPr>
      <w:rPr>
        <w:rFonts w:hint="default"/>
      </w:rPr>
    </w:lvl>
  </w:abstractNum>
  <w:abstractNum w:abstractNumId="25">
    <w:nsid w:val="656A6EAE"/>
    <w:multiLevelType w:val="multilevel"/>
    <w:tmpl w:val="656A6EAE"/>
    <w:lvl w:ilvl="0" w:tentative="0">
      <w:start w:val="1"/>
      <w:numFmt w:val="chineseCountingThousand"/>
      <w:pStyle w:val="73"/>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20"/>
  </w:num>
  <w:num w:numId="2">
    <w:abstractNumId w:val="25"/>
  </w:num>
  <w:num w:numId="3">
    <w:abstractNumId w:val="23"/>
  </w:num>
  <w:num w:numId="4">
    <w:abstractNumId w:val="21"/>
  </w:num>
  <w:num w:numId="5">
    <w:abstractNumId w:val="12"/>
  </w:num>
  <w:num w:numId="6">
    <w:abstractNumId w:val="13"/>
  </w:num>
  <w:num w:numId="7">
    <w:abstractNumId w:val="14"/>
  </w:num>
  <w:num w:numId="8">
    <w:abstractNumId w:val="2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num>
  <w:num w:numId="13">
    <w:abstractNumId w:val="5"/>
  </w:num>
  <w:num w:numId="14">
    <w:abstractNumId w:val="0"/>
  </w:num>
  <w:num w:numId="15">
    <w:abstractNumId w:val="2"/>
  </w:num>
  <w:num w:numId="16">
    <w:abstractNumId w:val="24"/>
  </w:num>
  <w:num w:numId="17">
    <w:abstractNumId w:val="26"/>
  </w:num>
  <w:num w:numId="18">
    <w:abstractNumId w:val="16"/>
  </w:num>
  <w:num w:numId="19">
    <w:abstractNumId w:val="9"/>
  </w:num>
  <w:num w:numId="20">
    <w:abstractNumId w:val="8"/>
  </w:num>
  <w:num w:numId="21">
    <w:abstractNumId w:val="3"/>
  </w:num>
  <w:num w:numId="22">
    <w:abstractNumId w:val="1"/>
  </w:num>
  <w:num w:numId="23">
    <w:abstractNumId w:val="6"/>
  </w:num>
  <w:num w:numId="24">
    <w:abstractNumId w:val="11"/>
  </w:num>
  <w:num w:numId="25">
    <w:abstractNumId w:val="10"/>
  </w:num>
  <w:num w:numId="26">
    <w:abstractNumId w:val="19"/>
  </w:num>
  <w:num w:numId="27">
    <w:abstractNumId w:val="15"/>
  </w:num>
  <w:num w:numId="28">
    <w:abstractNumId w:val="17"/>
  </w:num>
  <w:num w:numId="29">
    <w:abstractNumId w:val="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8633479"/>
    <w:rsid w:val="0CB51572"/>
    <w:rsid w:val="0E4D31E3"/>
    <w:rsid w:val="10DC2AA3"/>
    <w:rsid w:val="10FA7C8C"/>
    <w:rsid w:val="12E94CCE"/>
    <w:rsid w:val="130B198F"/>
    <w:rsid w:val="16A918E4"/>
    <w:rsid w:val="17D966D6"/>
    <w:rsid w:val="1BC71D3B"/>
    <w:rsid w:val="1C59115B"/>
    <w:rsid w:val="1FB23E60"/>
    <w:rsid w:val="22C5630B"/>
    <w:rsid w:val="23EC0BA6"/>
    <w:rsid w:val="24701A48"/>
    <w:rsid w:val="268B0052"/>
    <w:rsid w:val="27743C90"/>
    <w:rsid w:val="29CA2459"/>
    <w:rsid w:val="2B271A58"/>
    <w:rsid w:val="2B6304A7"/>
    <w:rsid w:val="2CF6734C"/>
    <w:rsid w:val="2D663463"/>
    <w:rsid w:val="2EF96EE4"/>
    <w:rsid w:val="36254FE4"/>
    <w:rsid w:val="372F61E0"/>
    <w:rsid w:val="39322FCA"/>
    <w:rsid w:val="3AB90991"/>
    <w:rsid w:val="3B706131"/>
    <w:rsid w:val="3D762DF6"/>
    <w:rsid w:val="3E6F041E"/>
    <w:rsid w:val="4275481E"/>
    <w:rsid w:val="428B617A"/>
    <w:rsid w:val="433D7BDC"/>
    <w:rsid w:val="437E1813"/>
    <w:rsid w:val="45BD47FC"/>
    <w:rsid w:val="45CC5FB2"/>
    <w:rsid w:val="46B75BA8"/>
    <w:rsid w:val="48C97955"/>
    <w:rsid w:val="49880C8F"/>
    <w:rsid w:val="4A8835F7"/>
    <w:rsid w:val="4B592E71"/>
    <w:rsid w:val="52B9239A"/>
    <w:rsid w:val="54BD78FD"/>
    <w:rsid w:val="58A86DDE"/>
    <w:rsid w:val="59154AD7"/>
    <w:rsid w:val="5ADF548D"/>
    <w:rsid w:val="5D5C60B4"/>
    <w:rsid w:val="63F04A69"/>
    <w:rsid w:val="66A50B1E"/>
    <w:rsid w:val="67B2063C"/>
    <w:rsid w:val="67C97AC3"/>
    <w:rsid w:val="67E30EC1"/>
    <w:rsid w:val="68D423C0"/>
    <w:rsid w:val="6A4E3B2B"/>
    <w:rsid w:val="6B481C3B"/>
    <w:rsid w:val="6C1331A3"/>
    <w:rsid w:val="6CA84BC1"/>
    <w:rsid w:val="6D3E4756"/>
    <w:rsid w:val="6FC523EB"/>
    <w:rsid w:val="72895F2E"/>
    <w:rsid w:val="72C02EBE"/>
    <w:rsid w:val="72C507AD"/>
    <w:rsid w:val="72D028D8"/>
    <w:rsid w:val="745D47C3"/>
    <w:rsid w:val="76AC3757"/>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qFormat="1" w:unhideWhenUsed="0" w:uiPriority="99" w:semiHidden="0"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8"/>
    <w:semiHidden/>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0"/>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5"/>
    <w:semiHidden/>
    <w:qFormat/>
    <w:uiPriority w:val="0"/>
    <w:pPr>
      <w:keepNext/>
      <w:keepLines/>
      <w:spacing w:line="416" w:lineRule="auto"/>
      <w:outlineLvl w:val="2"/>
    </w:pPr>
    <w:rPr>
      <w:b/>
      <w:bCs/>
      <w:sz w:val="32"/>
      <w:szCs w:val="32"/>
    </w:rPr>
  </w:style>
  <w:style w:type="paragraph" w:styleId="6">
    <w:name w:val="heading 4"/>
    <w:basedOn w:val="1"/>
    <w:next w:val="1"/>
    <w:link w:val="78"/>
    <w:semiHidden/>
    <w:qFormat/>
    <w:uiPriority w:val="0"/>
    <w:pPr>
      <w:keepNext/>
      <w:keepLines/>
      <w:spacing w:line="360" w:lineRule="auto"/>
      <w:outlineLvl w:val="3"/>
    </w:pPr>
    <w:rPr>
      <w:rFonts w:ascii="Arial" w:hAnsi="Arial"/>
      <w:b/>
      <w:bCs/>
      <w:szCs w:val="28"/>
    </w:rPr>
  </w:style>
  <w:style w:type="paragraph" w:styleId="7">
    <w:name w:val="heading 5"/>
    <w:basedOn w:val="1"/>
    <w:next w:val="1"/>
    <w:link w:val="79"/>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8">
    <w:name w:val="E-mail Signature"/>
    <w:basedOn w:val="1"/>
    <w:link w:val="105"/>
    <w:semiHidden/>
    <w:qFormat/>
    <w:uiPriority w:val="99"/>
    <w:pPr>
      <w:spacing w:after="200" w:line="276" w:lineRule="auto"/>
      <w:jc w:val="left"/>
    </w:pPr>
    <w:rPr>
      <w:rFonts w:ascii="Calibri" w:hAnsi="Calibri"/>
      <w:kern w:val="0"/>
      <w:szCs w:val="21"/>
    </w:rPr>
  </w:style>
  <w:style w:type="paragraph" w:styleId="9">
    <w:name w:val="Normal Indent"/>
    <w:basedOn w:val="1"/>
    <w:next w:val="1"/>
    <w:qFormat/>
    <w:uiPriority w:val="99"/>
    <w:pPr>
      <w:ind w:firstLine="420" w:firstLineChars="200"/>
    </w:pPr>
    <w:rPr>
      <w:kern w:val="0"/>
    </w:rPr>
  </w:style>
  <w:style w:type="paragraph" w:styleId="10">
    <w:name w:val="caption"/>
    <w:basedOn w:val="1"/>
    <w:next w:val="1"/>
    <w:semiHidden/>
    <w:qFormat/>
    <w:uiPriority w:val="98"/>
    <w:pPr>
      <w:spacing w:before="152" w:after="160"/>
    </w:pPr>
    <w:rPr>
      <w:rFonts w:ascii="Arial" w:hAnsi="Arial" w:eastAsia="黑体" w:cs="Arial"/>
      <w:sz w:val="20"/>
    </w:rPr>
  </w:style>
  <w:style w:type="paragraph" w:styleId="11">
    <w:name w:val="Document Map"/>
    <w:basedOn w:val="1"/>
    <w:link w:val="94"/>
    <w:semiHidden/>
    <w:qFormat/>
    <w:uiPriority w:val="0"/>
    <w:pPr>
      <w:adjustRightInd w:val="0"/>
      <w:spacing w:line="312" w:lineRule="atLeast"/>
      <w:textAlignment w:val="baseline"/>
    </w:pPr>
    <w:rPr>
      <w:rFonts w:ascii="宋体"/>
      <w:kern w:val="0"/>
      <w:sz w:val="18"/>
      <w:szCs w:val="18"/>
    </w:rPr>
  </w:style>
  <w:style w:type="paragraph" w:styleId="12">
    <w:name w:val="annotation text"/>
    <w:basedOn w:val="1"/>
    <w:link w:val="47"/>
    <w:qFormat/>
    <w:uiPriority w:val="99"/>
    <w:pPr>
      <w:jc w:val="left"/>
    </w:pPr>
  </w:style>
  <w:style w:type="paragraph" w:styleId="13">
    <w:name w:val="Body Text"/>
    <w:basedOn w:val="1"/>
    <w:link w:val="43"/>
    <w:semiHidden/>
    <w:qFormat/>
    <w:uiPriority w:val="98"/>
    <w:rPr>
      <w:rFonts w:ascii="仿宋_GB2312" w:eastAsia="仿宋_GB2312"/>
      <w:sz w:val="32"/>
    </w:rPr>
  </w:style>
  <w:style w:type="paragraph" w:styleId="14">
    <w:name w:val="Body Text Indent"/>
    <w:basedOn w:val="1"/>
    <w:next w:val="1"/>
    <w:link w:val="50"/>
    <w:semiHidden/>
    <w:qFormat/>
    <w:uiPriority w:val="0"/>
    <w:pPr>
      <w:spacing w:after="120"/>
      <w:ind w:left="420" w:leftChars="200"/>
    </w:pPr>
    <w:rPr>
      <w:rFonts w:ascii="Calibri" w:hAnsi="Calibri"/>
      <w:szCs w:val="22"/>
    </w:rPr>
  </w:style>
  <w:style w:type="paragraph" w:styleId="15">
    <w:name w:val="toc 3"/>
    <w:basedOn w:val="1"/>
    <w:next w:val="1"/>
    <w:semiHidden/>
    <w:qFormat/>
    <w:uiPriority w:val="39"/>
    <w:pPr>
      <w:adjustRightInd w:val="0"/>
      <w:spacing w:line="312" w:lineRule="atLeast"/>
      <w:ind w:left="840" w:leftChars="400"/>
      <w:textAlignment w:val="baseline"/>
    </w:pPr>
    <w:rPr>
      <w:kern w:val="0"/>
      <w:sz w:val="24"/>
    </w:rPr>
  </w:style>
  <w:style w:type="paragraph" w:styleId="16">
    <w:name w:val="Plain Text"/>
    <w:basedOn w:val="1"/>
    <w:link w:val="52"/>
    <w:qFormat/>
    <w:uiPriority w:val="0"/>
    <w:rPr>
      <w:rFonts w:ascii="宋体" w:hAnsi="Courier New"/>
    </w:rPr>
  </w:style>
  <w:style w:type="paragraph" w:styleId="17">
    <w:name w:val="Date"/>
    <w:basedOn w:val="1"/>
    <w:next w:val="1"/>
    <w:link w:val="88"/>
    <w:semiHidden/>
    <w:qFormat/>
    <w:uiPriority w:val="0"/>
    <w:pPr>
      <w:adjustRightInd w:val="0"/>
      <w:spacing w:line="312" w:lineRule="atLeast"/>
      <w:ind w:left="100" w:leftChars="2500"/>
      <w:textAlignment w:val="baseline"/>
    </w:pPr>
    <w:rPr>
      <w:kern w:val="0"/>
      <w:sz w:val="24"/>
    </w:rPr>
  </w:style>
  <w:style w:type="paragraph" w:styleId="18">
    <w:name w:val="Body Text Indent 2"/>
    <w:basedOn w:val="1"/>
    <w:link w:val="87"/>
    <w:semiHidden/>
    <w:qFormat/>
    <w:uiPriority w:val="0"/>
    <w:pPr>
      <w:adjustRightInd w:val="0"/>
      <w:spacing w:after="120" w:line="480" w:lineRule="auto"/>
      <w:ind w:left="420" w:leftChars="200"/>
      <w:textAlignment w:val="baseline"/>
    </w:pPr>
    <w:rPr>
      <w:kern w:val="0"/>
      <w:sz w:val="24"/>
    </w:rPr>
  </w:style>
  <w:style w:type="paragraph" w:styleId="19">
    <w:name w:val="Balloon Text"/>
    <w:basedOn w:val="1"/>
    <w:link w:val="49"/>
    <w:semiHidden/>
    <w:qFormat/>
    <w:uiPriority w:val="0"/>
    <w:rPr>
      <w:sz w:val="18"/>
      <w:szCs w:val="18"/>
    </w:rPr>
  </w:style>
  <w:style w:type="paragraph" w:styleId="20">
    <w:name w:val="footer"/>
    <w:basedOn w:val="1"/>
    <w:link w:val="44"/>
    <w:semiHidden/>
    <w:qFormat/>
    <w:uiPriority w:val="0"/>
    <w:pPr>
      <w:tabs>
        <w:tab w:val="center" w:pos="4153"/>
        <w:tab w:val="right" w:pos="8306"/>
      </w:tabs>
      <w:snapToGrid w:val="0"/>
      <w:jc w:val="left"/>
    </w:pPr>
    <w:rPr>
      <w:sz w:val="18"/>
      <w:szCs w:val="18"/>
    </w:rPr>
  </w:style>
  <w:style w:type="paragraph" w:styleId="21">
    <w:name w:val="header"/>
    <w:basedOn w:val="1"/>
    <w:link w:val="54"/>
    <w:semiHidden/>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3">
    <w:name w:val="List"/>
    <w:basedOn w:val="1"/>
    <w:qFormat/>
    <w:uiPriority w:val="0"/>
    <w:pPr>
      <w:ind w:left="200" w:hanging="200" w:hangingChars="200"/>
    </w:pPr>
    <w:rPr>
      <w:szCs w:val="21"/>
    </w:rPr>
  </w:style>
  <w:style w:type="paragraph" w:styleId="24">
    <w:name w:val="Body Text Indent 3"/>
    <w:basedOn w:val="1"/>
    <w:link w:val="84"/>
    <w:semiHidden/>
    <w:qFormat/>
    <w:uiPriority w:val="0"/>
    <w:pPr>
      <w:spacing w:line="360" w:lineRule="auto"/>
      <w:ind w:left="1347" w:leftChars="413" w:hanging="480" w:hangingChars="200"/>
    </w:pPr>
    <w:rPr>
      <w:rFonts w:ascii="宋体" w:hAnsi="宋体"/>
      <w:color w:val="FF0000"/>
      <w:sz w:val="24"/>
      <w:szCs w:val="24"/>
    </w:rPr>
  </w:style>
  <w:style w:type="paragraph" w:styleId="25">
    <w:name w:val="index 9"/>
    <w:basedOn w:val="1"/>
    <w:next w:val="1"/>
    <w:autoRedefine/>
    <w:semiHidden/>
    <w:qFormat/>
    <w:uiPriority w:val="98"/>
    <w:pPr>
      <w:ind w:left="1600" w:leftChars="1600"/>
    </w:pPr>
  </w:style>
  <w:style w:type="paragraph" w:styleId="26">
    <w:name w:val="toc 2"/>
    <w:basedOn w:val="1"/>
    <w:next w:val="1"/>
    <w:qFormat/>
    <w:uiPriority w:val="39"/>
    <w:pPr>
      <w:ind w:left="420" w:leftChars="200"/>
    </w:pPr>
  </w:style>
  <w:style w:type="paragraph" w:styleId="27">
    <w:name w:val="Message Header"/>
    <w:basedOn w:val="1"/>
    <w:link w:val="10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8">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9">
    <w:name w:val="Title"/>
    <w:basedOn w:val="1"/>
    <w:next w:val="1"/>
    <w:link w:val="71"/>
    <w:semiHidden/>
    <w:qFormat/>
    <w:uiPriority w:val="0"/>
    <w:pPr>
      <w:spacing w:before="240" w:after="60"/>
      <w:jc w:val="center"/>
      <w:outlineLvl w:val="0"/>
    </w:pPr>
    <w:rPr>
      <w:rFonts w:eastAsia="黑体" w:asciiTheme="majorHAnsi" w:hAnsiTheme="majorHAnsi" w:cstheme="majorBidi"/>
      <w:b/>
      <w:bCs/>
      <w:sz w:val="36"/>
      <w:szCs w:val="32"/>
    </w:rPr>
  </w:style>
  <w:style w:type="paragraph" w:styleId="30">
    <w:name w:val="annotation subject"/>
    <w:basedOn w:val="12"/>
    <w:next w:val="12"/>
    <w:link w:val="55"/>
    <w:semiHidden/>
    <w:qFormat/>
    <w:uiPriority w:val="98"/>
    <w:rPr>
      <w:b/>
      <w:bCs/>
    </w:rPr>
  </w:style>
  <w:style w:type="paragraph" w:styleId="31">
    <w:name w:val="Body Text First Indent 2"/>
    <w:basedOn w:val="14"/>
    <w:next w:val="26"/>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character" w:customStyle="1" w:styleId="41">
    <w:name w:val="Char Char3"/>
    <w:semiHidden/>
    <w:qFormat/>
    <w:uiPriority w:val="98"/>
    <w:rPr>
      <w:rFonts w:ascii="宋体" w:hAnsi="Courier New" w:eastAsia="宋体"/>
      <w:kern w:val="2"/>
      <w:sz w:val="21"/>
      <w:lang w:val="en-US" w:eastAsia="zh-CN" w:bidi="ar-SA"/>
    </w:rPr>
  </w:style>
  <w:style w:type="character" w:customStyle="1" w:styleId="42">
    <w:name w:val="纯文本 Char"/>
    <w:semiHidden/>
    <w:qFormat/>
    <w:uiPriority w:val="98"/>
    <w:rPr>
      <w:rFonts w:ascii="宋体" w:hAnsi="Courier New" w:eastAsia="宋体"/>
      <w:kern w:val="2"/>
      <w:sz w:val="21"/>
      <w:lang w:val="en-US" w:eastAsia="zh-CN" w:bidi="ar-SA"/>
    </w:rPr>
  </w:style>
  <w:style w:type="character" w:customStyle="1" w:styleId="43">
    <w:name w:val="正文文本 字符"/>
    <w:link w:val="13"/>
    <w:semiHidden/>
    <w:qFormat/>
    <w:uiPriority w:val="98"/>
    <w:rPr>
      <w:rFonts w:ascii="仿宋_GB2312" w:eastAsia="仿宋_GB2312"/>
      <w:kern w:val="2"/>
      <w:sz w:val="32"/>
    </w:rPr>
  </w:style>
  <w:style w:type="character" w:customStyle="1" w:styleId="44">
    <w:name w:val="页脚 字符"/>
    <w:link w:val="20"/>
    <w:semiHidden/>
    <w:qFormat/>
    <w:uiPriority w:val="0"/>
    <w:rPr>
      <w:kern w:val="2"/>
      <w:sz w:val="18"/>
      <w:szCs w:val="18"/>
    </w:rPr>
  </w:style>
  <w:style w:type="character" w:customStyle="1" w:styleId="45">
    <w:name w:val="标题 3 字符"/>
    <w:link w:val="5"/>
    <w:semiHidden/>
    <w:qFormat/>
    <w:uiPriority w:val="0"/>
    <w:rPr>
      <w:b/>
      <w:bCs/>
      <w:kern w:val="2"/>
      <w:sz w:val="32"/>
      <w:szCs w:val="32"/>
    </w:rPr>
  </w:style>
  <w:style w:type="character" w:customStyle="1" w:styleId="46">
    <w:name w:val="正文文本 Char"/>
    <w:semiHidden/>
    <w:qFormat/>
    <w:uiPriority w:val="98"/>
    <w:rPr>
      <w:rFonts w:ascii="仿宋_GB2312" w:eastAsia="仿宋_GB2312"/>
      <w:kern w:val="2"/>
      <w:sz w:val="32"/>
    </w:rPr>
  </w:style>
  <w:style w:type="character" w:customStyle="1" w:styleId="47">
    <w:name w:val="批注文字 字符"/>
    <w:link w:val="12"/>
    <w:qFormat/>
    <w:uiPriority w:val="99"/>
    <w:rPr>
      <w:kern w:val="2"/>
      <w:sz w:val="21"/>
    </w:rPr>
  </w:style>
  <w:style w:type="character" w:customStyle="1" w:styleId="48">
    <w:name w:val="apple-converted-space"/>
    <w:basedOn w:val="34"/>
    <w:semiHidden/>
    <w:qFormat/>
    <w:uiPriority w:val="98"/>
  </w:style>
  <w:style w:type="character" w:customStyle="1" w:styleId="49">
    <w:name w:val="批注框文本 字符"/>
    <w:link w:val="19"/>
    <w:semiHidden/>
    <w:qFormat/>
    <w:uiPriority w:val="98"/>
    <w:rPr>
      <w:kern w:val="2"/>
      <w:sz w:val="18"/>
      <w:szCs w:val="18"/>
    </w:rPr>
  </w:style>
  <w:style w:type="character" w:customStyle="1" w:styleId="50">
    <w:name w:val="正文文本缩进 字符"/>
    <w:link w:val="14"/>
    <w:semiHidden/>
    <w:qFormat/>
    <w:uiPriority w:val="0"/>
    <w:rPr>
      <w:rFonts w:ascii="Calibri" w:hAnsi="Calibri"/>
      <w:kern w:val="2"/>
      <w:sz w:val="21"/>
      <w:szCs w:val="22"/>
    </w:rPr>
  </w:style>
  <w:style w:type="character" w:customStyle="1" w:styleId="51">
    <w:name w:val="Char Char5"/>
    <w:semiHidden/>
    <w:qFormat/>
    <w:uiPriority w:val="98"/>
    <w:rPr>
      <w:rFonts w:ascii="宋体" w:hAnsi="Courier New" w:eastAsia="宋体"/>
      <w:kern w:val="2"/>
      <w:sz w:val="21"/>
      <w:lang w:val="en-US" w:eastAsia="zh-CN" w:bidi="ar-SA"/>
    </w:rPr>
  </w:style>
  <w:style w:type="character" w:customStyle="1" w:styleId="52">
    <w:name w:val="纯文本 字符1"/>
    <w:link w:val="16"/>
    <w:semiHidden/>
    <w:qFormat/>
    <w:uiPriority w:val="0"/>
    <w:rPr>
      <w:rFonts w:ascii="宋体" w:hAnsi="Courier New"/>
      <w:kern w:val="2"/>
      <w:sz w:val="21"/>
    </w:rPr>
  </w:style>
  <w:style w:type="character" w:customStyle="1" w:styleId="53">
    <w:name w:val="纯文本 字符"/>
    <w:semiHidden/>
    <w:qFormat/>
    <w:uiPriority w:val="98"/>
    <w:rPr>
      <w:rFonts w:ascii="宋体" w:hAnsi="Courier New" w:eastAsia="宋体"/>
    </w:rPr>
  </w:style>
  <w:style w:type="character" w:customStyle="1" w:styleId="54">
    <w:name w:val="页眉 字符"/>
    <w:link w:val="21"/>
    <w:semiHidden/>
    <w:qFormat/>
    <w:uiPriority w:val="0"/>
    <w:rPr>
      <w:kern w:val="2"/>
      <w:sz w:val="18"/>
      <w:szCs w:val="18"/>
    </w:rPr>
  </w:style>
  <w:style w:type="character" w:customStyle="1" w:styleId="55">
    <w:name w:val="批注主题 字符"/>
    <w:link w:val="30"/>
    <w:semiHidden/>
    <w:qFormat/>
    <w:uiPriority w:val="98"/>
    <w:rPr>
      <w:b/>
      <w:bCs/>
      <w:kern w:val="2"/>
      <w:sz w:val="21"/>
    </w:rPr>
  </w:style>
  <w:style w:type="character" w:customStyle="1" w:styleId="56">
    <w:name w:val="Char Char2"/>
    <w:semiHidden/>
    <w:qFormat/>
    <w:uiPriority w:val="98"/>
    <w:rPr>
      <w:rFonts w:ascii="宋体" w:hAnsi="Courier New" w:cs="宋体"/>
      <w:kern w:val="2"/>
      <w:sz w:val="21"/>
      <w:szCs w:val="21"/>
    </w:rPr>
  </w:style>
  <w:style w:type="character" w:customStyle="1" w:styleId="57">
    <w:name w:val="HTML Markup"/>
    <w:semiHidden/>
    <w:qFormat/>
    <w:uiPriority w:val="98"/>
    <w:rPr>
      <w:vanish/>
      <w:color w:val="FF0000"/>
    </w:rPr>
  </w:style>
  <w:style w:type="character" w:customStyle="1" w:styleId="58">
    <w:name w:val="纯文本 Char3"/>
    <w:semiHidden/>
    <w:qFormat/>
    <w:uiPriority w:val="98"/>
    <w:rPr>
      <w:rFonts w:ascii="宋体" w:hAnsi="Courier New" w:eastAsia="宋体"/>
      <w:kern w:val="2"/>
      <w:sz w:val="21"/>
      <w:lang w:val="en-US" w:eastAsia="zh-CN" w:bidi="ar-SA"/>
    </w:rPr>
  </w:style>
  <w:style w:type="character" w:customStyle="1" w:styleId="59">
    <w:name w:val="正文文本缩进 Char"/>
    <w:link w:val="60"/>
    <w:semiHidden/>
    <w:qFormat/>
    <w:uiPriority w:val="98"/>
    <w:rPr>
      <w:kern w:val="2"/>
      <w:sz w:val="21"/>
    </w:rPr>
  </w:style>
  <w:style w:type="paragraph" w:customStyle="1" w:styleId="60">
    <w:name w:val="正文文本缩进1"/>
    <w:basedOn w:val="1"/>
    <w:link w:val="59"/>
    <w:semiHidden/>
    <w:qFormat/>
    <w:uiPriority w:val="98"/>
    <w:pPr>
      <w:spacing w:after="120"/>
      <w:ind w:left="420" w:leftChars="200"/>
    </w:pPr>
  </w:style>
  <w:style w:type="paragraph" w:customStyle="1" w:styleId="61">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2">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3">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4">
    <w:name w:val="List Paragraph"/>
    <w:basedOn w:val="1"/>
    <w:semiHidden/>
    <w:qFormat/>
    <w:uiPriority w:val="98"/>
    <w:pPr>
      <w:ind w:firstLine="420" w:firstLineChars="200"/>
    </w:pPr>
    <w:rPr>
      <w:rFonts w:ascii="Calibri" w:hAnsi="Calibri"/>
      <w:szCs w:val="22"/>
    </w:rPr>
  </w:style>
  <w:style w:type="paragraph" w:customStyle="1" w:styleId="65">
    <w:name w:val="列出段落1"/>
    <w:basedOn w:val="1"/>
    <w:semiHidden/>
    <w:qFormat/>
    <w:uiPriority w:val="98"/>
    <w:pPr>
      <w:ind w:firstLine="420" w:firstLineChars="200"/>
    </w:pPr>
    <w:rPr>
      <w:rFonts w:ascii="Calibri" w:hAnsi="Calibri"/>
      <w:szCs w:val="22"/>
    </w:rPr>
  </w:style>
  <w:style w:type="paragraph" w:customStyle="1" w:styleId="66">
    <w:name w:val="二级列表 Char"/>
    <w:basedOn w:val="1"/>
    <w:semiHidden/>
    <w:qFormat/>
    <w:uiPriority w:val="98"/>
    <w:rPr>
      <w:rFonts w:ascii="Calibri" w:hAnsi="Calibri"/>
    </w:rPr>
  </w:style>
  <w:style w:type="character" w:customStyle="1" w:styleId="67">
    <w:name w:val="style61"/>
    <w:semiHidden/>
    <w:qFormat/>
    <w:uiPriority w:val="98"/>
  </w:style>
  <w:style w:type="character" w:customStyle="1" w:styleId="68">
    <w:name w:val="标题 1 字符"/>
    <w:basedOn w:val="34"/>
    <w:link w:val="3"/>
    <w:semiHidden/>
    <w:qFormat/>
    <w:uiPriority w:val="0"/>
    <w:rPr>
      <w:b/>
      <w:bCs/>
      <w:kern w:val="44"/>
      <w:sz w:val="44"/>
      <w:szCs w:val="44"/>
    </w:rPr>
  </w:style>
  <w:style w:type="paragraph" w:customStyle="1" w:styleId="69">
    <w:name w:val="TOC 标题1"/>
    <w:basedOn w:val="3"/>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0">
    <w:name w:val="标题 2 字符"/>
    <w:basedOn w:val="34"/>
    <w:link w:val="4"/>
    <w:semiHidden/>
    <w:qFormat/>
    <w:uiPriority w:val="0"/>
    <w:rPr>
      <w:rFonts w:asciiTheme="majorHAnsi" w:hAnsiTheme="majorHAnsi" w:eastAsiaTheme="majorEastAsia" w:cstheme="majorBidi"/>
      <w:b/>
      <w:bCs/>
      <w:kern w:val="2"/>
      <w:sz w:val="32"/>
      <w:szCs w:val="32"/>
    </w:rPr>
  </w:style>
  <w:style w:type="character" w:customStyle="1" w:styleId="71">
    <w:name w:val="标题 字符"/>
    <w:basedOn w:val="34"/>
    <w:link w:val="29"/>
    <w:semiHidden/>
    <w:qFormat/>
    <w:uiPriority w:val="0"/>
    <w:rPr>
      <w:rFonts w:eastAsia="黑体" w:asciiTheme="majorHAnsi" w:hAnsiTheme="majorHAnsi" w:cstheme="majorBidi"/>
      <w:b/>
      <w:bCs/>
      <w:kern w:val="2"/>
      <w:sz w:val="36"/>
      <w:szCs w:val="32"/>
    </w:rPr>
  </w:style>
  <w:style w:type="paragraph" w:customStyle="1" w:styleId="72">
    <w:name w:val="章节"/>
    <w:basedOn w:val="16"/>
    <w:qFormat/>
    <w:uiPriority w:val="0"/>
    <w:pPr>
      <w:spacing w:line="360" w:lineRule="auto"/>
      <w:jc w:val="center"/>
      <w:outlineLvl w:val="0"/>
    </w:pPr>
    <w:rPr>
      <w:rFonts w:ascii="黑体" w:eastAsia="黑体"/>
      <w:b/>
      <w:bCs/>
      <w:sz w:val="36"/>
      <w:szCs w:val="36"/>
    </w:rPr>
  </w:style>
  <w:style w:type="paragraph" w:customStyle="1" w:styleId="73">
    <w:name w:val="一级标题"/>
    <w:basedOn w:val="16"/>
    <w:qFormat/>
    <w:uiPriority w:val="1"/>
    <w:pPr>
      <w:numPr>
        <w:ilvl w:val="0"/>
        <w:numId w:val="2"/>
      </w:numPr>
      <w:spacing w:line="360" w:lineRule="auto"/>
      <w:ind w:left="420"/>
      <w:outlineLvl w:val="1"/>
    </w:pPr>
    <w:rPr>
      <w:rFonts w:ascii="黑体" w:eastAsia="黑体"/>
      <w:b/>
      <w:bCs/>
      <w:sz w:val="28"/>
    </w:rPr>
  </w:style>
  <w:style w:type="paragraph" w:customStyle="1" w:styleId="74">
    <w:name w:val="（二）级标题"/>
    <w:basedOn w:val="16"/>
    <w:qFormat/>
    <w:uiPriority w:val="2"/>
    <w:pPr>
      <w:numPr>
        <w:ilvl w:val="0"/>
        <w:numId w:val="3"/>
      </w:numPr>
      <w:spacing w:line="360" w:lineRule="auto"/>
      <w:outlineLvl w:val="2"/>
    </w:pPr>
    <w:rPr>
      <w:b/>
    </w:rPr>
  </w:style>
  <w:style w:type="paragraph" w:customStyle="1" w:styleId="75">
    <w:name w:val="3级标题"/>
    <w:basedOn w:val="16"/>
    <w:link w:val="103"/>
    <w:qFormat/>
    <w:uiPriority w:val="3"/>
    <w:pPr>
      <w:numPr>
        <w:ilvl w:val="0"/>
        <w:numId w:val="4"/>
      </w:numPr>
      <w:spacing w:line="360" w:lineRule="auto"/>
      <w:outlineLvl w:val="3"/>
    </w:pPr>
    <w:rPr>
      <w:b/>
    </w:rPr>
  </w:style>
  <w:style w:type="paragraph" w:customStyle="1" w:styleId="76">
    <w:name w:val="（4）级标题"/>
    <w:basedOn w:val="16"/>
    <w:qFormat/>
    <w:uiPriority w:val="8"/>
    <w:pPr>
      <w:numPr>
        <w:ilvl w:val="0"/>
        <w:numId w:val="5"/>
      </w:numPr>
      <w:spacing w:line="360" w:lineRule="auto"/>
      <w:outlineLvl w:val="4"/>
    </w:pPr>
  </w:style>
  <w:style w:type="paragraph" w:customStyle="1" w:styleId="77">
    <w:name w:val="标书正文"/>
    <w:basedOn w:val="16"/>
    <w:link w:val="98"/>
    <w:qFormat/>
    <w:uiPriority w:val="9"/>
    <w:pPr>
      <w:spacing w:line="360" w:lineRule="auto"/>
      <w:jc w:val="left"/>
    </w:pPr>
  </w:style>
  <w:style w:type="character" w:customStyle="1" w:styleId="78">
    <w:name w:val="标题 4 字符"/>
    <w:basedOn w:val="34"/>
    <w:link w:val="6"/>
    <w:semiHidden/>
    <w:qFormat/>
    <w:uiPriority w:val="0"/>
    <w:rPr>
      <w:rFonts w:ascii="Arial" w:hAnsi="Arial"/>
      <w:b/>
      <w:bCs/>
      <w:kern w:val="2"/>
      <w:sz w:val="21"/>
      <w:szCs w:val="28"/>
    </w:rPr>
  </w:style>
  <w:style w:type="character" w:customStyle="1" w:styleId="79">
    <w:name w:val="标题 5 字符"/>
    <w:basedOn w:val="34"/>
    <w:link w:val="7"/>
    <w:semiHidden/>
    <w:qFormat/>
    <w:uiPriority w:val="0"/>
    <w:rPr>
      <w:rFonts w:ascii="宋体" w:hAnsi="宋体"/>
      <w:bCs/>
      <w:iCs/>
      <w:color w:val="000000"/>
      <w:sz w:val="28"/>
      <w:szCs w:val="28"/>
    </w:rPr>
  </w:style>
  <w:style w:type="paragraph" w:customStyle="1" w:styleId="80">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1">
    <w:name w:val="case31"/>
    <w:qFormat/>
    <w:uiPriority w:val="0"/>
    <w:rPr>
      <w:rFonts w:hint="default" w:ascii="ˎ̥" w:hAnsi="ˎ̥"/>
      <w:sz w:val="21"/>
      <w:szCs w:val="21"/>
    </w:rPr>
  </w:style>
  <w:style w:type="character" w:customStyle="1" w:styleId="82">
    <w:name w:val="标题 2 Char"/>
    <w:qFormat/>
    <w:uiPriority w:val="0"/>
    <w:rPr>
      <w:rFonts w:ascii="宋体" w:hAnsi="宋体"/>
      <w:bCs/>
      <w:sz w:val="24"/>
      <w:szCs w:val="32"/>
    </w:rPr>
  </w:style>
  <w:style w:type="character" w:customStyle="1" w:styleId="83">
    <w:name w:val="标题 Char"/>
    <w:qFormat/>
    <w:uiPriority w:val="0"/>
    <w:rPr>
      <w:rFonts w:ascii="宋体" w:hAnsi="宋体" w:cs="Times New Roman"/>
      <w:b/>
      <w:bCs/>
      <w:sz w:val="24"/>
      <w:szCs w:val="32"/>
    </w:rPr>
  </w:style>
  <w:style w:type="character" w:customStyle="1" w:styleId="84">
    <w:name w:val="正文文本缩进 3 字符"/>
    <w:basedOn w:val="34"/>
    <w:link w:val="24"/>
    <w:semiHidden/>
    <w:qFormat/>
    <w:uiPriority w:val="0"/>
    <w:rPr>
      <w:rFonts w:ascii="宋体" w:hAnsi="宋体"/>
      <w:color w:val="FF0000"/>
      <w:kern w:val="2"/>
      <w:sz w:val="24"/>
      <w:szCs w:val="24"/>
    </w:rPr>
  </w:style>
  <w:style w:type="paragraph" w:customStyle="1" w:styleId="85">
    <w:name w:val="_Style 4"/>
    <w:basedOn w:val="3"/>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6">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7">
    <w:name w:val="正文文本缩进 2 字符"/>
    <w:basedOn w:val="34"/>
    <w:link w:val="18"/>
    <w:semiHidden/>
    <w:qFormat/>
    <w:uiPriority w:val="0"/>
    <w:rPr>
      <w:sz w:val="24"/>
    </w:rPr>
  </w:style>
  <w:style w:type="character" w:customStyle="1" w:styleId="88">
    <w:name w:val="日期 字符"/>
    <w:basedOn w:val="34"/>
    <w:link w:val="17"/>
    <w:semiHidden/>
    <w:qFormat/>
    <w:uiPriority w:val="0"/>
    <w:rPr>
      <w:sz w:val="24"/>
    </w:rPr>
  </w:style>
  <w:style w:type="paragraph" w:customStyle="1" w:styleId="89">
    <w:name w:val="Char1 Char Char Char Char Char Char"/>
    <w:basedOn w:val="1"/>
    <w:qFormat/>
    <w:uiPriority w:val="0"/>
    <w:rPr>
      <w:rFonts w:ascii="Tahoma" w:hAnsi="Tahoma"/>
      <w:sz w:val="24"/>
    </w:rPr>
  </w:style>
  <w:style w:type="paragraph" w:customStyle="1" w:styleId="90">
    <w:name w:val="样式1"/>
    <w:basedOn w:val="1"/>
    <w:qFormat/>
    <w:uiPriority w:val="0"/>
    <w:pPr>
      <w:adjustRightInd w:val="0"/>
      <w:spacing w:line="420" w:lineRule="auto"/>
      <w:jc w:val="center"/>
      <w:textAlignment w:val="baseline"/>
    </w:pPr>
    <w:rPr>
      <w:rFonts w:ascii="宋体"/>
      <w:kern w:val="0"/>
      <w:sz w:val="24"/>
    </w:rPr>
  </w:style>
  <w:style w:type="paragraph" w:customStyle="1" w:styleId="91">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2">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3">
    <w:name w:val="文档结构图 字符"/>
    <w:basedOn w:val="34"/>
    <w:semiHidden/>
    <w:qFormat/>
    <w:uiPriority w:val="98"/>
    <w:rPr>
      <w:rFonts w:ascii="Microsoft YaHei UI" w:eastAsia="Microsoft YaHei UI"/>
      <w:kern w:val="2"/>
      <w:sz w:val="18"/>
      <w:szCs w:val="18"/>
    </w:rPr>
  </w:style>
  <w:style w:type="character" w:customStyle="1" w:styleId="94">
    <w:name w:val="文档结构图 字符1"/>
    <w:basedOn w:val="34"/>
    <w:link w:val="11"/>
    <w:semiHidden/>
    <w:qFormat/>
    <w:uiPriority w:val="0"/>
    <w:rPr>
      <w:rFonts w:ascii="宋体"/>
      <w:sz w:val="18"/>
      <w:szCs w:val="18"/>
    </w:rPr>
  </w:style>
  <w:style w:type="paragraph" w:customStyle="1" w:styleId="95">
    <w:name w:val="表格"/>
    <w:basedOn w:val="1"/>
    <w:link w:val="96"/>
    <w:qFormat/>
    <w:uiPriority w:val="10"/>
    <w:rPr>
      <w:rFonts w:ascii="宋体" w:hAnsi="宋体"/>
      <w:szCs w:val="30"/>
    </w:rPr>
  </w:style>
  <w:style w:type="character" w:customStyle="1" w:styleId="96">
    <w:name w:val="表格 字符"/>
    <w:basedOn w:val="34"/>
    <w:link w:val="95"/>
    <w:qFormat/>
    <w:uiPriority w:val="10"/>
    <w:rPr>
      <w:rFonts w:ascii="宋体" w:hAnsi="宋体"/>
      <w:kern w:val="2"/>
      <w:sz w:val="21"/>
      <w:szCs w:val="30"/>
    </w:rPr>
  </w:style>
  <w:style w:type="paragraph" w:customStyle="1" w:styleId="97">
    <w:name w:val="5）级标题"/>
    <w:basedOn w:val="77"/>
    <w:link w:val="99"/>
    <w:qFormat/>
    <w:uiPriority w:val="11"/>
    <w:pPr>
      <w:numPr>
        <w:ilvl w:val="0"/>
        <w:numId w:val="7"/>
      </w:numPr>
      <w:ind w:firstLine="0"/>
    </w:pPr>
  </w:style>
  <w:style w:type="character" w:customStyle="1" w:styleId="98">
    <w:name w:val="标书正文 字符"/>
    <w:basedOn w:val="52"/>
    <w:link w:val="77"/>
    <w:qFormat/>
    <w:uiPriority w:val="9"/>
    <w:rPr>
      <w:rFonts w:ascii="宋体" w:hAnsi="Courier New"/>
      <w:kern w:val="2"/>
      <w:sz w:val="21"/>
    </w:rPr>
  </w:style>
  <w:style w:type="character" w:customStyle="1" w:styleId="99">
    <w:name w:val="5）级标题 字符"/>
    <w:basedOn w:val="98"/>
    <w:link w:val="97"/>
    <w:qFormat/>
    <w:uiPriority w:val="11"/>
    <w:rPr>
      <w:rFonts w:ascii="宋体" w:hAnsi="Courier New"/>
      <w:kern w:val="2"/>
      <w:sz w:val="21"/>
    </w:rPr>
  </w:style>
  <w:style w:type="paragraph" w:customStyle="1" w:styleId="100">
    <w:name w:val="样式 标题 4 + 段前: 5 磅 段后: 5 磅 行距: 单倍行距"/>
    <w:next w:val="25"/>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1">
    <w:name w:val="Subtle Emphasis"/>
    <w:basedOn w:val="34"/>
    <w:qFormat/>
    <w:uiPriority w:val="19"/>
    <w:rPr>
      <w:rFonts w:eastAsia="宋体"/>
      <w:i/>
      <w:iCs/>
      <w:color w:val="auto"/>
      <w:sz w:val="21"/>
    </w:rPr>
  </w:style>
  <w:style w:type="paragraph" w:customStyle="1" w:styleId="102">
    <w:name w:val="⑥级标题"/>
    <w:basedOn w:val="75"/>
    <w:link w:val="104"/>
    <w:qFormat/>
    <w:uiPriority w:val="12"/>
    <w:pPr>
      <w:numPr>
        <w:numId w:val="8"/>
      </w:numPr>
    </w:pPr>
  </w:style>
  <w:style w:type="character" w:customStyle="1" w:styleId="103">
    <w:name w:val="3级标题 字符"/>
    <w:basedOn w:val="52"/>
    <w:link w:val="75"/>
    <w:qFormat/>
    <w:uiPriority w:val="3"/>
    <w:rPr>
      <w:rFonts w:ascii="宋体" w:hAnsi="Courier New"/>
      <w:b/>
      <w:kern w:val="2"/>
      <w:sz w:val="21"/>
    </w:rPr>
  </w:style>
  <w:style w:type="character" w:customStyle="1" w:styleId="104">
    <w:name w:val="⑥级标题 字符"/>
    <w:basedOn w:val="103"/>
    <w:link w:val="102"/>
    <w:qFormat/>
    <w:uiPriority w:val="12"/>
    <w:rPr>
      <w:rFonts w:ascii="宋体" w:hAnsi="Courier New"/>
      <w:kern w:val="2"/>
      <w:sz w:val="21"/>
    </w:rPr>
  </w:style>
  <w:style w:type="character" w:customStyle="1" w:styleId="105">
    <w:name w:val="电子邮件签名 字符"/>
    <w:link w:val="8"/>
    <w:semiHidden/>
    <w:qFormat/>
    <w:locked/>
    <w:uiPriority w:val="99"/>
    <w:rPr>
      <w:sz w:val="21"/>
      <w:szCs w:val="21"/>
    </w:rPr>
  </w:style>
  <w:style w:type="character" w:customStyle="1" w:styleId="106">
    <w:name w:val="电子邮件签名 字符1"/>
    <w:basedOn w:val="34"/>
    <w:semiHidden/>
    <w:qFormat/>
    <w:uiPriority w:val="98"/>
    <w:rPr>
      <w:rFonts w:ascii="Times New Roman" w:hAnsi="Times New Roman"/>
      <w:kern w:val="2"/>
      <w:sz w:val="21"/>
    </w:rPr>
  </w:style>
  <w:style w:type="character" w:customStyle="1" w:styleId="107">
    <w:name w:val="HR正文 Char"/>
    <w:link w:val="108"/>
    <w:qFormat/>
    <w:uiPriority w:val="0"/>
    <w:rPr>
      <w:kern w:val="2"/>
      <w:sz w:val="24"/>
      <w:szCs w:val="24"/>
    </w:rPr>
  </w:style>
  <w:style w:type="paragraph" w:customStyle="1" w:styleId="108">
    <w:name w:val="HR正文"/>
    <w:basedOn w:val="1"/>
    <w:link w:val="107"/>
    <w:qFormat/>
    <w:uiPriority w:val="0"/>
    <w:pPr>
      <w:spacing w:line="300" w:lineRule="auto"/>
      <w:ind w:firstLine="200" w:firstLineChars="200"/>
    </w:pPr>
    <w:rPr>
      <w:rFonts w:ascii="Calibri" w:hAnsi="Calibri"/>
      <w:sz w:val="24"/>
      <w:szCs w:val="24"/>
    </w:rPr>
  </w:style>
  <w:style w:type="character" w:customStyle="1" w:styleId="109">
    <w:name w:val="信息标题 字符"/>
    <w:link w:val="27"/>
    <w:semiHidden/>
    <w:qFormat/>
    <w:locked/>
    <w:uiPriority w:val="99"/>
    <w:rPr>
      <w:rFonts w:ascii="Cambria" w:hAnsi="Cambria" w:cs="Cambria"/>
      <w:sz w:val="24"/>
      <w:szCs w:val="24"/>
      <w:shd w:val="pct20" w:color="auto" w:fill="auto"/>
    </w:rPr>
  </w:style>
  <w:style w:type="character" w:customStyle="1" w:styleId="110">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1">
    <w:name w:val="页眉 Char1"/>
    <w:semiHidden/>
    <w:qFormat/>
    <w:locked/>
    <w:uiPriority w:val="0"/>
    <w:rPr>
      <w:rFonts w:ascii="Calibri" w:hAnsi="Calibri"/>
      <w:sz w:val="18"/>
      <w:szCs w:val="18"/>
    </w:rPr>
  </w:style>
  <w:style w:type="table" w:customStyle="1" w:styleId="112">
    <w:name w:val="Table Normal"/>
    <w:semiHidden/>
    <w:unhideWhenUsed/>
    <w:qFormat/>
    <w:uiPriority w:val="0"/>
    <w:tblPr>
      <w:tblCellMar>
        <w:top w:w="0" w:type="dxa"/>
        <w:left w:w="0" w:type="dxa"/>
        <w:bottom w:w="0" w:type="dxa"/>
        <w:right w:w="0" w:type="dxa"/>
      </w:tblCellMar>
    </w:tblPr>
  </w:style>
  <w:style w:type="table" w:customStyle="1" w:styleId="113">
    <w:name w:val="网格型1"/>
    <w:basedOn w:val="32"/>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29</Pages>
  <Words>14767</Words>
  <Characters>16559</Characters>
  <Lines>127</Lines>
  <Paragraphs>35</Paragraphs>
  <TotalTime>18</TotalTime>
  <ScaleCrop>false</ScaleCrop>
  <LinksUpToDate>false</LinksUpToDate>
  <CharactersWithSpaces>17456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0174L</cp:lastModifiedBy>
  <cp:lastPrinted>2020-06-28T02:28:00Z</cp:lastPrinted>
  <dcterms:modified xsi:type="dcterms:W3CDTF">2025-10-13T01:54:41Z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0D7B52159EED43CD8C24ABFA8C5B654F_13</vt:lpwstr>
  </property>
  <property fmtid="{D5CDD505-2E9C-101B-9397-08002B2CF9AE}" pid="4" name="KSOTemplateDocerSaveRecord">
    <vt:lpwstr>eyJoZGlkIjoiZDZiY2E3MTk3OWVkMDZmNDgwYmUwNDViMmIxMTA0OGYiLCJ1c2VySWQiOiIxMTQwNDY2NTAwIn0=</vt:lpwstr>
  </property>
</Properties>
</file>