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车桥公司前桥、驱动桥涂装线（五室清洗段）维修</w:t>
      </w: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FSCZB2025090108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9</w:t>
      </w:r>
      <w:r>
        <w:rPr>
          <w:rFonts w:hint="eastAsia" w:ascii="宋体" w:hAnsi="宋体"/>
          <w:sz w:val="28"/>
          <w:szCs w:val="28"/>
          <w:u w:val="single"/>
        </w:rPr>
        <w:t>月</w:t>
      </w:r>
    </w:p>
    <w:p w14:paraId="2E11C4D8">
      <w:pPr>
        <w:spacing w:line="480" w:lineRule="auto"/>
        <w:jc w:val="both"/>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招标公告（适用于公开招标）</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highlight w:val="yellow"/>
        </w:rPr>
        <w:t>车桥公司前桥、驱动桥涂装线（五室清洗段）维修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车桥公司前桥、驱动桥涂装线（五室清洗段）维修</w:t>
      </w:r>
    </w:p>
    <w:p w14:paraId="15020D03">
      <w:pPr>
        <w:pStyle w:val="73"/>
      </w:pPr>
      <w:r>
        <w:rPr>
          <w:rFonts w:hint="eastAsia"/>
        </w:rPr>
        <w:t>项目编号：</w:t>
      </w:r>
      <w:r>
        <w:rPr>
          <w:rFonts w:hint="eastAsia"/>
          <w:highlight w:val="yellow"/>
        </w:rPr>
        <w:t>FSCZB2025090108</w:t>
      </w:r>
    </w:p>
    <w:p w14:paraId="0AB9F24D">
      <w:pPr>
        <w:pStyle w:val="72"/>
      </w:pPr>
      <w:bookmarkStart w:id="4" w:name="_Toc47976589"/>
      <w:r>
        <w:rPr>
          <w:rFonts w:hint="eastAsia"/>
          <w:lang w:val="en-US" w:eastAsia="zh-CN"/>
        </w:rPr>
        <w:t>项目概况</w:t>
      </w:r>
      <w:r>
        <w:rPr>
          <w:rFonts w:hint="eastAsia"/>
        </w:rPr>
        <w:t>及招标形式</w:t>
      </w:r>
      <w:bookmarkEnd w:id="4"/>
    </w:p>
    <w:p w14:paraId="6776F98A">
      <w:pPr>
        <w:pStyle w:val="73"/>
        <w:numPr>
          <w:ilvl w:val="0"/>
          <w:numId w:val="9"/>
        </w:numPr>
        <w:rPr>
          <w:rFonts w:hint="eastAsia"/>
          <w:highlight w:val="yellow"/>
        </w:rPr>
      </w:pPr>
      <w:r>
        <w:rPr>
          <w:rFonts w:hint="eastAsia"/>
        </w:rPr>
        <w:t>招标内容：</w:t>
      </w:r>
    </w:p>
    <w:p w14:paraId="5DEB6A8B">
      <w:pPr>
        <w:pStyle w:val="73"/>
        <w:numPr>
          <w:ilvl w:val="0"/>
          <w:numId w:val="0"/>
        </w:numPr>
        <w:ind w:left="710" w:leftChars="0"/>
        <w:rPr>
          <w:rFonts w:hint="eastAsia"/>
          <w:highlight w:val="none"/>
        </w:rPr>
      </w:pPr>
      <w:r>
        <w:rPr>
          <w:rFonts w:hint="eastAsia"/>
          <w:highlight w:val="none"/>
        </w:rPr>
        <w:t>前桥：拆卸清洗室上方护罩，对悬挂链（五室清洗段）不符合安全标准的轨道、吊架、吊杆进行拆除、更换、校准调试，整修恢复上方护罩。</w:t>
      </w:r>
    </w:p>
    <w:p w14:paraId="1A912F05">
      <w:pPr>
        <w:pStyle w:val="73"/>
        <w:numPr>
          <w:ilvl w:val="0"/>
          <w:numId w:val="0"/>
        </w:numPr>
        <w:ind w:left="710" w:leftChars="0"/>
        <w:rPr>
          <w:highlight w:val="none"/>
        </w:rPr>
      </w:pPr>
      <w:r>
        <w:rPr>
          <w:rFonts w:hint="eastAsia"/>
          <w:highlight w:val="none"/>
        </w:rPr>
        <w:t>驱动桥：拆卸清洗室上方护罩，对悬挂链（五室清洗段）不符合安全标准的轨道、吊架、吊杆进行拆除、更换、校准调试，整修恢复上方护罩；整修清洗室顶部封盖，确保不干涉悬挂链小车行走；更换脱脂清洗室水箱；更换磨损严重道岔及下桥处3处滚子回转装置，确保道岔与原轨道连接平稳，小车通过无卡顿现象。</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65D164D6">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投标人须遵守《中华人民共和国招标投标法》、《中华人民共和国民法典》及其它有关的法律和法规；为中华人民共和国境内注册的独立法人机构，具有独立承担民事责任能力；</w:t>
      </w:r>
    </w:p>
    <w:p w14:paraId="3CD7F50D">
      <w:pPr>
        <w:pStyle w:val="14"/>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hint="eastAsia" w:ascii="宋体" w:hAnsi="宋体" w:eastAsia="宋体" w:cs="宋体"/>
          <w:b/>
          <w:bCs/>
          <w:sz w:val="21"/>
          <w:szCs w:val="21"/>
        </w:rPr>
        <w:t>公司成立三年以上（以营业执照成立日期到开标当日满三年为准）；注册资金不少</w:t>
      </w:r>
      <w:r>
        <w:rPr>
          <w:rFonts w:hint="eastAsia" w:ascii="宋体" w:hAnsi="宋体" w:eastAsia="宋体" w:cs="宋体"/>
          <w:b/>
          <w:bCs/>
          <w:color w:val="000000" w:themeColor="text1"/>
          <w:sz w:val="21"/>
          <w:szCs w:val="21"/>
          <w14:textFill>
            <w14:solidFill>
              <w14:schemeClr w14:val="tx1"/>
            </w14:solidFill>
          </w14:textFill>
        </w:rPr>
        <w:t>于</w:t>
      </w:r>
      <w:r>
        <w:rPr>
          <w:rFonts w:hint="eastAsia" w:ascii="宋体" w:hAnsi="宋体" w:eastAsia="宋体" w:cs="宋体"/>
          <w:b/>
          <w:bCs/>
          <w:color w:val="000000" w:themeColor="text1"/>
          <w:sz w:val="21"/>
          <w:szCs w:val="21"/>
          <w:lang w:val="en-US" w:eastAsia="zh-CN"/>
          <w14:textFill>
            <w14:solidFill>
              <w14:schemeClr w14:val="tx1"/>
            </w14:solidFill>
          </w14:textFill>
        </w:rPr>
        <w:t>100</w:t>
      </w:r>
      <w:r>
        <w:rPr>
          <w:rFonts w:hint="eastAsia" w:ascii="宋体" w:hAnsi="宋体" w:eastAsia="宋体" w:cs="宋体"/>
          <w:b/>
          <w:bCs/>
          <w:color w:val="000000" w:themeColor="text1"/>
          <w:sz w:val="21"/>
          <w:szCs w:val="21"/>
          <w14:textFill>
            <w14:solidFill>
              <w14:schemeClr w14:val="tx1"/>
            </w14:solidFill>
          </w14:textFill>
        </w:rPr>
        <w:t>万</w:t>
      </w:r>
      <w:r>
        <w:rPr>
          <w:rFonts w:hint="eastAsia" w:ascii="宋体" w:hAnsi="宋体" w:eastAsia="宋体" w:cs="宋体"/>
          <w:b/>
          <w:bCs/>
          <w:sz w:val="21"/>
          <w:szCs w:val="21"/>
        </w:rPr>
        <w:t>元；经营范围满足招标项目需求；</w:t>
      </w:r>
    </w:p>
    <w:p w14:paraId="3D52CDC0">
      <w:pPr>
        <w:pStyle w:val="14"/>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投标人须提供具有统一社会信用代码的新版营业执照副本原件及（或）复印件（加盖公章）；</w:t>
      </w:r>
    </w:p>
    <w:p w14:paraId="09E3D8D3">
      <w:pPr>
        <w:pStyle w:val="14"/>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具有良好的商业信誉，在国家企业信用信息公示系统中无与本项目有关的行政处罚、列入经营异常名录和列入严重违法失信企业名单（黑名单）信息但上述信息已被移除的可参与投标；</w:t>
      </w:r>
    </w:p>
    <w:p w14:paraId="181F2321">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投标人近三年内在经营活动中无与本项目有关的违法及重大违规情况；</w:t>
      </w:r>
    </w:p>
    <w:p w14:paraId="090B68FF">
      <w:pPr>
        <w:pStyle w:val="14"/>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具有健全的财务会计制度，财务状况和市场行为良好。没有处于被有权机关吊销营业执照、吊销资质、停业整顿、取消投标资格以及财产被接管、冻结或进入破产程序等</w:t>
      </w:r>
      <w:r>
        <w:rPr>
          <w:rFonts w:hint="eastAsia" w:ascii="宋体" w:hAnsi="宋体" w:eastAsia="宋体" w:cs="宋体"/>
          <w:color w:val="auto"/>
          <w:sz w:val="21"/>
          <w:szCs w:val="21"/>
          <w:lang w:eastAsia="zh-CN"/>
        </w:rPr>
        <w:t>；</w:t>
      </w:r>
    </w:p>
    <w:p w14:paraId="4B5116F5">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投标人没有被列入招标人处《黑名单》（《黑名单》指投标人与招标人在以往或正在进行的合作中，存在招标人认为的违反合同约定或违反法律法规等的失信行为）的；</w:t>
      </w:r>
    </w:p>
    <w:p w14:paraId="467D64DB">
      <w:pPr>
        <w:autoSpaceDE w:val="0"/>
        <w:autoSpaceDN w:val="0"/>
        <w:adjustRightInd w:val="0"/>
        <w:spacing w:line="360" w:lineRule="auto"/>
        <w:ind w:firstLine="422" w:firstLineChars="200"/>
        <w:jc w:val="left"/>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8</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投标人须提供经会计师事务所审计且出具无保留意见的近三年(</w:t>
      </w:r>
      <w:r>
        <w:rPr>
          <w:rFonts w:hint="eastAsia" w:ascii="宋体" w:hAnsi="宋体" w:eastAsia="宋体" w:cs="宋体"/>
          <w:b/>
          <w:bCs/>
          <w:sz w:val="21"/>
          <w:szCs w:val="21"/>
          <w:highlight w:val="yellow"/>
        </w:rPr>
        <w:t>202</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年</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月</w:t>
      </w:r>
      <w:r>
        <w:rPr>
          <w:rFonts w:hint="eastAsia" w:ascii="宋体" w:hAnsi="宋体" w:eastAsia="宋体" w:cs="宋体"/>
          <w:b/>
          <w:bCs/>
          <w:sz w:val="21"/>
          <w:szCs w:val="21"/>
          <w:highlight w:val="yellow"/>
          <w:lang w:val="en-US" w:eastAsia="zh-CN"/>
        </w:rPr>
        <w:t>1</w:t>
      </w:r>
      <w:r>
        <w:rPr>
          <w:rFonts w:hint="eastAsia" w:ascii="宋体" w:hAnsi="宋体" w:eastAsia="宋体" w:cs="宋体"/>
          <w:b/>
          <w:bCs/>
          <w:sz w:val="21"/>
          <w:szCs w:val="21"/>
          <w:highlight w:val="yellow"/>
        </w:rPr>
        <w:t>日至今</w:t>
      </w:r>
      <w:r>
        <w:rPr>
          <w:rFonts w:hint="eastAsia" w:ascii="宋体" w:hAnsi="宋体" w:eastAsia="宋体" w:cs="宋体"/>
          <w:b/>
          <w:bCs/>
          <w:sz w:val="21"/>
          <w:szCs w:val="21"/>
        </w:rPr>
        <w:t>)的财务审计报告，并加盖公章，包括但不限于报告页、经审计的资产负债表、利润表、现金流量表及报表附注</w:t>
      </w:r>
      <w:r>
        <w:rPr>
          <w:rFonts w:hint="eastAsia" w:ascii="宋体" w:hAnsi="宋体" w:eastAsia="宋体" w:cs="宋体"/>
          <w:b/>
          <w:bCs/>
          <w:sz w:val="21"/>
          <w:szCs w:val="21"/>
          <w:lang w:eastAsia="zh-CN"/>
        </w:rPr>
        <w:t>，且未显示异常（</w:t>
      </w:r>
      <w:r>
        <w:rPr>
          <w:rFonts w:hint="eastAsia" w:ascii="宋体" w:hAnsi="宋体" w:eastAsia="宋体" w:cs="宋体"/>
          <w:b/>
          <w:bCs/>
          <w:sz w:val="21"/>
          <w:szCs w:val="21"/>
        </w:rPr>
        <w:t>如投标人公司没有经审计的财务报告，可提供加盖公章的近三年财务报表，包括但不限于资产负债表、利润表、现金流量表</w:t>
      </w:r>
      <w:r>
        <w:rPr>
          <w:rFonts w:hint="eastAsia" w:ascii="宋体" w:hAnsi="宋体" w:eastAsia="宋体" w:cs="宋体"/>
          <w:b/>
          <w:bCs/>
          <w:sz w:val="21"/>
          <w:szCs w:val="21"/>
          <w:lang w:eastAsia="zh-CN"/>
        </w:rPr>
        <w:t>）</w:t>
      </w:r>
      <w:r>
        <w:rPr>
          <w:rFonts w:hint="eastAsia" w:ascii="宋体" w:hAnsi="宋体" w:eastAsia="宋体" w:cs="宋体"/>
          <w:b/>
          <w:bCs/>
          <w:sz w:val="21"/>
          <w:szCs w:val="21"/>
        </w:rPr>
        <w:t>。</w:t>
      </w:r>
    </w:p>
    <w:p w14:paraId="0AE59FD1">
      <w:pPr>
        <w:pStyle w:val="11"/>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（9）企业最近半年完税证明、信用证明材料（中国人民银行信用代码证+征信报告）;</w:t>
      </w:r>
    </w:p>
    <w:p w14:paraId="24992E63">
      <w:pPr>
        <w:pStyle w:val="65"/>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auto"/>
          <w:kern w:val="2"/>
          <w:sz w:val="21"/>
          <w:szCs w:val="21"/>
          <w:lang w:val="en-US" w:eastAsia="zh-CN" w:bidi="ar-SA"/>
        </w:rPr>
        <w:t>（10）</w:t>
      </w:r>
      <w:r>
        <w:rPr>
          <w:rFonts w:hint="eastAsia" w:ascii="宋体" w:hAnsi="宋体" w:eastAsia="宋体" w:cs="宋体"/>
          <w:b/>
          <w:bCs/>
          <w:kern w:val="2"/>
          <w:sz w:val="21"/>
          <w:szCs w:val="21"/>
          <w:lang w:val="en-US" w:eastAsia="zh-CN" w:bidi="ar-SA"/>
        </w:rPr>
        <w:t>年度纳税信用评价信息（可从电子税务局查询截图，需加盖公章）；</w:t>
      </w:r>
    </w:p>
    <w:p w14:paraId="2950376C">
      <w:pPr>
        <w:pStyle w:val="65"/>
        <w:ind w:firstLine="422" w:firstLineChars="200"/>
        <w:rPr>
          <w:rFonts w:hint="eastAsia" w:ascii="宋体" w:hAnsi="宋体" w:eastAsia="宋体" w:cs="宋体"/>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（11）企业对外担保说明（写明贵单位对外有无对外担保和质押业务，需加盖公章）。</w:t>
      </w:r>
    </w:p>
    <w:p w14:paraId="668A32FD">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12</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投标人须提供法人授权委托书原件（在投标文件副本中可用复印件）及投标单位的法定代表人或授权代表的身份证原件及复印件（加盖公章）；</w:t>
      </w:r>
    </w:p>
    <w:p w14:paraId="46E0CEB1">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13</w:t>
      </w:r>
      <w:r>
        <w:rPr>
          <w:rFonts w:hint="eastAsia" w:ascii="宋体" w:hAnsi="宋体" w:eastAsia="宋体" w:cs="宋体"/>
          <w:sz w:val="21"/>
          <w:szCs w:val="21"/>
          <w:lang w:eastAsia="zh-CN"/>
        </w:rPr>
        <w:t>）</w:t>
      </w:r>
      <w:r>
        <w:rPr>
          <w:rFonts w:hint="eastAsia" w:ascii="宋体" w:hAnsi="宋体" w:eastAsia="宋体" w:cs="宋体"/>
          <w:sz w:val="21"/>
          <w:szCs w:val="21"/>
        </w:rPr>
        <w:t>投标人须具有履行合同所必须的设备、财务、技术、服务等方面的资质和能力；</w:t>
      </w:r>
    </w:p>
    <w:p w14:paraId="5B9D5376">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w:t>
      </w:r>
      <w:r>
        <w:rPr>
          <w:rFonts w:hint="eastAsia" w:ascii="宋体" w:hAnsi="宋体" w:eastAsia="宋体" w:cs="宋体"/>
          <w:sz w:val="21"/>
          <w:szCs w:val="21"/>
          <w:lang w:eastAsia="zh-CN"/>
        </w:rPr>
        <w:t>）</w:t>
      </w:r>
      <w:r>
        <w:rPr>
          <w:rFonts w:hint="eastAsia" w:ascii="宋体" w:hAnsi="宋体" w:eastAsia="宋体" w:cs="宋体"/>
          <w:sz w:val="21"/>
          <w:szCs w:val="21"/>
        </w:rPr>
        <w:t>投标人须负责提供合理的便于运输的包装物，并承担相关费用；</w:t>
      </w:r>
    </w:p>
    <w:p w14:paraId="5794F236">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15</w:t>
      </w:r>
      <w:r>
        <w:rPr>
          <w:rFonts w:hint="eastAsia" w:ascii="宋体" w:hAnsi="宋体" w:eastAsia="宋体" w:cs="宋体"/>
          <w:sz w:val="21"/>
          <w:szCs w:val="21"/>
          <w:lang w:eastAsia="zh-CN"/>
        </w:rPr>
        <w:t>）</w:t>
      </w:r>
      <w:r>
        <w:rPr>
          <w:rFonts w:hint="eastAsia" w:ascii="宋体" w:hAnsi="宋体" w:eastAsia="宋体" w:cs="宋体"/>
          <w:sz w:val="21"/>
          <w:szCs w:val="21"/>
        </w:rPr>
        <w:t>投标人须认可招标人的工作指令，包括节、假日能正常开展工作的要求；</w:t>
      </w:r>
    </w:p>
    <w:p w14:paraId="71E41A7E">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w:t>
      </w:r>
      <w:r>
        <w:rPr>
          <w:rFonts w:hint="eastAsia" w:ascii="宋体" w:hAnsi="宋体" w:eastAsia="宋体" w:cs="宋体"/>
          <w:sz w:val="21"/>
          <w:szCs w:val="21"/>
          <w:lang w:eastAsia="zh-CN"/>
        </w:rPr>
        <w:t>）</w:t>
      </w:r>
      <w:r>
        <w:rPr>
          <w:rFonts w:hint="eastAsia" w:ascii="宋体" w:hAnsi="宋体" w:eastAsia="宋体" w:cs="宋体"/>
          <w:sz w:val="21"/>
          <w:szCs w:val="21"/>
        </w:rPr>
        <w:t>投标人必须是最终投标、签订合同的单位，不得以任何理由将已中标项目以任何形式转包给其他单位；</w:t>
      </w:r>
    </w:p>
    <w:p w14:paraId="4FED5297">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17</w:t>
      </w:r>
      <w:r>
        <w:rPr>
          <w:rFonts w:hint="eastAsia" w:ascii="宋体" w:hAnsi="宋体" w:eastAsia="宋体" w:cs="宋体"/>
          <w:sz w:val="21"/>
          <w:szCs w:val="21"/>
          <w:lang w:eastAsia="zh-CN"/>
        </w:rPr>
        <w:t>）</w:t>
      </w:r>
      <w:r>
        <w:rPr>
          <w:rFonts w:hint="eastAsia" w:ascii="宋体" w:hAnsi="宋体" w:eastAsia="宋体" w:cs="宋体"/>
          <w:sz w:val="21"/>
          <w:szCs w:val="21"/>
        </w:rPr>
        <w:t>本次招标项目不接受联合体投标；</w:t>
      </w:r>
    </w:p>
    <w:p w14:paraId="3DB8B50D">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kern w:val="2"/>
          <w:sz w:val="21"/>
          <w:szCs w:val="21"/>
          <w:lang w:val="en-US" w:eastAsia="zh-CN" w:bidi="ar-SA"/>
        </w:rPr>
        <w:t>（18）</w:t>
      </w:r>
      <w:r>
        <w:rPr>
          <w:rFonts w:hint="eastAsia" w:ascii="宋体" w:hAnsi="宋体" w:eastAsia="宋体" w:cs="宋体"/>
          <w:b/>
          <w:bCs/>
          <w:sz w:val="21"/>
          <w:szCs w:val="21"/>
        </w:rPr>
        <w:t>投标人在向招标人出示《投标保证金缴纳凭证》后方可进行投标；</w:t>
      </w:r>
    </w:p>
    <w:p w14:paraId="2B0FC94F">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如为代理商投标，需获得生产厂家正式授权原件并具备售后服务承诺原件。</w:t>
      </w:r>
    </w:p>
    <w:p w14:paraId="43AC393B">
      <w:pPr>
        <w:pStyle w:val="14"/>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供方的直接或间接股东、法定代表人、董事、监事、高管非重汽员工及其亲属。</w:t>
      </w:r>
    </w:p>
    <w:p w14:paraId="5DB71B03">
      <w:pPr>
        <w:pStyle w:val="14"/>
        <w:spacing w:line="360" w:lineRule="auto"/>
        <w:ind w:firstLine="422" w:firstLineChars="200"/>
        <w:rPr>
          <w:highlight w:val="yellow"/>
        </w:rPr>
      </w:pPr>
      <w:r>
        <w:rPr>
          <w:rFonts w:hint="eastAsia" w:ascii="宋体" w:hAnsi="宋体" w:eastAsia="宋体" w:cs="宋体"/>
          <w:b/>
          <w:bCs/>
          <w:sz w:val="21"/>
          <w:szCs w:val="21"/>
        </w:rPr>
        <w:t>注：上述带“</w:t>
      </w:r>
      <w:r>
        <w:rPr>
          <w:rFonts w:hint="eastAsia" w:ascii="宋体" w:hAnsi="宋体" w:eastAsia="宋体" w:cs="宋体"/>
          <w:b/>
          <w:bCs/>
          <w:color w:val="FF0000"/>
          <w:sz w:val="21"/>
          <w:szCs w:val="21"/>
        </w:rPr>
        <w:t>*</w:t>
      </w:r>
      <w:r>
        <w:rPr>
          <w:rFonts w:hint="eastAsia" w:ascii="宋体" w:hAnsi="宋体" w:eastAsia="宋体" w:cs="宋体"/>
          <w:b/>
          <w:bCs/>
          <w:sz w:val="21"/>
          <w:szCs w:val="21"/>
        </w:rPr>
        <w:t>”项为必备的资格文件，在开标前核验（由投标人单独提供），缺一项按废标处理，其余文件开标后核验。</w:t>
      </w:r>
      <w:r>
        <w:rPr>
          <w:rFonts w:hint="eastAsia" w:ascii="宋体" w:hAnsi="宋体" w:eastAsia="宋体" w:cs="宋体"/>
          <w:b/>
          <w:sz w:val="21"/>
          <w:szCs w:val="21"/>
        </w:rPr>
        <w:t>逾期的投标文件招标人不予受理。</w:t>
      </w:r>
    </w:p>
    <w:p w14:paraId="08204D52">
      <w:pPr>
        <w:pStyle w:val="72"/>
        <w:rPr>
          <w:highlight w:val="yellow"/>
        </w:rPr>
      </w:pPr>
      <w:bookmarkStart w:id="6" w:name="_Toc47976591"/>
      <w:r>
        <w:rPr>
          <w:rFonts w:hint="eastAsia"/>
          <w:highlight w:val="yellow"/>
        </w:rPr>
        <w:t>报名及招标文件的获取</w:t>
      </w:r>
      <w:bookmarkEnd w:id="6"/>
    </w:p>
    <w:p w14:paraId="06CAB1A1">
      <w:pPr>
        <w:pStyle w:val="14"/>
        <w:numPr>
          <w:ilvl w:val="0"/>
          <w:numId w:val="10"/>
        </w:numPr>
        <w:spacing w:line="360" w:lineRule="auto"/>
        <w:ind w:firstLine="420" w:firstLineChars="200"/>
        <w:rPr>
          <w:rFonts w:hAnsi="宋体" w:cs="宋体"/>
          <w:b w:val="0"/>
          <w:bCs w:val="0"/>
          <w:szCs w:val="21"/>
          <w:highlight w:val="yellow"/>
        </w:rPr>
      </w:pPr>
      <w:r>
        <w:rPr>
          <w:rFonts w:hint="eastAsia" w:hAnsi="宋体" w:cs="宋体"/>
          <w:b w:val="0"/>
          <w:bCs w:val="0"/>
          <w:szCs w:val="21"/>
        </w:rPr>
        <w:t>报名截止时间：2025年</w:t>
      </w:r>
      <w:r>
        <w:rPr>
          <w:rFonts w:hint="eastAsia" w:hAnsi="宋体" w:cs="宋体"/>
          <w:b w:val="0"/>
          <w:bCs w:val="0"/>
          <w:szCs w:val="21"/>
          <w:lang w:val="en-US" w:eastAsia="zh-CN"/>
        </w:rPr>
        <w:t>10</w:t>
      </w:r>
      <w:r>
        <w:rPr>
          <w:rFonts w:hint="eastAsia" w:hAnsi="宋体" w:cs="宋体"/>
          <w:b w:val="0"/>
          <w:bCs w:val="0"/>
          <w:szCs w:val="21"/>
        </w:rPr>
        <w:t>月</w:t>
      </w:r>
      <w:r>
        <w:rPr>
          <w:rFonts w:hint="eastAsia" w:hAnsi="宋体" w:cs="宋体"/>
          <w:b w:val="0"/>
          <w:bCs w:val="0"/>
          <w:szCs w:val="21"/>
          <w:lang w:val="en-US" w:eastAsia="zh-CN"/>
        </w:rPr>
        <w:t>17</w:t>
      </w:r>
      <w:r>
        <w:rPr>
          <w:rFonts w:hint="eastAsia" w:hAnsi="宋体" w:cs="宋体"/>
          <w:b w:val="0"/>
          <w:bCs w:val="0"/>
          <w:szCs w:val="21"/>
        </w:rPr>
        <w:t>日下午17点</w:t>
      </w:r>
    </w:p>
    <w:p w14:paraId="498267F0">
      <w:pPr>
        <w:pStyle w:val="14"/>
        <w:numPr>
          <w:ilvl w:val="0"/>
          <w:numId w:val="10"/>
        </w:numPr>
        <w:spacing w:line="360" w:lineRule="auto"/>
        <w:ind w:firstLine="420" w:firstLineChars="200"/>
        <w:rPr>
          <w:b w:val="0"/>
          <w:bCs w:val="0"/>
          <w:highlight w:val="yellow"/>
        </w:rPr>
      </w:pPr>
      <w:r>
        <w:rPr>
          <w:rFonts w:hint="eastAsia" w:hAnsi="宋体" w:cs="宋体"/>
          <w:b w:val="0"/>
          <w:bCs w:val="0"/>
          <w:szCs w:val="21"/>
        </w:rPr>
        <w:t>招标文件获取方式：投标人在上述时间范围内，在中国重汽e采通平台上获取招标文件</w:t>
      </w:r>
    </w:p>
    <w:p w14:paraId="39047B60">
      <w:pPr>
        <w:pStyle w:val="14"/>
        <w:numPr>
          <w:ilvl w:val="0"/>
          <w:numId w:val="10"/>
        </w:numPr>
        <w:spacing w:line="360" w:lineRule="auto"/>
        <w:ind w:firstLine="420" w:firstLineChars="200"/>
        <w:rPr>
          <w:highlight w:val="yellow"/>
        </w:rPr>
      </w:pPr>
      <w:r>
        <w:rPr>
          <w:rFonts w:hint="eastAsia" w:ascii="宋体" w:hAnsi="宋体" w:eastAsia="宋体" w:cs="宋体"/>
          <w:b w:val="0"/>
          <w:bCs w:val="0"/>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w:t>
      </w:r>
      <w:r>
        <w:rPr>
          <w:rFonts w:hint="eastAsia" w:ascii="宋体" w:hAnsi="宋体" w:eastAsia="宋体" w:cs="宋体"/>
          <w:b w:val="0"/>
          <w:bCs w:val="0"/>
          <w:sz w:val="21"/>
          <w:szCs w:val="21"/>
          <w:highlight w:val="yellow"/>
        </w:rPr>
        <w:t>1.1-1.11</w:t>
      </w:r>
      <w:r>
        <w:rPr>
          <w:rFonts w:hint="eastAsia" w:ascii="宋体" w:hAnsi="宋体" w:eastAsia="宋体" w:cs="宋体"/>
          <w:b w:val="0"/>
          <w:bCs w:val="0"/>
          <w:sz w:val="21"/>
          <w:szCs w:val="21"/>
        </w:rPr>
        <w:t>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4B7BB773">
      <w:pPr>
        <w:pStyle w:val="72"/>
        <w:numPr>
          <w:ilvl w:val="0"/>
          <w:numId w:val="0"/>
        </w:numPr>
        <w:ind w:leftChars="0"/>
        <w:rPr>
          <w:rFonts w:hint="eastAsia" w:ascii="宋体" w:hAnsi="宋体" w:eastAsia="宋体" w:cs="宋体"/>
          <w:sz w:val="21"/>
          <w:szCs w:val="21"/>
          <w:highlight w:val="yellow"/>
        </w:rPr>
      </w:pPr>
      <w:r>
        <w:rPr>
          <w:rFonts w:hint="eastAsia" w:ascii="宋体" w:hAnsi="宋体" w:eastAsia="宋体" w:cs="宋体"/>
          <w:b w:val="0"/>
          <w:bCs/>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2813D339">
      <w:pPr>
        <w:pStyle w:val="72"/>
        <w:numPr>
          <w:ilvl w:val="0"/>
          <w:numId w:val="11"/>
        </w:numPr>
        <w:ind w:left="840"/>
        <w:rPr>
          <w:b w:val="0"/>
          <w:bCs w:val="0"/>
          <w:sz w:val="21"/>
          <w:szCs w:val="21"/>
          <w:highlight w:val="yellow"/>
        </w:rPr>
      </w:pPr>
      <w:r>
        <w:rPr>
          <w:rFonts w:hint="eastAsia" w:ascii="宋体" w:hAnsi="宋体" w:eastAsia="宋体" w:cs="宋体"/>
          <w:b w:val="0"/>
          <w:bCs w:val="0"/>
          <w:sz w:val="21"/>
          <w:szCs w:val="21"/>
          <w:highlight w:val="none"/>
        </w:rPr>
        <w:t>时间：2025年</w:t>
      </w:r>
      <w:r>
        <w:rPr>
          <w:rFonts w:hint="eastAsia" w:ascii="宋体" w:hAnsi="宋体" w:eastAsia="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11</w:t>
      </w:r>
      <w:r>
        <w:rPr>
          <w:rFonts w:hint="eastAsia" w:ascii="宋体" w:hAnsi="宋体" w:eastAsia="宋体" w:cs="宋体"/>
          <w:b w:val="0"/>
          <w:bCs w:val="0"/>
          <w:sz w:val="21"/>
          <w:szCs w:val="21"/>
          <w:highlight w:val="none"/>
        </w:rPr>
        <w:t>日9:00:00</w:t>
      </w:r>
    </w:p>
    <w:p w14:paraId="024A6A13">
      <w:pPr>
        <w:pStyle w:val="72"/>
        <w:numPr>
          <w:ilvl w:val="0"/>
          <w:numId w:val="11"/>
        </w:numPr>
        <w:ind w:left="840"/>
        <w:rPr>
          <w:b w:val="0"/>
          <w:bCs w:val="0"/>
          <w:sz w:val="21"/>
          <w:szCs w:val="21"/>
          <w:highlight w:val="yellow"/>
        </w:rPr>
      </w:pPr>
      <w:r>
        <w:rPr>
          <w:rFonts w:hint="eastAsia" w:ascii="宋体" w:hAnsi="宋体" w:eastAsia="宋体" w:cs="宋体"/>
          <w:b w:val="0"/>
          <w:bCs w:val="0"/>
          <w:sz w:val="21"/>
          <w:szCs w:val="21"/>
          <w:highlight w:val="none"/>
        </w:rPr>
        <w:t>地点：济南市历城区华奥路777号重汽科技大厦</w:t>
      </w:r>
    </w:p>
    <w:p w14:paraId="22385406">
      <w:pPr>
        <w:pStyle w:val="72"/>
      </w:pPr>
      <w:bookmarkStart w:id="8" w:name="_Toc47976593"/>
      <w:r>
        <w:rPr>
          <w:rFonts w:hint="eastAsia"/>
        </w:rPr>
        <w:t>招标公告发布媒介</w:t>
      </w:r>
      <w:bookmarkEnd w:id="8"/>
    </w:p>
    <w:p w14:paraId="15C59335">
      <w:pPr>
        <w:pStyle w:val="73"/>
        <w:numPr>
          <w:ilvl w:val="0"/>
          <w:numId w:val="0"/>
        </w:numPr>
        <w:ind w:left="1130" w:hanging="420"/>
        <w:rPr>
          <w:rFonts w:hint="eastAsia"/>
          <w:highlight w:val="none"/>
        </w:rPr>
      </w:pPr>
      <w:r>
        <w:rPr>
          <w:rFonts w:hint="eastAsia"/>
          <w:highlight w:val="none"/>
        </w:rPr>
        <w:t>本次招标公告同时在 中国重型汽车集团有限公司官网上发布。</w:t>
      </w:r>
    </w:p>
    <w:p w14:paraId="65FC2213">
      <w:pPr>
        <w:pStyle w:val="72"/>
        <w:rPr>
          <w:highlight w:val="yellow"/>
        </w:rPr>
      </w:pPr>
      <w:bookmarkStart w:id="9" w:name="_Toc47976594"/>
      <w:r>
        <w:rPr>
          <w:rFonts w:hint="eastAsia"/>
          <w:highlight w:val="yellow"/>
        </w:rPr>
        <w:t>联系方式</w:t>
      </w:r>
      <w:bookmarkEnd w:id="9"/>
    </w:p>
    <w:p w14:paraId="467084F2">
      <w:pPr>
        <w:ind w:firstLine="420" w:firstLineChars="200"/>
        <w:rPr>
          <w:rFonts w:hint="eastAsia" w:ascii="宋体" w:hAnsi="宋体" w:eastAsia="宋体" w:cs="宋体"/>
          <w:b w:val="0"/>
          <w:bCs/>
          <w:snapToGrid w:val="0"/>
          <w:kern w:val="0"/>
          <w:szCs w:val="21"/>
        </w:rPr>
      </w:pPr>
      <w:r>
        <w:rPr>
          <w:rFonts w:hint="eastAsia" w:ascii="宋体" w:hAnsi="宋体" w:eastAsia="宋体" w:cs="宋体"/>
          <w:b w:val="0"/>
          <w:bCs/>
          <w:snapToGrid w:val="0"/>
          <w:kern w:val="0"/>
          <w:szCs w:val="21"/>
        </w:rPr>
        <w:t>招标人名称：</w:t>
      </w:r>
      <w:r>
        <w:rPr>
          <w:rFonts w:hint="eastAsia" w:ascii="宋体" w:hAnsi="宋体" w:eastAsia="宋体" w:cs="宋体"/>
          <w:b w:val="0"/>
          <w:bCs/>
          <w:szCs w:val="21"/>
          <w:u w:val="single"/>
        </w:rPr>
        <w:t>中国重汽集团济南动力有限公司</w:t>
      </w:r>
    </w:p>
    <w:p w14:paraId="26FF52CC">
      <w:pPr>
        <w:pStyle w:val="72"/>
        <w:numPr>
          <w:ilvl w:val="0"/>
          <w:numId w:val="0"/>
        </w:numPr>
        <w:ind w:firstLine="420" w:firstLineChars="200"/>
        <w:rPr>
          <w:rFonts w:hint="eastAsia" w:ascii="宋体" w:hAnsi="宋体" w:eastAsia="宋体" w:cs="宋体"/>
          <w:b w:val="0"/>
          <w:bCs/>
          <w:sz w:val="21"/>
          <w:szCs w:val="21"/>
          <w:highlight w:val="yellow"/>
        </w:rPr>
      </w:pPr>
      <w:r>
        <w:rPr>
          <w:rFonts w:hint="eastAsia" w:ascii="宋体" w:hAnsi="宋体" w:eastAsia="宋体" w:cs="宋体"/>
          <w:b w:val="0"/>
          <w:bCs/>
          <w:snapToGrid w:val="0"/>
          <w:kern w:val="0"/>
          <w:sz w:val="21"/>
          <w:szCs w:val="21"/>
        </w:rPr>
        <w:t>招标人地址：</w:t>
      </w:r>
      <w:r>
        <w:rPr>
          <w:rFonts w:hint="eastAsia" w:ascii="宋体" w:hAnsi="宋体" w:eastAsia="宋体" w:cs="宋体"/>
          <w:b w:val="0"/>
          <w:bCs/>
          <w:sz w:val="21"/>
          <w:szCs w:val="21"/>
          <w:u w:val="single"/>
        </w:rPr>
        <w:t>济南市历城区华奥路777号</w:t>
      </w:r>
    </w:p>
    <w:p w14:paraId="669BF840">
      <w:pPr>
        <w:pStyle w:val="72"/>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highlight w:val="none"/>
        </w:rPr>
        <w:t>商务联系人：</w:t>
      </w:r>
      <w:r>
        <w:rPr>
          <w:rFonts w:hint="eastAsia" w:ascii="宋体" w:hAnsi="宋体" w:eastAsia="宋体" w:cs="宋体"/>
          <w:b w:val="0"/>
          <w:bCs/>
          <w:sz w:val="21"/>
          <w:szCs w:val="21"/>
        </w:rPr>
        <w:t>郭朝琛</w:t>
      </w:r>
    </w:p>
    <w:p w14:paraId="6CE0E423">
      <w:pPr>
        <w:pStyle w:val="72"/>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电话：15275666282</w:t>
      </w:r>
    </w:p>
    <w:p w14:paraId="2CAE25E3">
      <w:pPr>
        <w:pStyle w:val="72"/>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邮箱：1494144783@qq.com</w:t>
      </w:r>
    </w:p>
    <w:p w14:paraId="20148F8E">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cs="宋体"/>
          <w:b w:val="0"/>
          <w:bCs/>
          <w:sz w:val="21"/>
          <w:szCs w:val="21"/>
          <w:highlight w:val="none"/>
          <w:lang w:val="en-US" w:eastAsia="zh-CN"/>
        </w:rPr>
        <w:t>前桥</w:t>
      </w:r>
      <w:r>
        <w:rPr>
          <w:rFonts w:hint="eastAsia" w:ascii="宋体" w:hAnsi="宋体" w:eastAsia="宋体" w:cs="宋体"/>
          <w:b w:val="0"/>
          <w:bCs/>
          <w:sz w:val="21"/>
          <w:szCs w:val="21"/>
          <w:highlight w:val="none"/>
        </w:rPr>
        <w:t>技术联系人：</w:t>
      </w:r>
      <w:r>
        <w:rPr>
          <w:rFonts w:ascii="宋体" w:hAnsi="宋体" w:eastAsia="宋体" w:cs="宋体"/>
          <w:sz w:val="21"/>
          <w:szCs w:val="21"/>
        </w:rPr>
        <w:t>高志鹏</w:t>
      </w:r>
    </w:p>
    <w:p w14:paraId="2B3522CC">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电话: 17177729008</w:t>
      </w:r>
    </w:p>
    <w:p w14:paraId="7CFD6854">
      <w:pPr>
        <w:pStyle w:val="72"/>
        <w:numPr>
          <w:ilvl w:val="0"/>
          <w:numId w:val="0"/>
        </w:numPr>
        <w:ind w:leftChars="0"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邮箱：</w:t>
      </w:r>
      <w:r>
        <w:rPr>
          <w:rFonts w:hint="eastAsia" w:ascii="宋体" w:hAnsi="宋体" w:eastAsia="宋体" w:cs="宋体"/>
          <w:b w:val="0"/>
          <w:bCs/>
          <w:color w:val="000000" w:themeColor="text1"/>
          <w:sz w:val="21"/>
          <w:szCs w:val="21"/>
          <w14:textFill>
            <w14:solidFill>
              <w14:schemeClr w14:val="tx1"/>
            </w14:solidFill>
          </w14:textFill>
        </w:rPr>
        <w:fldChar w:fldCharType="begin"/>
      </w:r>
      <w:r>
        <w:rPr>
          <w:rFonts w:hint="eastAsia" w:ascii="宋体" w:hAnsi="宋体" w:eastAsia="宋体" w:cs="宋体"/>
          <w:b w:val="0"/>
          <w:bCs/>
          <w:color w:val="000000" w:themeColor="text1"/>
          <w:sz w:val="21"/>
          <w:szCs w:val="21"/>
          <w14:textFill>
            <w14:solidFill>
              <w14:schemeClr w14:val="tx1"/>
            </w14:solidFill>
          </w14:textFill>
        </w:rPr>
        <w:instrText xml:space="preserve"> HYPERLINK "mailto:g17177729008@163.com" </w:instrText>
      </w:r>
      <w:r>
        <w:rPr>
          <w:rFonts w:hint="eastAsia" w:ascii="宋体" w:hAnsi="宋体" w:eastAsia="宋体" w:cs="宋体"/>
          <w:b w:val="0"/>
          <w:bCs/>
          <w:color w:val="000000" w:themeColor="text1"/>
          <w:sz w:val="21"/>
          <w:szCs w:val="21"/>
          <w14:textFill>
            <w14:solidFill>
              <w14:schemeClr w14:val="tx1"/>
            </w14:solidFill>
          </w14:textFill>
        </w:rPr>
        <w:fldChar w:fldCharType="separate"/>
      </w:r>
      <w:r>
        <w:rPr>
          <w:rStyle w:val="37"/>
          <w:rFonts w:hint="eastAsia" w:ascii="宋体" w:hAnsi="宋体" w:eastAsia="宋体" w:cs="宋体"/>
          <w:b w:val="0"/>
          <w:bCs/>
          <w:sz w:val="21"/>
          <w:szCs w:val="21"/>
        </w:rPr>
        <w:t>g17177729008@163.com</w:t>
      </w:r>
      <w:r>
        <w:rPr>
          <w:rFonts w:hint="eastAsia" w:ascii="宋体" w:hAnsi="宋体" w:eastAsia="宋体" w:cs="宋体"/>
          <w:b w:val="0"/>
          <w:bCs/>
          <w:color w:val="000000" w:themeColor="text1"/>
          <w:sz w:val="21"/>
          <w:szCs w:val="21"/>
          <w14:textFill>
            <w14:solidFill>
              <w14:schemeClr w14:val="tx1"/>
            </w14:solidFill>
          </w14:textFill>
        </w:rPr>
        <w:fldChar w:fldCharType="end"/>
      </w:r>
    </w:p>
    <w:p w14:paraId="7A2B9198">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ascii="宋体" w:hAnsi="宋体" w:eastAsia="宋体" w:cs="宋体"/>
          <w:sz w:val="21"/>
          <w:szCs w:val="21"/>
        </w:rPr>
        <w:t>驱动桥</w:t>
      </w:r>
      <w:r>
        <w:rPr>
          <w:rFonts w:hint="eastAsia" w:ascii="宋体" w:hAnsi="宋体" w:eastAsia="宋体" w:cs="宋体"/>
          <w:b w:val="0"/>
          <w:bCs/>
          <w:sz w:val="21"/>
          <w:szCs w:val="21"/>
          <w:highlight w:val="none"/>
        </w:rPr>
        <w:t>技术联系人：</w:t>
      </w:r>
      <w:r>
        <w:rPr>
          <w:rFonts w:ascii="宋体" w:hAnsi="宋体" w:eastAsia="宋体" w:cs="宋体"/>
          <w:sz w:val="21"/>
          <w:szCs w:val="21"/>
        </w:rPr>
        <w:t>高志鹏</w:t>
      </w:r>
    </w:p>
    <w:p w14:paraId="0F7A3EB4">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电话: 19953136256</w:t>
      </w:r>
    </w:p>
    <w:p w14:paraId="01D25A7C">
      <w:pPr>
        <w:pStyle w:val="72"/>
        <w:numPr>
          <w:ilvl w:val="0"/>
          <w:numId w:val="0"/>
        </w:numPr>
        <w:ind w:leftChars="0"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邮箱：835975981@qq.com</w:t>
      </w:r>
    </w:p>
    <w:p w14:paraId="326E86C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u w:val="single"/>
          <w:lang w:val="en-US" w:eastAsia="zh-CN"/>
        </w:rPr>
        <w:t>9</w:t>
      </w:r>
      <w:r>
        <w:rPr>
          <w:rFonts w:hint="eastAsia"/>
        </w:rPr>
        <w:t>月</w:t>
      </w:r>
      <w:r>
        <w:rPr>
          <w:rFonts w:hint="eastAsia"/>
          <w:u w:val="single"/>
          <w:lang w:val="en-US" w:eastAsia="zh-CN"/>
        </w:rPr>
        <w:t>26</w:t>
      </w:r>
      <w:r>
        <w:rPr>
          <w:rFonts w:hint="eastAsia"/>
        </w:rPr>
        <w:t>日</w:t>
      </w:r>
    </w:p>
    <w:p w14:paraId="04C96706">
      <w:r>
        <w:br w:type="page"/>
      </w:r>
    </w:p>
    <w:p w14:paraId="4F672801">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车桥公司前桥、驱动桥涂装线（五室清洗段）维修</w:t>
      </w:r>
    </w:p>
    <w:p w14:paraId="17A97EAA">
      <w:pPr>
        <w:pStyle w:val="76"/>
        <w:numPr>
          <w:ilvl w:val="0"/>
          <w:numId w:val="13"/>
        </w:numPr>
        <w:ind w:left="425" w:leftChars="0" w:hanging="425" w:firstLineChars="0"/>
      </w:pPr>
      <w:r>
        <w:rPr>
          <w:rFonts w:hint="eastAsia"/>
        </w:rPr>
        <w:t>项目编号：</w:t>
      </w:r>
      <w:r>
        <w:rPr>
          <w:rFonts w:hint="eastAsia"/>
          <w:highlight w:val="yellow"/>
        </w:rPr>
        <w:t>FSCZB2025090108</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rPr>
        <w:t>公开招标</w:t>
      </w:r>
    </w:p>
    <w:p w14:paraId="04B4F0BE">
      <w:pPr>
        <w:pStyle w:val="76"/>
        <w:numPr>
          <w:ilvl w:val="0"/>
          <w:numId w:val="13"/>
        </w:numPr>
        <w:ind w:left="425" w:leftChars="0" w:hanging="425" w:firstLineChars="0"/>
        <w:rPr>
          <w:rFonts w:hint="eastAsia"/>
          <w:highlight w:val="none"/>
        </w:rPr>
      </w:pPr>
      <w:r>
        <w:rPr>
          <w:rFonts w:hint="eastAsia"/>
          <w:lang w:val="en-US" w:eastAsia="zh-CN"/>
        </w:rPr>
        <w:t>项目概况：</w:t>
      </w:r>
      <w:r>
        <w:rPr>
          <w:rFonts w:hint="eastAsia"/>
          <w:highlight w:val="none"/>
        </w:rPr>
        <w:t>前桥：拆卸清洗室上方护罩，对悬挂链（五室清洗段）不符合安全标准的轨道、吊架、吊杆进行拆除、更换、校准调试，整修恢复上方护罩。</w:t>
      </w:r>
    </w:p>
    <w:p w14:paraId="742B3A80">
      <w:pPr>
        <w:pStyle w:val="76"/>
        <w:numPr>
          <w:ilvl w:val="0"/>
          <w:numId w:val="0"/>
        </w:numPr>
        <w:ind w:leftChars="0" w:firstLine="420" w:firstLineChars="200"/>
        <w:rPr>
          <w:highlight w:val="none"/>
        </w:rPr>
      </w:pPr>
      <w:r>
        <w:rPr>
          <w:rFonts w:hint="eastAsia"/>
          <w:highlight w:val="none"/>
        </w:rPr>
        <w:t>驱动桥：拆卸清洗室上方护罩，对悬挂链（五室清洗段）不符合安全标准的轨道、吊架、吊杆进行拆除、更换、校准调试，整修恢复上方护罩；整修清洗室顶部封盖，确保不干涉悬挂链小车行走；更换脱脂清洗室水箱；更换磨损严重道岔及下桥处3处滚子回转装置，确保道岔与原轨道连接平稳，小车通过无卡顿现象。</w:t>
      </w:r>
    </w:p>
    <w:p w14:paraId="393534C3">
      <w:pPr>
        <w:pStyle w:val="76"/>
        <w:numPr>
          <w:ilvl w:val="0"/>
          <w:numId w:val="13"/>
        </w:numPr>
        <w:ind w:left="425" w:leftChars="0" w:hanging="425" w:firstLineChars="0"/>
        <w:rPr>
          <w:rFonts w:hint="eastAsia" w:ascii="宋体" w:hAnsi="宋体" w:eastAsia="宋体" w:cs="宋体"/>
          <w:b w:val="0"/>
          <w:bCs/>
          <w:snapToGrid w:val="0"/>
          <w:kern w:val="0"/>
          <w:szCs w:val="21"/>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01027CBB">
      <w:pPr>
        <w:pStyle w:val="76"/>
        <w:numPr>
          <w:ilvl w:val="0"/>
          <w:numId w:val="13"/>
        </w:numPr>
        <w:ind w:left="425" w:leftChars="0" w:hanging="425" w:firstLineChars="0"/>
        <w:rPr>
          <w:rFonts w:hint="eastAsia" w:ascii="宋体" w:hAnsi="宋体" w:eastAsia="宋体" w:cs="宋体"/>
          <w:b w:val="0"/>
          <w:bCs/>
          <w:snapToGrid w:val="0"/>
          <w:kern w:val="0"/>
          <w:szCs w:val="21"/>
        </w:rPr>
      </w:pPr>
      <w:r>
        <w:rPr>
          <w:rFonts w:hint="eastAsia" w:ascii="宋体" w:hAnsi="Courier New" w:eastAsia="宋体" w:cs="Times New Roman"/>
          <w:highlight w:val="none"/>
          <w:lang w:val="en-US" w:eastAsia="zh-CN"/>
        </w:rPr>
        <w:t>招标人信息：</w:t>
      </w:r>
    </w:p>
    <w:p w14:paraId="0557659C">
      <w:pPr>
        <w:pStyle w:val="76"/>
        <w:numPr>
          <w:ilvl w:val="0"/>
          <w:numId w:val="0"/>
        </w:numPr>
        <w:ind w:leftChars="0" w:firstLine="420" w:firstLineChars="200"/>
        <w:rPr>
          <w:rFonts w:hint="eastAsia" w:ascii="宋体" w:hAnsi="宋体" w:eastAsia="宋体" w:cs="宋体"/>
          <w:b w:val="0"/>
          <w:bCs/>
          <w:snapToGrid w:val="0"/>
          <w:kern w:val="0"/>
          <w:szCs w:val="21"/>
        </w:rPr>
      </w:pPr>
      <w:r>
        <w:rPr>
          <w:rFonts w:hint="eastAsia" w:ascii="宋体" w:hAnsi="宋体" w:eastAsia="宋体" w:cs="宋体"/>
          <w:b w:val="0"/>
          <w:bCs/>
          <w:snapToGrid w:val="0"/>
          <w:kern w:val="0"/>
          <w:szCs w:val="21"/>
        </w:rPr>
        <w:t>招标人名称：</w:t>
      </w:r>
      <w:r>
        <w:rPr>
          <w:rFonts w:hint="eastAsia" w:ascii="宋体" w:hAnsi="宋体" w:eastAsia="宋体" w:cs="宋体"/>
          <w:b w:val="0"/>
          <w:bCs/>
          <w:szCs w:val="21"/>
          <w:u w:val="single"/>
        </w:rPr>
        <w:t>中国重汽集团济南动力有限公司</w:t>
      </w:r>
    </w:p>
    <w:p w14:paraId="4F6D5C3F">
      <w:pPr>
        <w:pStyle w:val="72"/>
        <w:numPr>
          <w:ilvl w:val="0"/>
          <w:numId w:val="0"/>
        </w:numPr>
        <w:ind w:firstLine="420" w:firstLineChars="200"/>
        <w:rPr>
          <w:rFonts w:hint="eastAsia" w:ascii="宋体" w:hAnsi="宋体" w:eastAsia="宋体" w:cs="宋体"/>
          <w:b w:val="0"/>
          <w:bCs/>
          <w:sz w:val="21"/>
          <w:szCs w:val="21"/>
          <w:highlight w:val="yellow"/>
        </w:rPr>
      </w:pPr>
      <w:r>
        <w:rPr>
          <w:rFonts w:hint="eastAsia" w:ascii="宋体" w:hAnsi="宋体" w:eastAsia="宋体" w:cs="宋体"/>
          <w:b w:val="0"/>
          <w:bCs/>
          <w:snapToGrid w:val="0"/>
          <w:kern w:val="0"/>
          <w:sz w:val="21"/>
          <w:szCs w:val="21"/>
        </w:rPr>
        <w:t>招标人地址：</w:t>
      </w:r>
      <w:r>
        <w:rPr>
          <w:rFonts w:hint="eastAsia" w:ascii="宋体" w:hAnsi="宋体" w:eastAsia="宋体" w:cs="宋体"/>
          <w:b w:val="0"/>
          <w:bCs/>
          <w:sz w:val="21"/>
          <w:szCs w:val="21"/>
          <w:u w:val="single"/>
        </w:rPr>
        <w:t>济南市历城区华奥路777号</w:t>
      </w:r>
    </w:p>
    <w:p w14:paraId="4EF302D0">
      <w:pPr>
        <w:pStyle w:val="72"/>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highlight w:val="none"/>
        </w:rPr>
        <w:t>商务联系人：</w:t>
      </w:r>
      <w:r>
        <w:rPr>
          <w:rFonts w:hint="eastAsia" w:ascii="宋体" w:hAnsi="宋体" w:eastAsia="宋体" w:cs="宋体"/>
          <w:b w:val="0"/>
          <w:bCs/>
          <w:sz w:val="21"/>
          <w:szCs w:val="21"/>
        </w:rPr>
        <w:t>郭朝琛</w:t>
      </w:r>
    </w:p>
    <w:p w14:paraId="22CEE0BD">
      <w:pPr>
        <w:pStyle w:val="72"/>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电话：15275666282</w:t>
      </w:r>
    </w:p>
    <w:p w14:paraId="351D85D9">
      <w:pPr>
        <w:pStyle w:val="72"/>
        <w:numPr>
          <w:ilvl w:val="0"/>
          <w:numId w:val="0"/>
        </w:numPr>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邮箱：1494144783@qq.com</w:t>
      </w:r>
    </w:p>
    <w:p w14:paraId="229CE542">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cs="宋体"/>
          <w:b w:val="0"/>
          <w:bCs/>
          <w:sz w:val="21"/>
          <w:szCs w:val="21"/>
          <w:highlight w:val="none"/>
          <w:lang w:val="en-US" w:eastAsia="zh-CN"/>
        </w:rPr>
        <w:t>前桥</w:t>
      </w:r>
      <w:r>
        <w:rPr>
          <w:rFonts w:hint="eastAsia" w:ascii="宋体" w:hAnsi="宋体" w:eastAsia="宋体" w:cs="宋体"/>
          <w:b w:val="0"/>
          <w:bCs/>
          <w:sz w:val="21"/>
          <w:szCs w:val="21"/>
          <w:highlight w:val="none"/>
        </w:rPr>
        <w:t>技术联系人：</w:t>
      </w:r>
      <w:r>
        <w:rPr>
          <w:rFonts w:ascii="宋体" w:hAnsi="宋体" w:eastAsia="宋体" w:cs="宋体"/>
          <w:sz w:val="21"/>
          <w:szCs w:val="21"/>
        </w:rPr>
        <w:t>高志鹏</w:t>
      </w:r>
    </w:p>
    <w:p w14:paraId="3C953F67">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电话: 17177729008</w:t>
      </w:r>
    </w:p>
    <w:p w14:paraId="7A2136AC">
      <w:pPr>
        <w:pStyle w:val="72"/>
        <w:numPr>
          <w:ilvl w:val="0"/>
          <w:numId w:val="0"/>
        </w:numPr>
        <w:ind w:leftChars="0"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邮箱：</w:t>
      </w:r>
      <w:r>
        <w:rPr>
          <w:rFonts w:hint="eastAsia" w:ascii="宋体" w:hAnsi="宋体" w:eastAsia="宋体" w:cs="宋体"/>
          <w:b w:val="0"/>
          <w:bCs/>
          <w:color w:val="000000" w:themeColor="text1"/>
          <w:sz w:val="21"/>
          <w:szCs w:val="21"/>
          <w14:textFill>
            <w14:solidFill>
              <w14:schemeClr w14:val="tx1"/>
            </w14:solidFill>
          </w14:textFill>
        </w:rPr>
        <w:fldChar w:fldCharType="begin"/>
      </w:r>
      <w:r>
        <w:rPr>
          <w:rFonts w:hint="eastAsia" w:ascii="宋体" w:hAnsi="宋体" w:eastAsia="宋体" w:cs="宋体"/>
          <w:b w:val="0"/>
          <w:bCs/>
          <w:color w:val="000000" w:themeColor="text1"/>
          <w:sz w:val="21"/>
          <w:szCs w:val="21"/>
          <w14:textFill>
            <w14:solidFill>
              <w14:schemeClr w14:val="tx1"/>
            </w14:solidFill>
          </w14:textFill>
        </w:rPr>
        <w:instrText xml:space="preserve"> HYPERLINK "mailto:g17177729008@163.com" </w:instrText>
      </w:r>
      <w:r>
        <w:rPr>
          <w:rFonts w:hint="eastAsia" w:ascii="宋体" w:hAnsi="宋体" w:eastAsia="宋体" w:cs="宋体"/>
          <w:b w:val="0"/>
          <w:bCs/>
          <w:color w:val="000000" w:themeColor="text1"/>
          <w:sz w:val="21"/>
          <w:szCs w:val="21"/>
          <w14:textFill>
            <w14:solidFill>
              <w14:schemeClr w14:val="tx1"/>
            </w14:solidFill>
          </w14:textFill>
        </w:rPr>
        <w:fldChar w:fldCharType="separate"/>
      </w:r>
      <w:r>
        <w:rPr>
          <w:rStyle w:val="37"/>
          <w:rFonts w:hint="eastAsia" w:ascii="宋体" w:hAnsi="宋体" w:eastAsia="宋体" w:cs="宋体"/>
          <w:b w:val="0"/>
          <w:bCs/>
          <w:sz w:val="21"/>
          <w:szCs w:val="21"/>
        </w:rPr>
        <w:t>g17177729008@163.com</w:t>
      </w:r>
      <w:r>
        <w:rPr>
          <w:rFonts w:hint="eastAsia" w:ascii="宋体" w:hAnsi="宋体" w:eastAsia="宋体" w:cs="宋体"/>
          <w:b w:val="0"/>
          <w:bCs/>
          <w:color w:val="000000" w:themeColor="text1"/>
          <w:sz w:val="21"/>
          <w:szCs w:val="21"/>
          <w14:textFill>
            <w14:solidFill>
              <w14:schemeClr w14:val="tx1"/>
            </w14:solidFill>
          </w14:textFill>
        </w:rPr>
        <w:fldChar w:fldCharType="end"/>
      </w:r>
    </w:p>
    <w:p w14:paraId="6411995A">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ascii="宋体" w:hAnsi="宋体" w:eastAsia="宋体" w:cs="宋体"/>
          <w:sz w:val="21"/>
          <w:szCs w:val="21"/>
        </w:rPr>
        <w:t>驱动桥</w:t>
      </w:r>
      <w:r>
        <w:rPr>
          <w:rFonts w:hint="eastAsia" w:ascii="宋体" w:hAnsi="宋体" w:eastAsia="宋体" w:cs="宋体"/>
          <w:b w:val="0"/>
          <w:bCs/>
          <w:sz w:val="21"/>
          <w:szCs w:val="21"/>
          <w:highlight w:val="none"/>
        </w:rPr>
        <w:t>技术联系人：</w:t>
      </w:r>
      <w:r>
        <w:rPr>
          <w:rFonts w:ascii="宋体" w:hAnsi="宋体" w:eastAsia="宋体" w:cs="宋体"/>
          <w:sz w:val="21"/>
          <w:szCs w:val="21"/>
        </w:rPr>
        <w:t>高志鹏</w:t>
      </w:r>
    </w:p>
    <w:p w14:paraId="0F8C44BA">
      <w:pPr>
        <w:adjustRightInd w:val="0"/>
        <w:snapToGrid w:val="0"/>
        <w:spacing w:line="360" w:lineRule="auto"/>
        <w:ind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电话: 19953136256</w:t>
      </w:r>
    </w:p>
    <w:p w14:paraId="276BE67E">
      <w:pPr>
        <w:pStyle w:val="72"/>
        <w:numPr>
          <w:ilvl w:val="0"/>
          <w:numId w:val="0"/>
        </w:numPr>
        <w:ind w:leftChars="0" w:firstLine="420" w:firstLineChars="200"/>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邮箱：835975981@qq.com</w:t>
      </w:r>
    </w:p>
    <w:p w14:paraId="49F7BD0E">
      <w:pPr>
        <w:pStyle w:val="72"/>
        <w:numPr>
          <w:ilvl w:val="0"/>
          <w:numId w:val="0"/>
        </w:numPr>
        <w:ind w:leftChars="0" w:firstLine="420" w:firstLineChars="200"/>
        <w:rPr>
          <w:rFonts w:hint="eastAsia" w:ascii="宋体" w:hAnsi="宋体" w:eastAsia="宋体" w:cs="宋体"/>
          <w:b w:val="0"/>
          <w:bCs/>
          <w:color w:val="000000" w:themeColor="text1"/>
          <w:sz w:val="21"/>
          <w:szCs w:val="21"/>
          <w:lang w:val="en-US" w:eastAsia="zh-CN"/>
          <w14:textFill>
            <w14:solidFill>
              <w14:schemeClr w14:val="tx1"/>
            </w14:solidFill>
          </w14:textFill>
        </w:rPr>
      </w:pP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100</w:t>
      </w:r>
      <w:r>
        <w:rPr>
          <w:rFonts w:hint="eastAsia" w:ascii="宋体" w:hAnsi="Courier New" w:eastAsia="宋体" w:cs="Times New Roman"/>
          <w:b w:val="0"/>
          <w:bCs/>
          <w:strike w:val="0"/>
          <w:dstrike w:val="0"/>
          <w:highlight w:val="none"/>
        </w:rPr>
        <w:t>万人民币（或等值其他货币）；公司成立</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7A9C580B">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bCs w:val="0"/>
          <w:strike w:val="0"/>
          <w:dstrike w:val="0"/>
          <w:color w:val="FF0000"/>
          <w:highlight w:val="none"/>
          <w:lang w:val="en-US" w:eastAsia="zh-CN"/>
        </w:rPr>
      </w:pPr>
      <w:r>
        <w:rPr>
          <w:rFonts w:hint="eastAsia" w:cs="Times New Roman"/>
          <w:b/>
          <w:bCs w:val="0"/>
          <w:strike w:val="0"/>
          <w:dstrike w:val="0"/>
          <w:color w:val="FF0000"/>
          <w:highlight w:val="none"/>
          <w:lang w:val="en-US" w:eastAsia="zh-CN"/>
        </w:rPr>
        <w:t>招标公告要求的其他条件</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9</w:t>
      </w:r>
      <w:r>
        <w:rPr>
          <w:rFonts w:hint="eastAsia" w:ascii="宋体" w:hAnsi="Courier New" w:eastAsia="宋体" w:cs="Times New Roman"/>
          <w:highlight w:val="yellow"/>
          <w:lang w:val="en-US" w:eastAsia="zh-CN"/>
        </w:rPr>
        <w:t>月</w:t>
      </w:r>
      <w:r>
        <w:rPr>
          <w:rFonts w:hint="eastAsia" w:cs="Times New Roman"/>
          <w:highlight w:val="yellow"/>
          <w:u w:val="none"/>
          <w:lang w:val="en-US" w:eastAsia="zh-CN"/>
        </w:rPr>
        <w:t>26</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5BA032BB">
      <w:pPr>
        <w:pStyle w:val="76"/>
        <w:ind w:firstLine="210" w:firstLineChars="100"/>
        <w:jc w:val="both"/>
        <w:rPr>
          <w:highlight w:val="yellow"/>
        </w:rPr>
      </w:pPr>
      <w:r>
        <w:rPr>
          <w:rFonts w:hint="eastAsia"/>
          <w:highlight w:val="yellow"/>
        </w:rPr>
        <w:t>地点：中国重汽e采通平台</w:t>
      </w:r>
    </w:p>
    <w:p w14:paraId="5D4E1201">
      <w:pPr>
        <w:pStyle w:val="76"/>
        <w:numPr>
          <w:ilvl w:val="0"/>
          <w:numId w:val="0"/>
        </w:numPr>
        <w:ind w:leftChars="0" w:firstLine="210" w:firstLineChars="100"/>
        <w:jc w:val="both"/>
        <w:rPr>
          <w:rFonts w:hint="eastAsia" w:ascii="宋体" w:hAnsi="Courier New" w:eastAsia="宋体" w:cs="Times New Roman"/>
          <w:highlight w:val="none"/>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17</w:t>
      </w:r>
      <w:r>
        <w:rPr>
          <w:rFonts w:hint="eastAsia"/>
          <w:highlight w:val="yellow"/>
        </w:rPr>
        <w:t>日</w:t>
      </w:r>
    </w:p>
    <w:p w14:paraId="62084E4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14</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2025年10月</w:t>
      </w:r>
      <w:r>
        <w:rPr>
          <w:rFonts w:hint="eastAsia"/>
          <w:highlight w:val="yellow"/>
          <w:lang w:val="en-US" w:eastAsia="zh-CN"/>
        </w:rPr>
        <w:t>14</w:t>
      </w:r>
      <w:r>
        <w:rPr>
          <w:rFonts w:hint="eastAsia"/>
          <w:highlight w:val="yellow"/>
        </w:rPr>
        <w:t>日</w:t>
      </w:r>
      <w:r>
        <w:rPr>
          <w:rFonts w:hint="eastAsia" w:ascii="宋体" w:hAnsi="宋体" w:eastAsia="宋体" w:cs="宋体"/>
          <w:bCs/>
          <w:sz w:val="21"/>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2521BCA0">
      <w:pPr>
        <w:pStyle w:val="76"/>
        <w:numPr>
          <w:ilvl w:val="0"/>
          <w:numId w:val="15"/>
        </w:numPr>
        <w:ind w:left="425" w:leftChars="0" w:hanging="425" w:firstLineChars="0"/>
        <w:jc w:val="both"/>
        <w:rPr>
          <w:rFonts w:hint="default" w:ascii="宋体" w:hAnsi="Courier New" w:eastAsia="宋体" w:cs="Times New Roman"/>
          <w:highlight w:val="cyan"/>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17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3900F8DA">
      <w:pPr>
        <w:pStyle w:val="76"/>
        <w:numPr>
          <w:ilvl w:val="0"/>
          <w:numId w:val="15"/>
        </w:numPr>
        <w:ind w:left="425" w:leftChars="0" w:hanging="425" w:firstLineChars="0"/>
        <w:jc w:val="both"/>
        <w:rPr>
          <w:rFonts w:hint="default" w:ascii="宋体" w:hAnsi="Courier New" w:eastAsia="宋体" w:cs="Times New Roman"/>
          <w:b/>
          <w:bCs/>
          <w:highlight w:val="cyan"/>
          <w:lang w:val="en-US" w:eastAsia="zh-CN"/>
        </w:rPr>
      </w:pPr>
      <w:r>
        <w:rPr>
          <w:rFonts w:hint="default" w:ascii="宋体" w:hAnsi="Courier New" w:eastAsia="宋体" w:cs="Times New Roman"/>
          <w:b/>
          <w:bCs/>
          <w:highlight w:val="cyan"/>
          <w:lang w:val="en-US" w:eastAsia="zh-CN"/>
        </w:rPr>
        <w:t>投标人应标后必须进行现场勘察交流</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cs="Times New Roman"/>
          <w:b w:val="0"/>
          <w:bCs/>
          <w:highlight w:val="yellow"/>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3BEFDED1">
      <w:pPr>
        <w:pStyle w:val="75"/>
        <w:numPr>
          <w:ilvl w:val="0"/>
          <w:numId w:val="18"/>
        </w:numPr>
        <w:ind w:left="425" w:leftChars="0" w:hanging="425" w:firstLineChars="0"/>
        <w:rPr>
          <w:b w:val="0"/>
          <w:bCs/>
          <w:highlight w:val="yellow"/>
        </w:rPr>
      </w:pPr>
      <w:r>
        <w:rPr>
          <w:rFonts w:hint="eastAsia"/>
          <w:b w:val="0"/>
          <w:bCs/>
          <w:highlight w:val="yellow"/>
          <w:lang w:val="en-US" w:eastAsia="zh-CN"/>
        </w:rPr>
        <w:t>投标保证金的缴纳证明需要在投标时作为投标文件的一部分一起上传</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技术标：具备相关维修能力</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33</w:t>
      </w:r>
      <w:r>
        <w:rPr>
          <w:rFonts w:hint="eastAsia" w:cs="Times New Roman"/>
          <w:b w:val="0"/>
          <w:bCs/>
          <w:highlight w:val="none"/>
        </w:rPr>
        <w:t>万元（含</w:t>
      </w:r>
      <w:r>
        <w:rPr>
          <w:rFonts w:hint="eastAsia" w:cs="Times New Roman"/>
          <w:b w:val="0"/>
          <w:bCs/>
          <w:highlight w:val="yellow"/>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1"/>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66216534">
      <w:pPr>
        <w:pStyle w:val="75"/>
        <w:numPr>
          <w:ilvl w:val="0"/>
          <w:numId w:val="21"/>
        </w:numPr>
        <w:rPr>
          <w:bCs/>
          <w:highlight w:val="none"/>
        </w:rPr>
      </w:pPr>
      <w:r>
        <w:rPr>
          <w:rFonts w:hint="eastAsia"/>
          <w:bCs/>
          <w:highlight w:val="none"/>
        </w:rPr>
        <w:t>联系人及联系方式：郭朝琛/15275666282</w:t>
      </w:r>
    </w:p>
    <w:p w14:paraId="22ABE3AB">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highlight w:val="none"/>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11</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14:paraId="20472740">
      <w:pPr>
        <w:pStyle w:val="72"/>
        <w:numPr>
          <w:ilvl w:val="0"/>
          <w:numId w:val="23"/>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0724B5B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（同开标时间）</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30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yellow"/>
        </w:rPr>
        <w:t>2025年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11</w:t>
      </w:r>
      <w:bookmarkStart w:id="51" w:name="_GoBack"/>
      <w:bookmarkEnd w:id="51"/>
      <w:r>
        <w:rPr>
          <w:rFonts w:hint="eastAsia" w:ascii="宋体" w:hAnsi="宋体" w:eastAsia="宋体" w:cs="宋体"/>
          <w:b w:val="0"/>
          <w:bCs w:val="0"/>
          <w:sz w:val="21"/>
          <w:szCs w:val="21"/>
          <w:highlight w:val="yellow"/>
        </w:rPr>
        <w:t>日9:00:00</w:t>
      </w:r>
    </w:p>
    <w:p w14:paraId="06F7B67A">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w:t>
      </w:r>
      <w:r>
        <w:rPr>
          <w:rFonts w:hint="eastAsia" w:ascii="宋体" w:hAnsi="宋体" w:eastAsia="宋体" w:cs="宋体"/>
          <w:b w:val="0"/>
          <w:bCs w:val="0"/>
          <w:sz w:val="21"/>
          <w:szCs w:val="21"/>
          <w:highlight w:val="yellow"/>
        </w:rPr>
        <w:t>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662E4D4">
      <w:pPr>
        <w:pStyle w:val="72"/>
        <w:numPr>
          <w:ilvl w:val="0"/>
          <w:numId w:val="0"/>
        </w:numPr>
        <w:rPr>
          <w:rFonts w:hint="default" w:ascii="宋体" w:hAnsi="宋体" w:eastAsia="宋体" w:cs="宋体"/>
          <w:b w:val="0"/>
          <w:bCs w:val="0"/>
          <w:sz w:val="24"/>
          <w:szCs w:val="24"/>
          <w:highlight w:val="none"/>
          <w:lang w:val="en-US" w:eastAsia="zh-CN"/>
        </w:rPr>
      </w:pPr>
      <w:r>
        <w:rPr>
          <w:rFonts w:hint="eastAsia" w:ascii="宋体" w:hAnsi="宋体" w:eastAsia="宋体" w:cs="宋体"/>
          <w:color w:val="000000"/>
          <w:sz w:val="21"/>
          <w:szCs w:val="21"/>
        </w:rPr>
        <w:t>商</w:t>
      </w:r>
      <w:r>
        <w:rPr>
          <w:rFonts w:hint="eastAsia" w:ascii="宋体" w:hAnsi="宋体" w:eastAsia="宋体" w:cs="宋体"/>
          <w:sz w:val="21"/>
          <w:szCs w:val="21"/>
        </w:rPr>
        <w:t>务标得分=当前轮次最低价/供方投标价×商务标总分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8"/>
      <w:bookmarkStart w:id="17" w:name="OLE_LINK26"/>
      <w:bookmarkStart w:id="18" w:name="OLE_LINK27"/>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8"/>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交货期：</w:t>
      </w:r>
      <w:r>
        <w:rPr>
          <w:rFonts w:hint="eastAsia" w:ascii="宋体" w:hAnsi="宋体" w:eastAsia="宋体" w:cs="宋体"/>
          <w:b w:val="0"/>
          <w:bCs w:val="0"/>
          <w:sz w:val="21"/>
          <w:szCs w:val="21"/>
          <w:highlight w:val="none"/>
          <w:lang w:val="en-US" w:eastAsia="zh-CN"/>
        </w:rPr>
        <w:t>自接到维修通知要求开始时间起20个日历日维修完成达到验收标准。</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26"/>
        </w:numPr>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付款节点：</w:t>
      </w:r>
    </w:p>
    <w:p w14:paraId="1AB7F730">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211" w:firstLineChars="10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sz w:val="21"/>
          <w:szCs w:val="21"/>
        </w:rPr>
        <w:t>预付款0%，到货款0%，验收款90%，质保金10%。</w:t>
      </w:r>
      <w:r>
        <w:rPr>
          <w:rFonts w:hint="eastAsia" w:ascii="宋体" w:hAnsi="宋体" w:eastAsia="宋体" w:cs="宋体"/>
          <w:sz w:val="21"/>
          <w:szCs w:val="21"/>
        </w:rPr>
        <w:t>付款账期</w:t>
      </w:r>
      <w:r>
        <w:rPr>
          <w:rFonts w:hint="eastAsia" w:ascii="宋体" w:hAnsi="宋体" w:eastAsia="宋体" w:cs="宋体"/>
          <w:sz w:val="21"/>
          <w:szCs w:val="21"/>
          <w:lang w:val="en-US" w:eastAsia="zh-CN"/>
        </w:rPr>
        <w:t>90</w:t>
      </w:r>
      <w:r>
        <w:rPr>
          <w:rFonts w:hint="eastAsia" w:ascii="宋体" w:hAnsi="宋体" w:eastAsia="宋体" w:cs="宋体"/>
          <w:sz w:val="21"/>
          <w:szCs w:val="21"/>
        </w:rPr>
        <w:t>天</w:t>
      </w:r>
    </w:p>
    <w:p w14:paraId="11A96CB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210" w:firstLineChars="100"/>
        <w:jc w:val="left"/>
        <w:textAlignment w:val="auto"/>
        <w:rPr>
          <w:rFonts w:hint="eastAsia"/>
          <w:lang w:val="en-US" w:eastAsia="zh-CN"/>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rPr>
          <w:rFonts w:hint="eastAsia"/>
        </w:rPr>
      </w:pPr>
      <w:bookmarkStart w:id="21" w:name="_Toc47976607"/>
      <w:r>
        <w:rPr>
          <w:rFonts w:hint="eastAsia"/>
        </w:rPr>
        <w:br w:type="page"/>
      </w:r>
    </w:p>
    <w:p w14:paraId="197DDD5E">
      <w:pPr>
        <w:pStyle w:val="71"/>
        <w:jc w:val="both"/>
        <w:rPr>
          <w:rFonts w:hint="eastAsia"/>
        </w:rPr>
      </w:pPr>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68EF158D">
      <w:pPr>
        <w:pStyle w:val="14"/>
        <w:rPr>
          <w:rFonts w:hint="eastAsia" w:ascii="仿宋" w:hAnsi="仿宋" w:eastAsia="仿宋" w:cs="仿宋"/>
        </w:rPr>
      </w:pPr>
    </w:p>
    <w:p w14:paraId="51CE05B3">
      <w:pPr>
        <w:pStyle w:val="14"/>
        <w:rPr>
          <w:rFonts w:hint="eastAsia" w:ascii="仿宋" w:hAnsi="仿宋" w:eastAsia="仿宋" w:cs="仿宋"/>
        </w:rPr>
      </w:pPr>
    </w:p>
    <w:p w14:paraId="70B42641">
      <w:pPr>
        <w:spacing w:line="276" w:lineRule="auto"/>
        <w:jc w:val="cente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t>车桥公司</w:t>
      </w:r>
    </w:p>
    <w:p w14:paraId="00ADB702">
      <w:pPr>
        <w:spacing w:line="276" w:lineRule="auto"/>
        <w:jc w:val="cente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t>前桥、驱动桥涂装线（五室清洗段）</w:t>
      </w:r>
    </w:p>
    <w:p w14:paraId="1F21B983">
      <w:pPr>
        <w:spacing w:line="276" w:lineRule="auto"/>
        <w:jc w:val="center"/>
        <w:rPr>
          <w:rFonts w:hint="eastAsia" w:ascii="仿宋" w:hAnsi="仿宋" w:eastAsia="仿宋" w:cs="仿宋"/>
          <w:b/>
          <w:bCs/>
          <w:color w:val="000000"/>
          <w:spacing w:val="-8"/>
          <w:sz w:val="48"/>
          <w:szCs w:val="44"/>
          <w:lang w:val="en-US" w:eastAsia="zh-CN"/>
        </w:rPr>
      </w:pPr>
      <w:r>
        <w:rPr>
          <w:rFonts w:hint="eastAsia" w:ascii="仿宋" w:hAnsi="仿宋" w:eastAsia="仿宋" w:cs="仿宋"/>
          <w:b/>
          <w:bCs/>
          <w:color w:val="000000"/>
          <w:spacing w:val="-8"/>
          <w:sz w:val="48"/>
          <w:szCs w:val="44"/>
          <w:lang w:val="en-US" w:eastAsia="zh-CN"/>
        </w:rPr>
        <w:t>维修项目</w:t>
      </w:r>
    </w:p>
    <w:p w14:paraId="4469629D">
      <w:pPr>
        <w:pStyle w:val="14"/>
        <w:rPr>
          <w:rFonts w:hint="eastAsia" w:ascii="仿宋" w:hAnsi="仿宋" w:eastAsia="仿宋" w:cs="仿宋"/>
        </w:rPr>
      </w:pPr>
    </w:p>
    <w:p w14:paraId="29C3A426">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2687BD5">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248C3C6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5137B62D">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046D2D0F">
      <w:pPr>
        <w:pStyle w:val="14"/>
        <w:rPr>
          <w:rFonts w:hint="eastAsia" w:ascii="仿宋" w:hAnsi="仿宋" w:eastAsia="仿宋" w:cs="仿宋"/>
        </w:rPr>
      </w:pPr>
    </w:p>
    <w:p w14:paraId="0C22CD56">
      <w:pPr>
        <w:pStyle w:val="14"/>
        <w:rPr>
          <w:rFonts w:hint="eastAsia" w:ascii="仿宋" w:hAnsi="仿宋" w:eastAsia="仿宋" w:cs="仿宋"/>
          <w:color w:val="000000"/>
          <w:sz w:val="72"/>
          <w:szCs w:val="72"/>
        </w:rPr>
      </w:pPr>
    </w:p>
    <w:p w14:paraId="078D24A6">
      <w:pPr>
        <w:pStyle w:val="14"/>
        <w:rPr>
          <w:rFonts w:hint="eastAsia" w:ascii="仿宋" w:hAnsi="仿宋" w:eastAsia="仿宋" w:cs="仿宋"/>
          <w:color w:val="000000"/>
          <w:sz w:val="72"/>
          <w:szCs w:val="72"/>
        </w:rPr>
      </w:pPr>
    </w:p>
    <w:p w14:paraId="03830C84">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14:paraId="081B207E">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5EEEC1FC">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2727C703">
      <w:pPr>
        <w:pStyle w:val="14"/>
        <w:rPr>
          <w:rFonts w:hint="eastAsia" w:ascii="仿宋" w:hAnsi="仿宋" w:eastAsia="仿宋" w:cs="仿宋"/>
          <w:b/>
          <w:bCs/>
        </w:rPr>
      </w:pPr>
    </w:p>
    <w:p w14:paraId="44CC0128">
      <w:pPr>
        <w:rPr>
          <w:rFonts w:hint="eastAsia" w:ascii="仿宋" w:hAnsi="仿宋" w:eastAsia="仿宋" w:cs="仿宋"/>
        </w:rPr>
      </w:pPr>
    </w:p>
    <w:p w14:paraId="57B9AF6F">
      <w:pPr>
        <w:pStyle w:val="11"/>
        <w:rPr>
          <w:rFonts w:hint="eastAsia" w:ascii="仿宋" w:hAnsi="仿宋" w:eastAsia="仿宋" w:cs="仿宋"/>
        </w:rPr>
      </w:pPr>
    </w:p>
    <w:p w14:paraId="39ABB6F4">
      <w:pPr>
        <w:pStyle w:val="11"/>
        <w:rPr>
          <w:rFonts w:hint="eastAsia" w:ascii="仿宋" w:hAnsi="仿宋" w:eastAsia="仿宋" w:cs="仿宋"/>
        </w:rPr>
      </w:pPr>
    </w:p>
    <w:p w14:paraId="77A707BA">
      <w:pPr>
        <w:pStyle w:val="11"/>
        <w:rPr>
          <w:rFonts w:hint="eastAsia" w:ascii="仿宋" w:hAnsi="仿宋" w:eastAsia="仿宋" w:cs="仿宋"/>
        </w:rPr>
      </w:pPr>
    </w:p>
    <w:p w14:paraId="00047DEE">
      <w:pPr>
        <w:pStyle w:val="11"/>
        <w:rPr>
          <w:rFonts w:hint="eastAsia" w:ascii="仿宋" w:hAnsi="仿宋" w:eastAsia="仿宋" w:cs="仿宋"/>
        </w:rPr>
      </w:pPr>
    </w:p>
    <w:p w14:paraId="1E35EEC9">
      <w:pPr>
        <w:pStyle w:val="11"/>
        <w:rPr>
          <w:rFonts w:hint="eastAsia" w:ascii="仿宋" w:hAnsi="仿宋" w:eastAsia="仿宋" w:cs="仿宋"/>
        </w:rPr>
      </w:pPr>
    </w:p>
    <w:sdt>
      <w:sdtPr>
        <w:rPr>
          <w:rFonts w:hint="eastAsia" w:ascii="仿宋" w:hAnsi="仿宋" w:eastAsia="仿宋" w:cs="仿宋"/>
          <w:kern w:val="2"/>
          <w:sz w:val="21"/>
          <w:szCs w:val="22"/>
          <w:lang w:val="en-US" w:eastAsia="zh-CN" w:bidi="ar-SA"/>
        </w:rPr>
        <w:id w:val="147480359"/>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1DE24387">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7ED85F9A">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D529324">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749F8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885195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CA1B7A5">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E3922C8">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F2171D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5998AD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341F25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A56C2E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34EA4D2">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AF3648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5BA2CA6">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368787A1">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ADF2E86">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FABB5F5">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C96234C">
          <w:pPr>
            <w:pStyle w:val="11"/>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751C77E7">
      <w:pPr>
        <w:pStyle w:val="11"/>
        <w:rPr>
          <w:rFonts w:hint="eastAsia" w:ascii="仿宋" w:hAnsi="仿宋" w:eastAsia="仿宋" w:cs="仿宋"/>
          <w:bCs/>
          <w:kern w:val="2"/>
          <w:sz w:val="21"/>
          <w:szCs w:val="24"/>
          <w:highlight w:val="none"/>
          <w:lang w:val="en-US" w:eastAsia="zh-CN" w:bidi="ar-SA"/>
        </w:rPr>
      </w:pPr>
    </w:p>
    <w:p w14:paraId="08F11506">
      <w:pPr>
        <w:pStyle w:val="11"/>
        <w:rPr>
          <w:rFonts w:hint="eastAsia" w:ascii="仿宋" w:hAnsi="仿宋" w:eastAsia="仿宋" w:cs="仿宋"/>
          <w:bCs/>
          <w:kern w:val="2"/>
          <w:sz w:val="21"/>
          <w:szCs w:val="24"/>
          <w:highlight w:val="none"/>
          <w:lang w:val="en-US" w:eastAsia="zh-CN" w:bidi="ar-SA"/>
        </w:rPr>
      </w:pPr>
    </w:p>
    <w:p w14:paraId="1425E6DC">
      <w:pPr>
        <w:pStyle w:val="11"/>
        <w:rPr>
          <w:rFonts w:hint="eastAsia" w:ascii="仿宋" w:hAnsi="仿宋" w:eastAsia="仿宋" w:cs="仿宋"/>
          <w:bCs/>
          <w:kern w:val="2"/>
          <w:sz w:val="21"/>
          <w:szCs w:val="24"/>
          <w:highlight w:val="none"/>
          <w:lang w:val="en-US" w:eastAsia="zh-CN" w:bidi="ar-SA"/>
        </w:rPr>
      </w:pPr>
    </w:p>
    <w:p w14:paraId="07F6D121">
      <w:pPr>
        <w:pStyle w:val="11"/>
        <w:rPr>
          <w:rFonts w:hint="eastAsia" w:ascii="仿宋" w:hAnsi="仿宋" w:eastAsia="仿宋" w:cs="仿宋"/>
          <w:bCs/>
          <w:kern w:val="2"/>
          <w:sz w:val="21"/>
          <w:szCs w:val="24"/>
          <w:highlight w:val="none"/>
          <w:lang w:val="en-US" w:eastAsia="zh-CN" w:bidi="ar-SA"/>
        </w:rPr>
      </w:pPr>
    </w:p>
    <w:p w14:paraId="13475B25">
      <w:pPr>
        <w:pStyle w:val="11"/>
        <w:rPr>
          <w:rFonts w:hint="eastAsia" w:ascii="仿宋" w:hAnsi="仿宋" w:eastAsia="仿宋" w:cs="仿宋"/>
          <w:bCs/>
          <w:kern w:val="2"/>
          <w:sz w:val="21"/>
          <w:szCs w:val="24"/>
          <w:highlight w:val="none"/>
          <w:lang w:val="en-US" w:eastAsia="zh-CN" w:bidi="ar-SA"/>
        </w:rPr>
      </w:pPr>
    </w:p>
    <w:p w14:paraId="1FCC5FC8">
      <w:pPr>
        <w:pStyle w:val="11"/>
        <w:rPr>
          <w:rFonts w:hint="eastAsia" w:ascii="仿宋" w:hAnsi="仿宋" w:eastAsia="仿宋" w:cs="仿宋"/>
          <w:b/>
          <w:bCs/>
          <w:kern w:val="2"/>
          <w:sz w:val="24"/>
          <w:szCs w:val="24"/>
          <w:highlight w:val="none"/>
          <w:lang w:val="en-US" w:eastAsia="zh-CN" w:bidi="ar-SA"/>
        </w:rPr>
      </w:pPr>
    </w:p>
    <w:p w14:paraId="65D7F4D1">
      <w:pPr>
        <w:pStyle w:val="2"/>
        <w:bidi w:val="0"/>
        <w:jc w:val="center"/>
        <w:rPr>
          <w:rFonts w:hint="eastAsia" w:ascii="仿宋" w:hAnsi="仿宋" w:eastAsia="仿宋" w:cs="仿宋"/>
          <w:sz w:val="32"/>
          <w:szCs w:val="32"/>
          <w:lang w:val="en-US" w:eastAsia="zh-CN"/>
        </w:rPr>
      </w:pPr>
      <w:bookmarkStart w:id="23" w:name="_Toc14036"/>
      <w:r>
        <w:rPr>
          <w:rFonts w:hint="eastAsia" w:ascii="仿宋" w:hAnsi="仿宋" w:eastAsia="仿宋" w:cs="仿宋"/>
          <w:sz w:val="32"/>
          <w:szCs w:val="32"/>
          <w:lang w:val="en-US" w:eastAsia="zh-CN"/>
        </w:rPr>
        <w:t>第一章 项目信息</w:t>
      </w:r>
      <w:bookmarkEnd w:id="23"/>
    </w:p>
    <w:p w14:paraId="0FB09A09">
      <w:pPr>
        <w:spacing w:line="276" w:lineRule="auto"/>
        <w:jc w:val="both"/>
        <w:rPr>
          <w:rFonts w:hint="eastAsia" w:ascii="仿宋" w:hAnsi="仿宋" w:eastAsia="仿宋" w:cs="仿宋"/>
          <w:b w:val="0"/>
          <w:bCs w:val="0"/>
          <w:sz w:val="24"/>
          <w:szCs w:val="24"/>
          <w:highlight w:val="none"/>
          <w:lang w:val="en-US" w:eastAsia="zh-CN" w:bidi="ar-SA"/>
        </w:rPr>
      </w:pPr>
      <w:bookmarkStart w:id="24" w:name="_Toc21071"/>
      <w:r>
        <w:rPr>
          <w:rStyle w:val="81"/>
          <w:rFonts w:hint="eastAsia" w:ascii="仿宋" w:hAnsi="仿宋" w:eastAsia="仿宋" w:cs="仿宋"/>
          <w:sz w:val="30"/>
          <w:szCs w:val="30"/>
          <w:lang w:val="en-US" w:eastAsia="zh-CN"/>
        </w:rPr>
        <w:t>一、项目名称：</w:t>
      </w:r>
      <w:bookmarkEnd w:id="24"/>
      <w:r>
        <w:rPr>
          <w:rFonts w:hint="eastAsia" w:ascii="仿宋" w:hAnsi="仿宋" w:eastAsia="仿宋" w:cs="仿宋"/>
          <w:b w:val="0"/>
          <w:bCs w:val="0"/>
          <w:sz w:val="24"/>
          <w:szCs w:val="24"/>
          <w:highlight w:val="none"/>
          <w:lang w:val="en-US" w:eastAsia="zh-CN" w:bidi="ar-SA"/>
        </w:rPr>
        <w:t>车桥公司前桥、驱动桥涂装线（五室清洗段）维修项目</w:t>
      </w:r>
    </w:p>
    <w:p w14:paraId="7ABA3270">
      <w:pPr>
        <w:pStyle w:val="11"/>
        <w:numPr>
          <w:ilvl w:val="0"/>
          <w:numId w:val="0"/>
        </w:numPr>
        <w:rPr>
          <w:rFonts w:hint="eastAsia" w:ascii="仿宋" w:hAnsi="仿宋" w:eastAsia="仿宋" w:cs="仿宋"/>
          <w:b w:val="0"/>
          <w:bCs w:val="0"/>
          <w:sz w:val="24"/>
          <w:szCs w:val="24"/>
          <w:highlight w:val="none"/>
          <w:lang w:val="en-US" w:eastAsia="zh-CN" w:bidi="ar-SA"/>
        </w:rPr>
      </w:pPr>
      <w:bookmarkStart w:id="25" w:name="_Toc25510"/>
      <w:r>
        <w:rPr>
          <w:rStyle w:val="81"/>
          <w:rFonts w:hint="eastAsia" w:ascii="仿宋" w:hAnsi="仿宋" w:eastAsia="仿宋" w:cs="仿宋"/>
          <w:sz w:val="30"/>
          <w:szCs w:val="30"/>
          <w:lang w:val="en-US" w:eastAsia="zh-CN"/>
        </w:rPr>
        <w:t>二、设备信息：</w:t>
      </w:r>
      <w:bookmarkEnd w:id="25"/>
      <w:r>
        <w:rPr>
          <w:rFonts w:hint="eastAsia" w:ascii="仿宋" w:hAnsi="仿宋" w:eastAsia="仿宋" w:cs="仿宋"/>
          <w:b w:val="0"/>
          <w:bCs w:val="0"/>
          <w:sz w:val="24"/>
          <w:szCs w:val="24"/>
          <w:highlight w:val="none"/>
          <w:lang w:val="en-US" w:eastAsia="zh-CN" w:bidi="ar-SA"/>
        </w:rPr>
        <w:t>（包括编号、型号及数量等）：</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459"/>
        <w:gridCol w:w="499"/>
        <w:gridCol w:w="721"/>
      </w:tblGrid>
      <w:tr w14:paraId="286B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069EDA8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3EF94BF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459" w:type="dxa"/>
            <w:tcBorders>
              <w:top w:val="single" w:color="auto" w:sz="4" w:space="0"/>
              <w:left w:val="single" w:color="auto" w:sz="4" w:space="0"/>
              <w:bottom w:val="single" w:color="auto" w:sz="4" w:space="0"/>
              <w:right w:val="single" w:color="auto" w:sz="4" w:space="0"/>
            </w:tcBorders>
            <w:noWrap w:val="0"/>
            <w:vAlign w:val="center"/>
          </w:tcPr>
          <w:p w14:paraId="36B7A45E">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499" w:type="dxa"/>
            <w:tcBorders>
              <w:top w:val="single" w:color="auto" w:sz="4" w:space="0"/>
              <w:left w:val="single" w:color="auto" w:sz="4" w:space="0"/>
              <w:bottom w:val="single" w:color="auto" w:sz="4" w:space="0"/>
              <w:right w:val="single" w:color="auto" w:sz="4" w:space="0"/>
            </w:tcBorders>
            <w:noWrap w:val="0"/>
            <w:vAlign w:val="center"/>
          </w:tcPr>
          <w:p w14:paraId="6877912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E4559E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9C6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17377EB0">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驱动桥涂装线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2FE1D56C">
            <w:pPr>
              <w:spacing w:line="360" w:lineRule="auto"/>
              <w:ind w:left="-105" w:leftChars="-50" w:right="-105" w:rightChars="-50"/>
              <w:jc w:val="center"/>
              <w:rPr>
                <w:rFonts w:hint="eastAsia" w:ascii="仿宋" w:hAnsi="仿宋" w:eastAsia="仿宋" w:cs="仿宋"/>
                <w:highlight w:val="none"/>
                <w:lang w:val="en-US" w:eastAsia="zh-CN"/>
              </w:rPr>
            </w:pPr>
          </w:p>
        </w:tc>
        <w:tc>
          <w:tcPr>
            <w:tcW w:w="2459" w:type="dxa"/>
            <w:tcBorders>
              <w:top w:val="single" w:color="auto" w:sz="4" w:space="0"/>
              <w:left w:val="single" w:color="auto" w:sz="4" w:space="0"/>
              <w:bottom w:val="single" w:color="auto" w:sz="4" w:space="0"/>
              <w:right w:val="single" w:color="auto" w:sz="4" w:space="0"/>
            </w:tcBorders>
            <w:noWrap w:val="0"/>
            <w:vAlign w:val="top"/>
          </w:tcPr>
          <w:p w14:paraId="67CFC94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2100-DL-972-00013-A</w:t>
            </w:r>
          </w:p>
        </w:tc>
        <w:tc>
          <w:tcPr>
            <w:tcW w:w="499" w:type="dxa"/>
            <w:tcBorders>
              <w:top w:val="single" w:color="auto" w:sz="4" w:space="0"/>
              <w:left w:val="single" w:color="auto" w:sz="4" w:space="0"/>
              <w:bottom w:val="single" w:color="auto" w:sz="4" w:space="0"/>
              <w:right w:val="single" w:color="auto" w:sz="4" w:space="0"/>
            </w:tcBorders>
            <w:noWrap w:val="0"/>
            <w:vAlign w:val="top"/>
          </w:tcPr>
          <w:p w14:paraId="418D083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134078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A3F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top"/>
          </w:tcPr>
          <w:p w14:paraId="283214B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前桥涂装线</w:t>
            </w:r>
          </w:p>
        </w:tc>
        <w:tc>
          <w:tcPr>
            <w:tcW w:w="2454" w:type="dxa"/>
            <w:tcBorders>
              <w:top w:val="single" w:color="auto" w:sz="4" w:space="0"/>
              <w:left w:val="single" w:color="auto" w:sz="4" w:space="0"/>
              <w:bottom w:val="single" w:color="auto" w:sz="4" w:space="0"/>
              <w:right w:val="single" w:color="auto" w:sz="4" w:space="0"/>
            </w:tcBorders>
            <w:noWrap w:val="0"/>
            <w:vAlign w:val="top"/>
          </w:tcPr>
          <w:p w14:paraId="0819B964">
            <w:pPr>
              <w:spacing w:line="360" w:lineRule="auto"/>
              <w:ind w:left="-105" w:leftChars="-50" w:right="-105" w:rightChars="-50"/>
              <w:jc w:val="center"/>
              <w:rPr>
                <w:rFonts w:hint="eastAsia" w:ascii="仿宋" w:hAnsi="仿宋" w:eastAsia="仿宋" w:cs="仿宋"/>
                <w:highlight w:val="none"/>
                <w:lang w:val="en-US" w:eastAsia="zh-CN"/>
              </w:rPr>
            </w:pPr>
          </w:p>
        </w:tc>
        <w:tc>
          <w:tcPr>
            <w:tcW w:w="2459" w:type="dxa"/>
            <w:tcBorders>
              <w:top w:val="single" w:color="auto" w:sz="4" w:space="0"/>
              <w:left w:val="single" w:color="auto" w:sz="4" w:space="0"/>
              <w:bottom w:val="single" w:color="auto" w:sz="4" w:space="0"/>
              <w:right w:val="single" w:color="auto" w:sz="4" w:space="0"/>
            </w:tcBorders>
            <w:noWrap w:val="0"/>
            <w:vAlign w:val="top"/>
          </w:tcPr>
          <w:p w14:paraId="19191F34">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2100-DL-972-00011-A</w:t>
            </w:r>
          </w:p>
        </w:tc>
        <w:tc>
          <w:tcPr>
            <w:tcW w:w="499" w:type="dxa"/>
            <w:tcBorders>
              <w:top w:val="single" w:color="auto" w:sz="4" w:space="0"/>
              <w:left w:val="single" w:color="auto" w:sz="4" w:space="0"/>
              <w:bottom w:val="single" w:color="auto" w:sz="4" w:space="0"/>
              <w:right w:val="single" w:color="auto" w:sz="4" w:space="0"/>
            </w:tcBorders>
            <w:noWrap w:val="0"/>
            <w:vAlign w:val="top"/>
          </w:tcPr>
          <w:p w14:paraId="7714301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AF8C5D5">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76D81310">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4011A3C4">
      <w:pPr>
        <w:pStyle w:val="2"/>
        <w:bidi w:val="0"/>
        <w:jc w:val="center"/>
        <w:rPr>
          <w:rFonts w:hint="eastAsia" w:ascii="仿宋" w:hAnsi="仿宋" w:eastAsia="仿宋" w:cs="仿宋"/>
          <w:sz w:val="32"/>
          <w:szCs w:val="32"/>
          <w:lang w:val="en-US" w:eastAsia="zh-CN"/>
        </w:rPr>
      </w:pPr>
      <w:bookmarkStart w:id="26" w:name="_Toc11963"/>
      <w:r>
        <w:rPr>
          <w:rFonts w:hint="eastAsia" w:ascii="仿宋" w:hAnsi="仿宋" w:eastAsia="仿宋" w:cs="仿宋"/>
          <w:sz w:val="32"/>
          <w:szCs w:val="32"/>
          <w:lang w:val="en-US" w:eastAsia="zh-CN"/>
        </w:rPr>
        <w:t>第二章 项目维修内容及要求</w:t>
      </w:r>
      <w:bookmarkEnd w:id="26"/>
    </w:p>
    <w:p w14:paraId="30880F95">
      <w:pPr>
        <w:spacing w:line="360" w:lineRule="atLeast"/>
        <w:rPr>
          <w:rFonts w:hint="eastAsia" w:ascii="仿宋" w:hAnsi="仿宋" w:eastAsia="仿宋" w:cs="仿宋"/>
          <w:b/>
          <w:bCs/>
          <w:sz w:val="24"/>
          <w:szCs w:val="24"/>
          <w:highlight w:val="none"/>
          <w:lang w:val="en-US" w:eastAsia="zh-CN" w:bidi="ar-SA"/>
        </w:rPr>
      </w:pPr>
      <w:bookmarkStart w:id="27" w:name="_Toc4321"/>
      <w:r>
        <w:rPr>
          <w:rStyle w:val="81"/>
          <w:rFonts w:hint="eastAsia" w:ascii="仿宋" w:hAnsi="仿宋" w:eastAsia="仿宋" w:cs="仿宋"/>
          <w:sz w:val="30"/>
          <w:szCs w:val="30"/>
          <w:lang w:val="en-US" w:eastAsia="zh-CN"/>
        </w:rPr>
        <w:t>一、工期要求：</w:t>
      </w:r>
      <w:bookmarkEnd w:id="27"/>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20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7E4CA923">
      <w:pPr>
        <w:pStyle w:val="3"/>
        <w:numPr>
          <w:ilvl w:val="0"/>
          <w:numId w:val="29"/>
        </w:numPr>
        <w:bidi w:val="0"/>
        <w:rPr>
          <w:rFonts w:hint="eastAsia" w:ascii="仿宋" w:hAnsi="仿宋" w:eastAsia="仿宋" w:cs="仿宋"/>
          <w:sz w:val="30"/>
          <w:szCs w:val="30"/>
          <w:lang w:val="en-US" w:eastAsia="zh-CN"/>
        </w:rPr>
      </w:pPr>
      <w:bookmarkStart w:id="28" w:name="_Toc7725"/>
      <w:r>
        <w:rPr>
          <w:rFonts w:hint="eastAsia" w:ascii="仿宋" w:hAnsi="仿宋" w:eastAsia="仿宋" w:cs="仿宋"/>
          <w:sz w:val="30"/>
          <w:szCs w:val="30"/>
          <w:lang w:val="en-US" w:eastAsia="zh-CN"/>
        </w:rPr>
        <w:t>机械部分：</w:t>
      </w:r>
      <w:bookmarkEnd w:id="28"/>
    </w:p>
    <w:p w14:paraId="45C1B622">
      <w:pPr>
        <w:rPr>
          <w:rFonts w:hint="eastAsia" w:ascii="仿宋" w:hAnsi="仿宋" w:eastAsia="仿宋" w:cs="仿宋"/>
          <w:lang w:val="en-US" w:eastAsia="zh-CN"/>
        </w:rPr>
      </w:pPr>
      <w:r>
        <w:rPr>
          <w:rFonts w:hint="eastAsia" w:ascii="仿宋" w:hAnsi="仿宋" w:eastAsia="仿宋" w:cs="仿宋"/>
          <w:lang w:val="en-US" w:eastAsia="zh-CN"/>
        </w:rPr>
        <w:t>设备名称：前桥涂装线            资产编号：2100-DL-972-00011-A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2553"/>
        <w:gridCol w:w="2918"/>
        <w:gridCol w:w="1760"/>
      </w:tblGrid>
      <w:tr w14:paraId="5C5F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68" w:type="dxa"/>
            <w:vAlign w:val="center"/>
          </w:tcPr>
          <w:p w14:paraId="5BCAC23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53" w:type="dxa"/>
            <w:vAlign w:val="center"/>
          </w:tcPr>
          <w:p w14:paraId="0C74038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18" w:type="dxa"/>
            <w:vAlign w:val="center"/>
          </w:tcPr>
          <w:p w14:paraId="42A0226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60" w:type="dxa"/>
            <w:vAlign w:val="center"/>
          </w:tcPr>
          <w:p w14:paraId="7A2AFDC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4FB8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168" w:type="dxa"/>
            <w:vAlign w:val="center"/>
          </w:tcPr>
          <w:p w14:paraId="6AA648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53" w:type="dxa"/>
            <w:vAlign w:val="center"/>
          </w:tcPr>
          <w:p w14:paraId="4618499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拆卸清洗室上方护罩，对悬挂链（五室清洗段）的轨道、吊架、吊杆进行拆除、更换、校准调试，整修恢复上方护罩。</w:t>
            </w:r>
          </w:p>
        </w:tc>
        <w:tc>
          <w:tcPr>
            <w:tcW w:w="2918" w:type="dxa"/>
            <w:vAlign w:val="center"/>
          </w:tcPr>
          <w:p w14:paraId="644264B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直轨与原轨道连接平稳，小车通过平稳，无卡顿、冲车现象。</w:t>
            </w:r>
          </w:p>
          <w:p w14:paraId="1D70CE9A">
            <w:pPr>
              <w:numPr>
                <w:ilvl w:val="0"/>
                <w:numId w:val="0"/>
              </w:numPr>
              <w:jc w:val="center"/>
              <w:rPr>
                <w:rFonts w:hint="default" w:ascii="仿宋" w:hAnsi="仿宋" w:eastAsia="仿宋" w:cs="仿宋"/>
                <w:vertAlign w:val="baseline"/>
                <w:lang w:val="en-US" w:eastAsia="zh-CN"/>
              </w:rPr>
            </w:pPr>
          </w:p>
        </w:tc>
        <w:tc>
          <w:tcPr>
            <w:tcW w:w="1760" w:type="dxa"/>
            <w:vAlign w:val="center"/>
          </w:tcPr>
          <w:p w14:paraId="71689722">
            <w:pPr>
              <w:numPr>
                <w:ilvl w:val="0"/>
                <w:numId w:val="0"/>
              </w:numPr>
              <w:jc w:val="center"/>
              <w:rPr>
                <w:rFonts w:hint="eastAsia" w:ascii="仿宋" w:hAnsi="仿宋" w:eastAsia="仿宋" w:cs="仿宋"/>
                <w:vertAlign w:val="baseline"/>
                <w:lang w:val="en-US" w:eastAsia="zh-CN"/>
              </w:rPr>
            </w:pPr>
          </w:p>
        </w:tc>
      </w:tr>
    </w:tbl>
    <w:p w14:paraId="67781ED5">
      <w:pPr>
        <w:rPr>
          <w:rFonts w:hint="eastAsia" w:ascii="仿宋" w:hAnsi="仿宋" w:eastAsia="仿宋" w:cs="仿宋"/>
          <w:lang w:val="en-US" w:eastAsia="zh-CN"/>
        </w:rPr>
      </w:pPr>
    </w:p>
    <w:p w14:paraId="6D191422">
      <w:pPr>
        <w:rPr>
          <w:rFonts w:hint="eastAsia" w:ascii="仿宋" w:hAnsi="仿宋" w:eastAsia="仿宋" w:cs="仿宋"/>
          <w:lang w:val="en-US" w:eastAsia="zh-CN"/>
        </w:rPr>
      </w:pPr>
    </w:p>
    <w:p w14:paraId="1776A512">
      <w:pPr>
        <w:rPr>
          <w:rFonts w:hint="eastAsia" w:ascii="仿宋" w:hAnsi="仿宋" w:eastAsia="仿宋" w:cs="仿宋"/>
          <w:lang w:val="en-US" w:eastAsia="zh-CN"/>
        </w:rPr>
      </w:pPr>
    </w:p>
    <w:p w14:paraId="0BD4C87E">
      <w:pPr>
        <w:rPr>
          <w:rFonts w:hint="eastAsia" w:ascii="仿宋" w:hAnsi="仿宋" w:eastAsia="仿宋" w:cs="仿宋"/>
          <w:lang w:val="en-US" w:eastAsia="zh-CN"/>
        </w:rPr>
      </w:pPr>
    </w:p>
    <w:p w14:paraId="2528530A">
      <w:pPr>
        <w:rPr>
          <w:rFonts w:hint="eastAsia" w:ascii="仿宋" w:hAnsi="仿宋" w:eastAsia="仿宋" w:cs="仿宋"/>
          <w:lang w:val="en-US" w:eastAsia="zh-CN"/>
        </w:rPr>
      </w:pPr>
    </w:p>
    <w:p w14:paraId="525E2823">
      <w:pPr>
        <w:rPr>
          <w:rFonts w:hint="eastAsia" w:ascii="仿宋" w:hAnsi="仿宋" w:eastAsia="仿宋" w:cs="仿宋"/>
          <w:lang w:val="en-US" w:eastAsia="zh-CN"/>
        </w:rPr>
      </w:pPr>
    </w:p>
    <w:p w14:paraId="3EB5E28E">
      <w:pPr>
        <w:rPr>
          <w:rFonts w:hint="eastAsia" w:ascii="仿宋" w:hAnsi="仿宋" w:eastAsia="仿宋" w:cs="仿宋"/>
          <w:lang w:val="en-US" w:eastAsia="zh-CN"/>
        </w:rPr>
      </w:pPr>
      <w:r>
        <w:rPr>
          <w:rFonts w:hint="eastAsia" w:ascii="仿宋" w:hAnsi="仿宋" w:eastAsia="仿宋" w:cs="仿宋"/>
          <w:lang w:val="en-US" w:eastAsia="zh-CN"/>
        </w:rPr>
        <w:t>设备名称：驱动桥涂装线           资产编号：2100-DL-972-00013-A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589"/>
        <w:gridCol w:w="2959"/>
        <w:gridCol w:w="1785"/>
      </w:tblGrid>
      <w:tr w14:paraId="3349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185" w:type="dxa"/>
            <w:vAlign w:val="center"/>
          </w:tcPr>
          <w:p w14:paraId="00547D7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89" w:type="dxa"/>
            <w:vAlign w:val="center"/>
          </w:tcPr>
          <w:p w14:paraId="79524E9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59" w:type="dxa"/>
            <w:vAlign w:val="center"/>
          </w:tcPr>
          <w:p w14:paraId="7CE6AC4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85" w:type="dxa"/>
            <w:vAlign w:val="center"/>
          </w:tcPr>
          <w:p w14:paraId="349FE89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B9E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1185" w:type="dxa"/>
            <w:vAlign w:val="center"/>
          </w:tcPr>
          <w:p w14:paraId="04713D9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89" w:type="dxa"/>
            <w:vAlign w:val="center"/>
          </w:tcPr>
          <w:p w14:paraId="45A05FA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拆卸清洗室上方护罩，对悬挂链（五室清洗段）的轨道、吊架、吊杆进行拆除、更换、校准调试，整修恢复上方护罩；整修清洗室顶部封盖，确保不干涉悬挂链小车行走；</w:t>
            </w:r>
          </w:p>
        </w:tc>
        <w:tc>
          <w:tcPr>
            <w:tcW w:w="2959" w:type="dxa"/>
            <w:vAlign w:val="center"/>
          </w:tcPr>
          <w:p w14:paraId="3C323FA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轨道与原轨道连接平稳，小车通过平稳，无卡顿、冲车现象。</w:t>
            </w:r>
          </w:p>
          <w:p w14:paraId="26624C24">
            <w:pPr>
              <w:numPr>
                <w:ilvl w:val="0"/>
                <w:numId w:val="0"/>
              </w:numPr>
              <w:jc w:val="center"/>
              <w:rPr>
                <w:rFonts w:hint="eastAsia" w:ascii="仿宋" w:hAnsi="仿宋" w:eastAsia="仿宋" w:cs="仿宋"/>
                <w:vertAlign w:val="baseline"/>
                <w:lang w:val="en-US" w:eastAsia="zh-CN"/>
              </w:rPr>
            </w:pPr>
          </w:p>
        </w:tc>
        <w:tc>
          <w:tcPr>
            <w:tcW w:w="1785" w:type="dxa"/>
            <w:vAlign w:val="center"/>
          </w:tcPr>
          <w:p w14:paraId="04FF1B02">
            <w:pPr>
              <w:numPr>
                <w:ilvl w:val="0"/>
                <w:numId w:val="0"/>
              </w:numPr>
              <w:jc w:val="center"/>
              <w:rPr>
                <w:rFonts w:hint="eastAsia" w:ascii="仿宋" w:hAnsi="仿宋" w:eastAsia="仿宋" w:cs="仿宋"/>
                <w:vertAlign w:val="baseline"/>
                <w:lang w:val="en-US" w:eastAsia="zh-CN"/>
              </w:rPr>
            </w:pPr>
          </w:p>
        </w:tc>
      </w:tr>
      <w:tr w14:paraId="4D5B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5" w:type="dxa"/>
            <w:vAlign w:val="center"/>
          </w:tcPr>
          <w:p w14:paraId="6F84964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89" w:type="dxa"/>
            <w:vAlign w:val="center"/>
          </w:tcPr>
          <w:p w14:paraId="696E74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更换脱脂清洗室水箱；</w:t>
            </w:r>
          </w:p>
        </w:tc>
        <w:tc>
          <w:tcPr>
            <w:tcW w:w="2959" w:type="dxa"/>
            <w:vAlign w:val="center"/>
          </w:tcPr>
          <w:p w14:paraId="00E0A755">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与箱壁焊接满焊、可靠，确保水箱满水后不变形,不漏水</w:t>
            </w:r>
          </w:p>
        </w:tc>
        <w:tc>
          <w:tcPr>
            <w:tcW w:w="1785" w:type="dxa"/>
            <w:vAlign w:val="center"/>
          </w:tcPr>
          <w:p w14:paraId="4D51A55E">
            <w:pPr>
              <w:numPr>
                <w:ilvl w:val="0"/>
                <w:numId w:val="0"/>
              </w:numPr>
              <w:jc w:val="center"/>
              <w:rPr>
                <w:rFonts w:hint="eastAsia" w:ascii="仿宋" w:hAnsi="仿宋" w:eastAsia="仿宋" w:cs="仿宋"/>
                <w:vertAlign w:val="baseline"/>
                <w:lang w:val="en-US" w:eastAsia="zh-CN"/>
              </w:rPr>
            </w:pPr>
          </w:p>
        </w:tc>
      </w:tr>
      <w:tr w14:paraId="2B4F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5" w:type="dxa"/>
            <w:vAlign w:val="center"/>
          </w:tcPr>
          <w:p w14:paraId="3B41D89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89" w:type="dxa"/>
            <w:vAlign w:val="center"/>
          </w:tcPr>
          <w:p w14:paraId="3FC4F11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更换磨损严重道岔及下桥处3处滚子回转装置，</w:t>
            </w:r>
          </w:p>
        </w:tc>
        <w:tc>
          <w:tcPr>
            <w:tcW w:w="2959" w:type="dxa"/>
            <w:vAlign w:val="center"/>
          </w:tcPr>
          <w:p w14:paraId="28CB7A9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要求与原轨道连接平稳，小车通过平稳，无卡顿、冲车现象。</w:t>
            </w:r>
          </w:p>
          <w:p w14:paraId="62EC058F">
            <w:pPr>
              <w:numPr>
                <w:ilvl w:val="0"/>
                <w:numId w:val="0"/>
              </w:numPr>
              <w:jc w:val="center"/>
              <w:rPr>
                <w:rFonts w:hint="eastAsia" w:ascii="仿宋" w:hAnsi="仿宋" w:eastAsia="仿宋" w:cs="仿宋"/>
                <w:vertAlign w:val="baseline"/>
                <w:lang w:val="en-US" w:eastAsia="zh-CN"/>
              </w:rPr>
            </w:pPr>
          </w:p>
        </w:tc>
        <w:tc>
          <w:tcPr>
            <w:tcW w:w="1785" w:type="dxa"/>
            <w:vAlign w:val="center"/>
          </w:tcPr>
          <w:p w14:paraId="28CB1933">
            <w:pPr>
              <w:numPr>
                <w:ilvl w:val="0"/>
                <w:numId w:val="0"/>
              </w:numPr>
              <w:jc w:val="center"/>
              <w:rPr>
                <w:rFonts w:hint="eastAsia" w:ascii="仿宋" w:hAnsi="仿宋" w:eastAsia="仿宋" w:cs="仿宋"/>
                <w:vertAlign w:val="baseline"/>
                <w:lang w:val="en-US" w:eastAsia="zh-CN"/>
              </w:rPr>
            </w:pPr>
          </w:p>
        </w:tc>
      </w:tr>
    </w:tbl>
    <w:p w14:paraId="0EADC8E8">
      <w:pPr>
        <w:numPr>
          <w:ilvl w:val="0"/>
          <w:numId w:val="0"/>
        </w:numPr>
        <w:rPr>
          <w:rFonts w:hint="eastAsia" w:ascii="仿宋" w:hAnsi="仿宋" w:eastAsia="仿宋" w:cs="仿宋"/>
          <w:lang w:val="en-US" w:eastAsia="zh-CN"/>
        </w:rPr>
      </w:pPr>
    </w:p>
    <w:p w14:paraId="72540689">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2CF31818">
      <w:pPr>
        <w:pStyle w:val="3"/>
        <w:numPr>
          <w:ilvl w:val="0"/>
          <w:numId w:val="29"/>
        </w:numPr>
        <w:bidi w:val="0"/>
        <w:ind w:left="0" w:leftChars="0" w:firstLine="0" w:firstLineChars="0"/>
        <w:rPr>
          <w:rFonts w:hint="eastAsia" w:ascii="仿宋" w:hAnsi="仿宋" w:eastAsia="仿宋" w:cs="仿宋"/>
          <w:sz w:val="30"/>
          <w:szCs w:val="30"/>
          <w:lang w:val="en-US" w:eastAsia="zh-CN"/>
        </w:rPr>
      </w:pPr>
      <w:bookmarkStart w:id="29" w:name="_Toc8517"/>
      <w:r>
        <w:rPr>
          <w:rFonts w:hint="eastAsia" w:ascii="仿宋" w:hAnsi="仿宋" w:eastAsia="仿宋" w:cs="仿宋"/>
          <w:sz w:val="30"/>
          <w:szCs w:val="30"/>
          <w:lang w:val="en-US" w:eastAsia="zh-CN"/>
        </w:rPr>
        <w:t>电气部分：</w:t>
      </w:r>
      <w:bookmarkEnd w:id="29"/>
    </w:p>
    <w:p w14:paraId="04B63FE1">
      <w:pPr>
        <w:rPr>
          <w:rFonts w:hint="eastAsia" w:ascii="仿宋" w:hAnsi="仿宋" w:eastAsia="仿宋" w:cs="仿宋"/>
          <w:lang w:val="en-US" w:eastAsia="zh-CN"/>
        </w:rPr>
      </w:pPr>
      <w:r>
        <w:rPr>
          <w:rFonts w:hint="eastAsia" w:ascii="仿宋" w:hAnsi="仿宋" w:eastAsia="仿宋" w:cs="仿宋"/>
          <w:lang w:val="en-US" w:eastAsia="zh-CN"/>
        </w:rPr>
        <w:t>设备名称：前桥涂装线            资产编号：2100-DL-972-00011-A</w:t>
      </w:r>
    </w:p>
    <w:tbl>
      <w:tblPr>
        <w:tblStyle w:val="3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2F23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88" w:type="dxa"/>
            <w:vAlign w:val="center"/>
          </w:tcPr>
          <w:p w14:paraId="538BF1B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95" w:type="dxa"/>
            <w:vAlign w:val="center"/>
          </w:tcPr>
          <w:p w14:paraId="01B430E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66" w:type="dxa"/>
            <w:vAlign w:val="center"/>
          </w:tcPr>
          <w:p w14:paraId="53860C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90" w:type="dxa"/>
            <w:vAlign w:val="center"/>
          </w:tcPr>
          <w:p w14:paraId="03479F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80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Align w:val="center"/>
          </w:tcPr>
          <w:p w14:paraId="4E4699F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95" w:type="dxa"/>
            <w:vAlign w:val="center"/>
          </w:tcPr>
          <w:p w14:paraId="43FA0B9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乙方更换完机械部分后，需保证各部分电气功能完好，并要求性能稳定、动作可靠。</w:t>
            </w:r>
          </w:p>
        </w:tc>
        <w:tc>
          <w:tcPr>
            <w:tcW w:w="2966" w:type="dxa"/>
            <w:vAlign w:val="center"/>
          </w:tcPr>
          <w:p w14:paraId="1137A89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电气功能完好，性能稳定、动作可靠。</w:t>
            </w:r>
          </w:p>
        </w:tc>
        <w:tc>
          <w:tcPr>
            <w:tcW w:w="1790" w:type="dxa"/>
            <w:vAlign w:val="center"/>
          </w:tcPr>
          <w:p w14:paraId="50B7C20C">
            <w:pPr>
              <w:numPr>
                <w:ilvl w:val="0"/>
                <w:numId w:val="0"/>
              </w:numPr>
              <w:jc w:val="center"/>
              <w:rPr>
                <w:rFonts w:hint="eastAsia" w:ascii="仿宋" w:hAnsi="仿宋" w:eastAsia="仿宋" w:cs="仿宋"/>
                <w:vertAlign w:val="baseline"/>
                <w:lang w:val="en-US" w:eastAsia="zh-CN"/>
              </w:rPr>
            </w:pPr>
          </w:p>
        </w:tc>
      </w:tr>
    </w:tbl>
    <w:p w14:paraId="6A7348CE">
      <w:pPr>
        <w:rPr>
          <w:rFonts w:hint="eastAsia" w:ascii="仿宋" w:hAnsi="仿宋" w:eastAsia="仿宋" w:cs="仿宋"/>
          <w:lang w:val="en-US" w:eastAsia="zh-CN"/>
        </w:rPr>
      </w:pPr>
    </w:p>
    <w:p w14:paraId="516F147E">
      <w:pPr>
        <w:rPr>
          <w:rFonts w:hint="eastAsia" w:ascii="仿宋" w:hAnsi="仿宋" w:eastAsia="仿宋" w:cs="仿宋"/>
          <w:lang w:val="en-US" w:eastAsia="zh-CN"/>
        </w:rPr>
      </w:pPr>
      <w:r>
        <w:rPr>
          <w:rFonts w:hint="eastAsia" w:ascii="仿宋" w:hAnsi="仿宋" w:eastAsia="仿宋" w:cs="仿宋"/>
          <w:lang w:val="en-US" w:eastAsia="zh-CN"/>
        </w:rPr>
        <w:t>设备名称：驱动桥涂装线           资产编号：2100-DL-972-00013-A</w:t>
      </w:r>
    </w:p>
    <w:tbl>
      <w:tblPr>
        <w:tblStyle w:val="30"/>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595"/>
        <w:gridCol w:w="2966"/>
        <w:gridCol w:w="1790"/>
      </w:tblGrid>
      <w:tr w14:paraId="5091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88" w:type="dxa"/>
            <w:vAlign w:val="center"/>
          </w:tcPr>
          <w:p w14:paraId="1B1E54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95" w:type="dxa"/>
            <w:vAlign w:val="center"/>
          </w:tcPr>
          <w:p w14:paraId="38DC800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66" w:type="dxa"/>
            <w:vAlign w:val="center"/>
          </w:tcPr>
          <w:p w14:paraId="5759F58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90" w:type="dxa"/>
            <w:vAlign w:val="center"/>
          </w:tcPr>
          <w:p w14:paraId="06AD067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73B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188" w:type="dxa"/>
            <w:vAlign w:val="center"/>
          </w:tcPr>
          <w:p w14:paraId="555E1A5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95" w:type="dxa"/>
            <w:vAlign w:val="center"/>
          </w:tcPr>
          <w:p w14:paraId="389CE52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乙方更换完机械部分后，需保证各部分电气功能完好，并要求性能稳定、动作可靠。</w:t>
            </w:r>
          </w:p>
        </w:tc>
        <w:tc>
          <w:tcPr>
            <w:tcW w:w="2966" w:type="dxa"/>
            <w:vAlign w:val="center"/>
          </w:tcPr>
          <w:p w14:paraId="532C90B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电气功能完好，性能稳定、动作可靠。</w:t>
            </w:r>
          </w:p>
        </w:tc>
        <w:tc>
          <w:tcPr>
            <w:tcW w:w="1790" w:type="dxa"/>
            <w:vAlign w:val="center"/>
          </w:tcPr>
          <w:p w14:paraId="584461A2">
            <w:pPr>
              <w:numPr>
                <w:ilvl w:val="0"/>
                <w:numId w:val="0"/>
              </w:numPr>
              <w:jc w:val="center"/>
              <w:rPr>
                <w:rFonts w:hint="eastAsia" w:ascii="仿宋" w:hAnsi="仿宋" w:eastAsia="仿宋" w:cs="仿宋"/>
                <w:vertAlign w:val="baseline"/>
                <w:lang w:val="en-US" w:eastAsia="zh-CN"/>
              </w:rPr>
            </w:pPr>
          </w:p>
        </w:tc>
      </w:tr>
    </w:tbl>
    <w:p w14:paraId="4D711EF7">
      <w:pPr>
        <w:numPr>
          <w:ilvl w:val="0"/>
          <w:numId w:val="0"/>
        </w:numPr>
        <w:rPr>
          <w:rFonts w:hint="eastAsia" w:ascii="仿宋" w:hAnsi="仿宋" w:eastAsia="仿宋" w:cs="仿宋"/>
          <w:lang w:val="en-US" w:eastAsia="zh-CN"/>
        </w:rPr>
      </w:pPr>
    </w:p>
    <w:p w14:paraId="42F5CAFE">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7F5DEF5D">
      <w:pPr>
        <w:pStyle w:val="3"/>
        <w:numPr>
          <w:ilvl w:val="0"/>
          <w:numId w:val="29"/>
        </w:numPr>
        <w:bidi w:val="0"/>
        <w:rPr>
          <w:rFonts w:hint="eastAsia" w:ascii="仿宋" w:hAnsi="仿宋" w:eastAsia="仿宋" w:cs="仿宋"/>
          <w:sz w:val="30"/>
          <w:szCs w:val="30"/>
          <w:lang w:val="en-US" w:eastAsia="zh-CN"/>
        </w:rPr>
      </w:pPr>
      <w:bookmarkStart w:id="30" w:name="_Toc1142"/>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30"/>
    </w:p>
    <w:p w14:paraId="34C80006">
      <w:pPr>
        <w:rPr>
          <w:rFonts w:hint="eastAsia" w:ascii="仿宋" w:hAnsi="仿宋" w:eastAsia="仿宋" w:cs="仿宋"/>
          <w:lang w:val="en-US" w:eastAsia="zh-CN"/>
        </w:rPr>
      </w:pPr>
    </w:p>
    <w:p w14:paraId="0AC2DA23">
      <w:pPr>
        <w:rPr>
          <w:rFonts w:hint="eastAsia" w:ascii="仿宋" w:hAnsi="仿宋" w:eastAsia="仿宋" w:cs="仿宋"/>
          <w:lang w:val="en-US" w:eastAsia="zh-CN"/>
        </w:rPr>
      </w:pPr>
    </w:p>
    <w:p w14:paraId="29F6B85E">
      <w:pPr>
        <w:rPr>
          <w:rFonts w:hint="eastAsia" w:ascii="仿宋" w:hAnsi="仿宋" w:eastAsia="仿宋" w:cs="仿宋"/>
          <w:lang w:val="en-US" w:eastAsia="zh-CN"/>
        </w:rPr>
      </w:pPr>
    </w:p>
    <w:p w14:paraId="68D7C702">
      <w:pPr>
        <w:rPr>
          <w:rFonts w:hint="eastAsia" w:ascii="仿宋" w:hAnsi="仿宋" w:eastAsia="仿宋" w:cs="仿宋"/>
          <w:lang w:val="en-US" w:eastAsia="zh-CN"/>
        </w:rPr>
      </w:pPr>
    </w:p>
    <w:p w14:paraId="6DDDF9AD">
      <w:pPr>
        <w:rPr>
          <w:rFonts w:hint="eastAsia" w:ascii="仿宋" w:hAnsi="仿宋" w:eastAsia="仿宋" w:cs="仿宋"/>
          <w:lang w:val="en-US" w:eastAsia="zh-CN"/>
        </w:rPr>
      </w:pPr>
    </w:p>
    <w:p w14:paraId="138E50C4">
      <w:pPr>
        <w:rPr>
          <w:rFonts w:hint="eastAsia" w:ascii="仿宋" w:hAnsi="仿宋" w:eastAsia="仿宋" w:cs="仿宋"/>
          <w:lang w:val="en-US" w:eastAsia="zh-CN"/>
        </w:rPr>
      </w:pPr>
    </w:p>
    <w:p w14:paraId="7FF3E30E">
      <w:pPr>
        <w:rPr>
          <w:rFonts w:hint="eastAsia" w:ascii="仿宋" w:hAnsi="仿宋" w:eastAsia="仿宋" w:cs="仿宋"/>
          <w:lang w:val="en-US" w:eastAsia="zh-CN"/>
        </w:rPr>
      </w:pPr>
      <w:r>
        <w:rPr>
          <w:rFonts w:hint="eastAsia" w:ascii="仿宋" w:hAnsi="仿宋" w:eastAsia="仿宋" w:cs="仿宋"/>
          <w:lang w:val="en-US" w:eastAsia="zh-CN"/>
        </w:rPr>
        <w:t>设备名称：前桥涂装线            资产编号：2100-DL-972-00011-A</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34"/>
        <w:gridCol w:w="1008"/>
        <w:gridCol w:w="1082"/>
        <w:gridCol w:w="1161"/>
        <w:gridCol w:w="1219"/>
        <w:gridCol w:w="970"/>
        <w:gridCol w:w="1781"/>
      </w:tblGrid>
      <w:tr w14:paraId="7ECCB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DE8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C70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521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01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805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24A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6C2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77D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09E1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7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34" w:type="dxa"/>
            <w:vMerge w:val="restart"/>
            <w:tcBorders>
              <w:top w:val="single" w:color="000000" w:sz="4" w:space="0"/>
              <w:left w:val="single" w:color="000000" w:sz="4" w:space="0"/>
              <w:right w:val="single" w:color="000000" w:sz="4" w:space="0"/>
            </w:tcBorders>
            <w:shd w:val="clear" w:color="auto" w:fill="auto"/>
            <w:vAlign w:val="center"/>
          </w:tcPr>
          <w:p w14:paraId="1931D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EB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直轨</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5AB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2AEE">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485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D84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E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DFB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7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34" w:type="dxa"/>
            <w:vMerge w:val="continue"/>
            <w:tcBorders>
              <w:left w:val="single" w:color="000000" w:sz="4" w:space="0"/>
              <w:right w:val="single" w:color="000000" w:sz="4" w:space="0"/>
            </w:tcBorders>
            <w:shd w:val="clear" w:color="auto" w:fill="auto"/>
            <w:vAlign w:val="center"/>
          </w:tcPr>
          <w:p w14:paraId="1B374C92">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4C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吊架、吊杆</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E917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7965">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B2D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145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43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4D172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2C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534" w:type="dxa"/>
            <w:vMerge w:val="continue"/>
            <w:tcBorders>
              <w:left w:val="single" w:color="000000" w:sz="4" w:space="0"/>
              <w:bottom w:val="single" w:color="000000" w:sz="4" w:space="0"/>
              <w:right w:val="single" w:color="000000" w:sz="4" w:space="0"/>
            </w:tcBorders>
            <w:shd w:val="clear" w:color="auto" w:fill="auto"/>
            <w:vAlign w:val="center"/>
          </w:tcPr>
          <w:p w14:paraId="7F5C8E8D">
            <w:pPr>
              <w:jc w:val="center"/>
              <w:rPr>
                <w:rFonts w:hint="eastAsia" w:ascii="仿宋" w:hAnsi="仿宋" w:eastAsia="仿宋" w:cs="仿宋"/>
                <w:i w:val="0"/>
                <w:iCs w:val="0"/>
                <w:color w:val="000000"/>
                <w:sz w:val="22"/>
                <w:szCs w:val="22"/>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BE7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辅助耗材</w:t>
            </w:r>
          </w:p>
        </w:tc>
        <w:tc>
          <w:tcPr>
            <w:tcW w:w="1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41A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焊条 螺栓  钢材，安全带等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1C88">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FB30">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7637">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32EE">
            <w:pPr>
              <w:numPr>
                <w:ilvl w:val="0"/>
                <w:numId w:val="0"/>
              </w:numPr>
              <w:ind w:left="0" w:leftChars="0" w:firstLine="0" w:firstLineChars="0"/>
              <w:jc w:val="center"/>
              <w:rPr>
                <w:rFonts w:hint="eastAsia" w:ascii="仿宋" w:hAnsi="仿宋" w:eastAsia="仿宋" w:cs="仿宋"/>
                <w:kern w:val="2"/>
                <w:sz w:val="21"/>
                <w:szCs w:val="22"/>
                <w:vertAlign w:val="baseline"/>
                <w:lang w:val="en-US" w:eastAsia="zh-CN" w:bidi="ar-SA"/>
              </w:rPr>
            </w:pPr>
            <w:r>
              <w:rPr>
                <w:rFonts w:hint="eastAsia" w:ascii="仿宋" w:hAnsi="仿宋" w:eastAsia="仿宋" w:cs="仿宋"/>
                <w:vertAlign w:val="baseline"/>
                <w:lang w:val="en-US" w:eastAsia="zh-CN"/>
              </w:rPr>
              <w:t>（螺栓选不锈钢材质、钢材8＃ 10号＃镀锌防腐处理）</w:t>
            </w:r>
          </w:p>
        </w:tc>
      </w:tr>
    </w:tbl>
    <w:p w14:paraId="65EA81AB">
      <w:pPr>
        <w:rPr>
          <w:rFonts w:hint="eastAsia" w:ascii="仿宋" w:hAnsi="仿宋" w:eastAsia="仿宋" w:cs="仿宋"/>
          <w:lang w:val="en-US" w:eastAsia="zh-CN"/>
        </w:rPr>
      </w:pPr>
    </w:p>
    <w:p w14:paraId="35B5CC43">
      <w:pPr>
        <w:rPr>
          <w:rFonts w:hint="eastAsia" w:ascii="仿宋" w:hAnsi="仿宋" w:eastAsia="仿宋" w:cs="仿宋"/>
          <w:lang w:val="en-US" w:eastAsia="zh-CN"/>
        </w:rPr>
      </w:pPr>
      <w:r>
        <w:rPr>
          <w:rFonts w:hint="eastAsia" w:ascii="仿宋" w:hAnsi="仿宋" w:eastAsia="仿宋" w:cs="仿宋"/>
          <w:lang w:val="en-US" w:eastAsia="zh-CN"/>
        </w:rPr>
        <w:t>设备名称：驱动桥涂装线           资产编号：2100-DL-972-00013-A</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345"/>
        <w:gridCol w:w="1053"/>
        <w:gridCol w:w="1226"/>
        <w:gridCol w:w="1161"/>
        <w:gridCol w:w="1219"/>
        <w:gridCol w:w="970"/>
        <w:gridCol w:w="1781"/>
      </w:tblGrid>
      <w:tr w14:paraId="5B040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1E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762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C2B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BE4A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603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3CD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C82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32C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74FB5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A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45" w:type="dxa"/>
            <w:vMerge w:val="restart"/>
            <w:tcBorders>
              <w:top w:val="single" w:color="000000" w:sz="4" w:space="0"/>
              <w:left w:val="single" w:color="000000" w:sz="4" w:space="0"/>
              <w:right w:val="single" w:color="000000" w:sz="4" w:space="0"/>
            </w:tcBorders>
            <w:shd w:val="clear" w:color="auto" w:fill="auto"/>
            <w:vAlign w:val="center"/>
          </w:tcPr>
          <w:p w14:paraId="66B7A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053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直轨</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05E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2C1">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5A8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E41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米</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8200">
            <w:pPr>
              <w:numPr>
                <w:ilvl w:val="0"/>
                <w:numId w:val="0"/>
              </w:numPr>
              <w:jc w:val="center"/>
              <w:rPr>
                <w:rFonts w:hint="eastAsia" w:ascii="仿宋" w:hAnsi="仿宋" w:eastAsia="仿宋" w:cs="仿宋"/>
                <w:vertAlign w:val="baseline"/>
                <w:lang w:val="en-US" w:eastAsia="zh-CN"/>
              </w:rPr>
            </w:pPr>
          </w:p>
        </w:tc>
      </w:tr>
      <w:tr w14:paraId="19B08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8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45" w:type="dxa"/>
            <w:vMerge w:val="continue"/>
            <w:tcBorders>
              <w:left w:val="single" w:color="000000" w:sz="4" w:space="0"/>
              <w:right w:val="single" w:color="000000" w:sz="4" w:space="0"/>
            </w:tcBorders>
            <w:shd w:val="clear" w:color="auto" w:fill="auto"/>
            <w:vAlign w:val="center"/>
          </w:tcPr>
          <w:p w14:paraId="73967057">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065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吊架、吊杆</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A06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45F5">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360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05F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FF3D">
            <w:pPr>
              <w:numPr>
                <w:ilvl w:val="0"/>
                <w:numId w:val="0"/>
              </w:numPr>
              <w:jc w:val="center"/>
              <w:rPr>
                <w:rFonts w:hint="eastAsia" w:ascii="仿宋" w:hAnsi="仿宋" w:eastAsia="仿宋" w:cs="仿宋"/>
                <w:vertAlign w:val="baseline"/>
                <w:lang w:val="en-US" w:eastAsia="zh-CN"/>
              </w:rPr>
            </w:pPr>
          </w:p>
        </w:tc>
      </w:tr>
      <w:tr w14:paraId="37F8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0A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345" w:type="dxa"/>
            <w:vMerge w:val="continue"/>
            <w:tcBorders>
              <w:left w:val="single" w:color="000000" w:sz="4" w:space="0"/>
              <w:right w:val="single" w:color="000000" w:sz="4" w:space="0"/>
            </w:tcBorders>
            <w:shd w:val="clear" w:color="auto" w:fill="auto"/>
            <w:vAlign w:val="center"/>
          </w:tcPr>
          <w:p w14:paraId="2A639E99">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ABF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水箱</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67B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283cm*96cm*100cm 厚度 3mm</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F9F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316/316L不锈钢</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D55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0.245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0D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吨</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9F56">
            <w:pPr>
              <w:numPr>
                <w:ilvl w:val="0"/>
                <w:numId w:val="0"/>
              </w:numPr>
              <w:jc w:val="center"/>
              <w:rPr>
                <w:rFonts w:hint="eastAsia" w:ascii="仿宋" w:hAnsi="仿宋" w:eastAsia="仿宋" w:cs="仿宋"/>
                <w:vertAlign w:val="baseline"/>
                <w:lang w:val="en-US" w:eastAsia="zh-CN"/>
              </w:rPr>
            </w:pPr>
          </w:p>
        </w:tc>
      </w:tr>
      <w:tr w14:paraId="1D1E8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47A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345" w:type="dxa"/>
            <w:vMerge w:val="continue"/>
            <w:tcBorders>
              <w:left w:val="single" w:color="000000" w:sz="4" w:space="0"/>
              <w:right w:val="single" w:color="000000" w:sz="4" w:space="0"/>
            </w:tcBorders>
            <w:shd w:val="clear" w:color="auto" w:fill="auto"/>
            <w:vAlign w:val="center"/>
          </w:tcPr>
          <w:p w14:paraId="39064B33">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052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道岔</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DAB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D171">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081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78A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EFBB">
            <w:pPr>
              <w:numPr>
                <w:ilvl w:val="0"/>
                <w:numId w:val="0"/>
              </w:numPr>
              <w:jc w:val="center"/>
              <w:rPr>
                <w:rFonts w:hint="eastAsia" w:ascii="仿宋" w:hAnsi="仿宋" w:eastAsia="仿宋" w:cs="仿宋"/>
                <w:vertAlign w:val="baseline"/>
                <w:lang w:val="en-US" w:eastAsia="zh-CN"/>
              </w:rPr>
            </w:pPr>
          </w:p>
        </w:tc>
      </w:tr>
      <w:tr w14:paraId="6546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270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345" w:type="dxa"/>
            <w:vMerge w:val="continue"/>
            <w:tcBorders>
              <w:left w:val="single" w:color="000000" w:sz="4" w:space="0"/>
              <w:right w:val="single" w:color="000000" w:sz="4" w:space="0"/>
            </w:tcBorders>
            <w:shd w:val="clear" w:color="auto" w:fill="auto"/>
            <w:vAlign w:val="center"/>
          </w:tcPr>
          <w:p w14:paraId="29ABFCED">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1BF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滚子回转装置</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C9F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WWJ4 R600*90°</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54D">
            <w:pPr>
              <w:numPr>
                <w:ilvl w:val="0"/>
                <w:numId w:val="0"/>
              </w:numPr>
              <w:jc w:val="center"/>
              <w:rPr>
                <w:rFonts w:hint="eastAsia"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7A4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97B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个</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D7C5">
            <w:pPr>
              <w:numPr>
                <w:ilvl w:val="0"/>
                <w:numId w:val="0"/>
              </w:numPr>
              <w:jc w:val="center"/>
              <w:rPr>
                <w:rFonts w:hint="eastAsia" w:ascii="仿宋" w:hAnsi="仿宋" w:eastAsia="仿宋" w:cs="仿宋"/>
                <w:vertAlign w:val="baseline"/>
                <w:lang w:val="en-US" w:eastAsia="zh-CN"/>
              </w:rPr>
            </w:pPr>
          </w:p>
        </w:tc>
      </w:tr>
      <w:tr w14:paraId="0C424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F11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345" w:type="dxa"/>
            <w:vMerge w:val="continue"/>
            <w:tcBorders>
              <w:left w:val="single" w:color="000000" w:sz="4" w:space="0"/>
              <w:bottom w:val="single" w:color="000000" w:sz="4" w:space="0"/>
              <w:right w:val="single" w:color="000000" w:sz="4" w:space="0"/>
            </w:tcBorders>
            <w:shd w:val="clear" w:color="auto" w:fill="auto"/>
            <w:vAlign w:val="center"/>
          </w:tcPr>
          <w:p w14:paraId="5C7332A9">
            <w:pPr>
              <w:jc w:val="center"/>
              <w:rPr>
                <w:rFonts w:hint="eastAsia" w:ascii="仿宋" w:hAnsi="仿宋" w:eastAsia="仿宋" w:cs="仿宋"/>
                <w:i w:val="0"/>
                <w:iCs w:val="0"/>
                <w:color w:val="000000"/>
                <w:sz w:val="22"/>
                <w:szCs w:val="22"/>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214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辅助耗材</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A6A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焊条 螺栓  钢材，安全带等</w:t>
            </w:r>
          </w:p>
        </w:tc>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18A5">
            <w:pPr>
              <w:numPr>
                <w:ilvl w:val="0"/>
                <w:numId w:val="0"/>
              </w:numPr>
              <w:jc w:val="center"/>
              <w:rPr>
                <w:rFonts w:hint="default" w:ascii="仿宋" w:hAnsi="仿宋" w:eastAsia="仿宋" w:cs="仿宋"/>
                <w:vertAlign w:val="baseline"/>
                <w:lang w:val="en-US" w:eastAsia="zh-CN"/>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10E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B36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宗</w:t>
            </w:r>
          </w:p>
        </w:tc>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AB7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（螺栓选不锈钢材质、钢材8＃ 10号＃镀锌防腐处理）</w:t>
            </w:r>
          </w:p>
        </w:tc>
      </w:tr>
    </w:tbl>
    <w:p w14:paraId="1EC2F61F">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3EE12AA2">
      <w:pPr>
        <w:ind w:left="-359" w:leftChars="-171" w:firstLine="450" w:firstLineChars="150"/>
        <w:rPr>
          <w:rFonts w:hint="eastAsia" w:ascii="仿宋" w:hAnsi="仿宋" w:eastAsia="仿宋" w:cs="仿宋"/>
          <w:b/>
          <w:bCs/>
          <w:sz w:val="24"/>
          <w:szCs w:val="24"/>
          <w:highlight w:val="none"/>
          <w:lang w:val="en-US" w:eastAsia="zh-CN" w:bidi="ar-SA"/>
        </w:rPr>
      </w:pPr>
      <w:bookmarkStart w:id="31" w:name="_Toc3366"/>
      <w:r>
        <w:rPr>
          <w:rStyle w:val="81"/>
          <w:rFonts w:hint="eastAsia" w:ascii="仿宋" w:hAnsi="仿宋" w:eastAsia="仿宋" w:cs="仿宋"/>
          <w:sz w:val="30"/>
          <w:szCs w:val="30"/>
          <w:lang w:val="en-US" w:eastAsia="zh-CN"/>
        </w:rPr>
        <w:t>五、技术资料：</w:t>
      </w:r>
      <w:bookmarkEnd w:id="31"/>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5D00478A">
      <w:pPr>
        <w:pStyle w:val="3"/>
        <w:bidi w:val="0"/>
        <w:rPr>
          <w:rFonts w:hint="eastAsia" w:ascii="仿宋" w:hAnsi="仿宋" w:eastAsia="仿宋" w:cs="仿宋"/>
          <w:sz w:val="30"/>
          <w:szCs w:val="30"/>
          <w:lang w:val="en-US" w:eastAsia="zh-CN"/>
        </w:rPr>
      </w:pPr>
      <w:bookmarkStart w:id="32" w:name="_Toc13632"/>
      <w:r>
        <w:rPr>
          <w:rFonts w:hint="eastAsia" w:ascii="仿宋" w:hAnsi="仿宋" w:eastAsia="仿宋" w:cs="仿宋"/>
          <w:sz w:val="30"/>
          <w:szCs w:val="30"/>
          <w:lang w:val="en-US" w:eastAsia="zh-CN"/>
        </w:rPr>
        <w:t>六、售中售后服务：</w:t>
      </w:r>
      <w:bookmarkEnd w:id="32"/>
    </w:p>
    <w:p w14:paraId="5E34C041">
      <w:pPr>
        <w:pStyle w:val="4"/>
        <w:bidi w:val="0"/>
        <w:rPr>
          <w:rFonts w:hint="default" w:ascii="仿宋" w:hAnsi="仿宋" w:eastAsia="仿宋" w:cs="仿宋"/>
          <w:b w:val="0"/>
          <w:kern w:val="2"/>
          <w:sz w:val="24"/>
          <w:szCs w:val="24"/>
          <w:highlight w:val="none"/>
          <w:lang w:val="en-US" w:eastAsia="zh-CN" w:bidi="ar-SA"/>
        </w:rPr>
      </w:pPr>
      <w:bookmarkStart w:id="33" w:name="_Toc11168"/>
      <w:r>
        <w:rPr>
          <w:rFonts w:hint="eastAsia" w:ascii="仿宋" w:hAnsi="仿宋" w:eastAsia="仿宋" w:cs="仿宋"/>
          <w:sz w:val="30"/>
          <w:szCs w:val="30"/>
          <w:lang w:val="en-US" w:eastAsia="zh-CN"/>
        </w:rPr>
        <w:t>1、培训要求：</w:t>
      </w:r>
      <w:bookmarkEnd w:id="33"/>
      <w:r>
        <w:rPr>
          <w:rFonts w:hint="eastAsia" w:ascii="仿宋" w:hAnsi="仿宋" w:eastAsia="仿宋" w:cs="仿宋"/>
          <w:b w:val="0"/>
          <w:kern w:val="2"/>
          <w:sz w:val="24"/>
          <w:szCs w:val="24"/>
          <w:highlight w:val="none"/>
          <w:lang w:val="en-US" w:eastAsia="zh-CN" w:bidi="ar-SA"/>
        </w:rPr>
        <w:t>未涉及</w:t>
      </w:r>
    </w:p>
    <w:p w14:paraId="1AAA21F4">
      <w:pPr>
        <w:pStyle w:val="4"/>
        <w:bidi w:val="0"/>
        <w:rPr>
          <w:rFonts w:hint="eastAsia" w:ascii="仿宋" w:hAnsi="仿宋" w:eastAsia="仿宋" w:cs="仿宋"/>
          <w:sz w:val="30"/>
          <w:szCs w:val="30"/>
          <w:lang w:val="en-US" w:eastAsia="zh-CN"/>
        </w:rPr>
      </w:pPr>
      <w:bookmarkStart w:id="34" w:name="_Toc7399"/>
      <w:r>
        <w:rPr>
          <w:rFonts w:hint="eastAsia" w:ascii="仿宋" w:hAnsi="仿宋" w:eastAsia="仿宋" w:cs="仿宋"/>
          <w:sz w:val="30"/>
          <w:szCs w:val="30"/>
          <w:lang w:val="en-US" w:eastAsia="zh-CN"/>
        </w:rPr>
        <w:t>2、验收服务：</w:t>
      </w:r>
      <w:bookmarkEnd w:id="34"/>
    </w:p>
    <w:p w14:paraId="61EB32A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3B5979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94EE521">
      <w:pPr>
        <w:pStyle w:val="4"/>
        <w:bidi w:val="0"/>
        <w:rPr>
          <w:rFonts w:hint="eastAsia" w:ascii="仿宋" w:hAnsi="仿宋" w:eastAsia="仿宋" w:cs="仿宋"/>
          <w:sz w:val="30"/>
          <w:szCs w:val="30"/>
          <w:lang w:val="en-US" w:eastAsia="zh-CN"/>
        </w:rPr>
      </w:pPr>
      <w:bookmarkStart w:id="35" w:name="_Toc10890"/>
      <w:r>
        <w:rPr>
          <w:rFonts w:hint="eastAsia" w:ascii="仿宋" w:hAnsi="仿宋" w:eastAsia="仿宋" w:cs="仿宋"/>
          <w:sz w:val="30"/>
          <w:szCs w:val="30"/>
          <w:lang w:val="en-US" w:eastAsia="zh-CN"/>
        </w:rPr>
        <w:t>3、售后服务：</w:t>
      </w:r>
      <w:bookmarkEnd w:id="35"/>
    </w:p>
    <w:p w14:paraId="601CBC2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373021D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894C4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3DD8C7B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67FA6C1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6646AAA">
      <w:pPr>
        <w:pStyle w:val="3"/>
        <w:bidi w:val="0"/>
        <w:rPr>
          <w:rFonts w:hint="eastAsia" w:ascii="仿宋" w:hAnsi="仿宋" w:eastAsia="仿宋" w:cs="仿宋"/>
          <w:sz w:val="30"/>
          <w:szCs w:val="30"/>
          <w:lang w:val="en-US" w:eastAsia="zh-CN"/>
        </w:rPr>
      </w:pPr>
      <w:bookmarkStart w:id="36" w:name="_Toc297"/>
      <w:r>
        <w:rPr>
          <w:rFonts w:hint="eastAsia" w:ascii="仿宋" w:hAnsi="仿宋" w:eastAsia="仿宋" w:cs="仿宋"/>
          <w:sz w:val="30"/>
          <w:szCs w:val="30"/>
          <w:lang w:val="en-US" w:eastAsia="zh-CN"/>
        </w:rPr>
        <w:t>七、</w:t>
      </w:r>
      <w:bookmarkStart w:id="37" w:name="_Toc66279265"/>
      <w:bookmarkStart w:id="38" w:name="_Toc78546342"/>
      <w:r>
        <w:rPr>
          <w:rFonts w:hint="eastAsia" w:ascii="仿宋" w:hAnsi="仿宋" w:eastAsia="仿宋" w:cs="仿宋"/>
          <w:sz w:val="30"/>
          <w:szCs w:val="30"/>
          <w:lang w:val="en-US" w:eastAsia="zh-CN"/>
        </w:rPr>
        <w:t>安全环保</w:t>
      </w:r>
      <w:bookmarkEnd w:id="37"/>
      <w:bookmarkEnd w:id="38"/>
      <w:r>
        <w:rPr>
          <w:rFonts w:hint="eastAsia" w:ascii="仿宋" w:hAnsi="仿宋" w:eastAsia="仿宋" w:cs="仿宋"/>
          <w:sz w:val="30"/>
          <w:szCs w:val="30"/>
          <w:lang w:val="en-US" w:eastAsia="zh-CN"/>
        </w:rPr>
        <w:t>：</w:t>
      </w:r>
      <w:bookmarkEnd w:id="36"/>
    </w:p>
    <w:p w14:paraId="6CC7C60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9" w:name="_Toc62482962"/>
      <w:r>
        <w:rPr>
          <w:rFonts w:hint="eastAsia" w:ascii="仿宋" w:hAnsi="仿宋" w:eastAsia="仿宋" w:cs="仿宋"/>
          <w:b w:val="0"/>
          <w:bCs w:val="0"/>
          <w:sz w:val="24"/>
          <w:szCs w:val="24"/>
          <w:highlight w:val="none"/>
          <w:lang w:val="en-US" w:eastAsia="zh-CN" w:bidi="ar-SA"/>
        </w:rPr>
        <w:t>1、</w:t>
      </w:r>
      <w:bookmarkEnd w:id="39"/>
      <w:r>
        <w:rPr>
          <w:rFonts w:hint="eastAsia" w:ascii="仿宋" w:hAnsi="仿宋" w:eastAsia="仿宋" w:cs="仿宋"/>
          <w:b w:val="0"/>
          <w:bCs w:val="0"/>
          <w:sz w:val="24"/>
          <w:szCs w:val="24"/>
          <w:highlight w:val="none"/>
          <w:lang w:val="en-US" w:eastAsia="zh-CN" w:bidi="ar-SA"/>
        </w:rPr>
        <w:t>投标方应遵循招标方安全管理制度。</w:t>
      </w:r>
    </w:p>
    <w:p w14:paraId="02D587E4">
      <w:pPr>
        <w:pStyle w:val="3"/>
        <w:bidi w:val="0"/>
        <w:rPr>
          <w:rFonts w:hint="eastAsia" w:ascii="仿宋" w:hAnsi="仿宋" w:eastAsia="仿宋" w:cs="仿宋"/>
          <w:b/>
          <w:bCs/>
          <w:sz w:val="24"/>
          <w:szCs w:val="24"/>
          <w:highlight w:val="none"/>
          <w:lang w:val="en-US" w:eastAsia="zh-CN" w:bidi="ar-SA"/>
        </w:rPr>
      </w:pPr>
      <w:bookmarkStart w:id="40" w:name="_Toc21222"/>
      <w:r>
        <w:rPr>
          <w:rFonts w:hint="eastAsia" w:ascii="仿宋" w:hAnsi="仿宋" w:eastAsia="仿宋" w:cs="仿宋"/>
          <w:sz w:val="30"/>
          <w:szCs w:val="30"/>
          <w:lang w:val="en-US" w:eastAsia="zh-CN"/>
        </w:rPr>
        <w:t>八、其他：</w:t>
      </w:r>
      <w:bookmarkEnd w:id="40"/>
    </w:p>
    <w:p w14:paraId="546E76FB">
      <w:pPr>
        <w:pStyle w:val="2"/>
        <w:bidi w:val="0"/>
        <w:jc w:val="center"/>
        <w:rPr>
          <w:rFonts w:hint="eastAsia" w:ascii="仿宋" w:hAnsi="仿宋" w:eastAsia="仿宋" w:cs="仿宋"/>
          <w:sz w:val="32"/>
          <w:szCs w:val="32"/>
          <w:lang w:val="en-US" w:eastAsia="zh-CN"/>
        </w:rPr>
      </w:pPr>
      <w:bookmarkStart w:id="41" w:name="_Toc8273"/>
      <w:r>
        <w:rPr>
          <w:rFonts w:hint="eastAsia" w:ascii="仿宋" w:hAnsi="仿宋" w:eastAsia="仿宋" w:cs="仿宋"/>
          <w:sz w:val="32"/>
          <w:szCs w:val="32"/>
          <w:lang w:val="en-US" w:eastAsia="zh-CN"/>
        </w:rPr>
        <w:t>第三章 安装调试及验收标准</w:t>
      </w:r>
      <w:bookmarkEnd w:id="41"/>
    </w:p>
    <w:p w14:paraId="7A5F721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6F3BCD6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778372E9">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6C0BE9B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15</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0B66151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1D1CC8B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3DB0DC2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5B7778F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04D5169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0530768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7A414112">
      <w:pPr>
        <w:tabs>
          <w:tab w:val="left" w:pos="-1800"/>
          <w:tab w:val="left" w:pos="720"/>
        </w:tabs>
        <w:snapToGrid w:val="0"/>
        <w:spacing w:line="360" w:lineRule="auto"/>
        <w:ind w:left="480" w:hanging="480" w:hangingChars="200"/>
        <w:rPr>
          <w:b/>
          <w:bCs/>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4B1D8B2F">
      <w:pPr>
        <w:rPr>
          <w:b/>
          <w:bCs/>
        </w:rPr>
      </w:pPr>
      <w:r>
        <w:rPr>
          <w:b/>
          <w:bCs/>
        </w:rPr>
        <w:br w:type="page"/>
      </w:r>
    </w:p>
    <w:p w14:paraId="55E54AC2">
      <w:pPr>
        <w:pStyle w:val="76"/>
      </w:pPr>
    </w:p>
    <w:p w14:paraId="5871DF53">
      <w:pPr>
        <w:pStyle w:val="71"/>
      </w:pPr>
      <w:bookmarkStart w:id="42" w:name="_Toc20595"/>
      <w:bookmarkStart w:id="43" w:name="_Toc47976609"/>
      <w:r>
        <w:rPr>
          <w:rFonts w:hint="eastAsia"/>
        </w:rPr>
        <w:t>第三部分　合同主要条款</w:t>
      </w:r>
      <w:bookmarkEnd w:id="42"/>
      <w:bookmarkEnd w:id="43"/>
    </w:p>
    <w:p w14:paraId="1B955514">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6D4AA4EF">
      <w:pPr>
        <w:adjustRightInd w:val="0"/>
        <w:snapToGrid w:val="0"/>
        <w:spacing w:line="360" w:lineRule="auto"/>
        <w:jc w:val="left"/>
        <w:rPr>
          <w:rFonts w:ascii="宋体" w:hAnsi="宋体"/>
          <w:sz w:val="20"/>
        </w:rPr>
      </w:pPr>
    </w:p>
    <w:p w14:paraId="3E992B1B">
      <w:pPr>
        <w:adjustRightInd w:val="0"/>
        <w:snapToGrid w:val="0"/>
        <w:spacing w:line="360" w:lineRule="auto"/>
        <w:jc w:val="left"/>
        <w:rPr>
          <w:rFonts w:ascii="宋体" w:hAnsi="宋体"/>
          <w:sz w:val="20"/>
        </w:rPr>
      </w:pPr>
    </w:p>
    <w:p w14:paraId="5C0C82CE">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1B061FDF">
      <w:pPr>
        <w:adjustRightInd w:val="0"/>
        <w:snapToGrid w:val="0"/>
        <w:spacing w:line="360" w:lineRule="auto"/>
        <w:jc w:val="left"/>
        <w:rPr>
          <w:rFonts w:ascii="宋体" w:hAnsi="宋体"/>
          <w:b/>
          <w:sz w:val="36"/>
          <w:szCs w:val="36"/>
        </w:rPr>
      </w:pPr>
    </w:p>
    <w:p w14:paraId="65618022">
      <w:pPr>
        <w:adjustRightInd w:val="0"/>
        <w:snapToGrid w:val="0"/>
        <w:spacing w:line="360" w:lineRule="auto"/>
        <w:jc w:val="left"/>
        <w:rPr>
          <w:rFonts w:ascii="宋体" w:hAnsi="宋体"/>
          <w:b/>
          <w:sz w:val="36"/>
          <w:szCs w:val="36"/>
        </w:rPr>
      </w:pPr>
    </w:p>
    <w:p w14:paraId="06F6394A">
      <w:pPr>
        <w:adjustRightInd w:val="0"/>
        <w:snapToGrid w:val="0"/>
        <w:spacing w:line="360" w:lineRule="auto"/>
        <w:jc w:val="left"/>
        <w:rPr>
          <w:rFonts w:ascii="宋体" w:hAnsi="宋体"/>
          <w:b/>
          <w:sz w:val="36"/>
          <w:szCs w:val="36"/>
        </w:rPr>
      </w:pPr>
    </w:p>
    <w:p w14:paraId="427A2ABD">
      <w:pPr>
        <w:adjustRightInd w:val="0"/>
        <w:snapToGrid w:val="0"/>
        <w:spacing w:line="360" w:lineRule="auto"/>
        <w:jc w:val="left"/>
        <w:rPr>
          <w:rFonts w:ascii="宋体" w:hAnsi="宋体"/>
          <w:b/>
          <w:sz w:val="36"/>
          <w:szCs w:val="36"/>
        </w:rPr>
      </w:pPr>
    </w:p>
    <w:p w14:paraId="43CFA05C">
      <w:pPr>
        <w:adjustRightInd w:val="0"/>
        <w:snapToGrid w:val="0"/>
        <w:spacing w:line="360" w:lineRule="auto"/>
        <w:jc w:val="left"/>
        <w:rPr>
          <w:rFonts w:hint="eastAsia" w:ascii="宋体" w:hAnsi="宋体"/>
          <w:b/>
          <w:sz w:val="36"/>
          <w:szCs w:val="36"/>
        </w:rPr>
      </w:pPr>
    </w:p>
    <w:p w14:paraId="62E3F896">
      <w:pPr>
        <w:adjustRightInd w:val="0"/>
        <w:snapToGrid w:val="0"/>
        <w:spacing w:line="360" w:lineRule="auto"/>
        <w:jc w:val="left"/>
        <w:rPr>
          <w:rFonts w:ascii="宋体" w:hAnsi="宋体"/>
          <w:b/>
          <w:sz w:val="36"/>
          <w:szCs w:val="36"/>
        </w:rPr>
      </w:pPr>
    </w:p>
    <w:p w14:paraId="53849F14">
      <w:pPr>
        <w:adjustRightInd w:val="0"/>
        <w:snapToGrid w:val="0"/>
        <w:spacing w:line="360" w:lineRule="auto"/>
        <w:jc w:val="left"/>
        <w:rPr>
          <w:rFonts w:ascii="宋体" w:hAnsi="宋体"/>
          <w:b/>
          <w:sz w:val="36"/>
          <w:szCs w:val="36"/>
        </w:rPr>
      </w:pPr>
    </w:p>
    <w:p w14:paraId="0EE000F9">
      <w:pPr>
        <w:adjustRightInd w:val="0"/>
        <w:snapToGrid w:val="0"/>
        <w:spacing w:line="360" w:lineRule="auto"/>
        <w:jc w:val="left"/>
        <w:rPr>
          <w:rFonts w:ascii="宋体" w:hAnsi="宋体"/>
          <w:b/>
          <w:sz w:val="36"/>
          <w:szCs w:val="36"/>
        </w:rPr>
      </w:pPr>
    </w:p>
    <w:p w14:paraId="048FB975">
      <w:pPr>
        <w:adjustRightInd w:val="0"/>
        <w:snapToGrid w:val="0"/>
        <w:spacing w:line="360" w:lineRule="auto"/>
        <w:jc w:val="left"/>
        <w:rPr>
          <w:rFonts w:ascii="宋体" w:hAnsi="宋体"/>
          <w:b/>
          <w:sz w:val="36"/>
          <w:szCs w:val="36"/>
        </w:rPr>
      </w:pPr>
    </w:p>
    <w:p w14:paraId="280A3D5D">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2AB5B6EF">
      <w:pPr>
        <w:adjustRightInd w:val="0"/>
        <w:snapToGrid w:val="0"/>
        <w:spacing w:line="360" w:lineRule="auto"/>
        <w:jc w:val="left"/>
        <w:rPr>
          <w:rFonts w:ascii="宋体" w:hAnsi="宋体"/>
          <w:b/>
          <w:sz w:val="28"/>
          <w:szCs w:val="36"/>
        </w:rPr>
      </w:pPr>
    </w:p>
    <w:p w14:paraId="6AAB5EE1">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48DBF75D">
      <w:pPr>
        <w:adjustRightInd w:val="0"/>
        <w:snapToGrid w:val="0"/>
        <w:spacing w:line="360" w:lineRule="auto"/>
        <w:ind w:firstLine="1124" w:firstLineChars="400"/>
        <w:jc w:val="left"/>
        <w:rPr>
          <w:rFonts w:ascii="宋体" w:hAnsi="宋体"/>
          <w:b/>
          <w:sz w:val="28"/>
          <w:szCs w:val="36"/>
        </w:rPr>
      </w:pPr>
    </w:p>
    <w:p w14:paraId="7096117E">
      <w:pPr>
        <w:spacing w:line="360" w:lineRule="auto"/>
      </w:pPr>
    </w:p>
    <w:p w14:paraId="13FAB554">
      <w:pPr>
        <w:spacing w:line="360" w:lineRule="auto"/>
      </w:pPr>
    </w:p>
    <w:p w14:paraId="57245B12">
      <w:pPr>
        <w:spacing w:line="360" w:lineRule="auto"/>
      </w:pPr>
    </w:p>
    <w:p w14:paraId="34CE0C7E">
      <w:pPr>
        <w:spacing w:line="360" w:lineRule="auto"/>
      </w:pPr>
    </w:p>
    <w:p w14:paraId="6D35C1C7">
      <w:pPr>
        <w:spacing w:line="360" w:lineRule="auto"/>
      </w:pPr>
    </w:p>
    <w:p w14:paraId="26A5CA6F">
      <w:pPr>
        <w:spacing w:line="360" w:lineRule="auto"/>
        <w:rPr>
          <w:rFonts w:hint="eastAsia"/>
        </w:rPr>
      </w:pPr>
    </w:p>
    <w:p w14:paraId="0DE2DACD">
      <w:pPr>
        <w:spacing w:line="360" w:lineRule="auto"/>
        <w:rPr>
          <w:rFonts w:hint="eastAsia" w:ascii="宋体" w:hAnsi="宋体" w:cs="宋体"/>
          <w:bCs/>
          <w:sz w:val="22"/>
          <w:szCs w:val="22"/>
        </w:rPr>
      </w:pPr>
      <w:r>
        <w:rPr>
          <w:rFonts w:hint="eastAsia" w:ascii="宋体" w:hAnsi="宋体" w:cs="宋体"/>
          <w:bCs/>
          <w:sz w:val="22"/>
          <w:szCs w:val="22"/>
        </w:rPr>
        <w:t>甲方（委托方）：</w:t>
      </w:r>
    </w:p>
    <w:p w14:paraId="095E1C97">
      <w:pPr>
        <w:spacing w:line="360" w:lineRule="auto"/>
        <w:rPr>
          <w:rFonts w:hint="eastAsia" w:ascii="宋体" w:hAnsi="宋体" w:cs="宋体"/>
          <w:bCs/>
          <w:sz w:val="22"/>
          <w:szCs w:val="22"/>
        </w:rPr>
      </w:pPr>
    </w:p>
    <w:p w14:paraId="35750819">
      <w:pPr>
        <w:spacing w:line="360" w:lineRule="auto"/>
        <w:rPr>
          <w:rFonts w:hint="eastAsia" w:ascii="宋体" w:hAnsi="宋体" w:cs="宋体"/>
          <w:bCs/>
          <w:sz w:val="22"/>
          <w:szCs w:val="22"/>
        </w:rPr>
      </w:pPr>
      <w:r>
        <w:rPr>
          <w:rFonts w:hint="eastAsia" w:ascii="宋体" w:hAnsi="宋体" w:cs="宋体"/>
          <w:bCs/>
          <w:sz w:val="22"/>
          <w:szCs w:val="22"/>
        </w:rPr>
        <w:t>乙方（承揽方）：</w:t>
      </w:r>
    </w:p>
    <w:p w14:paraId="2B2DDD83">
      <w:pPr>
        <w:spacing w:line="360" w:lineRule="auto"/>
        <w:rPr>
          <w:rFonts w:hint="eastAsia" w:ascii="宋体" w:hAnsi="宋体" w:cs="宋体"/>
          <w:bCs/>
          <w:sz w:val="22"/>
          <w:szCs w:val="22"/>
        </w:rPr>
      </w:pPr>
    </w:p>
    <w:p w14:paraId="301A59FC">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0F753187">
      <w:pPr>
        <w:spacing w:line="360" w:lineRule="auto"/>
        <w:ind w:firstLine="440" w:firstLineChars="200"/>
        <w:rPr>
          <w:rFonts w:hint="eastAsia" w:ascii="宋体" w:hAnsi="宋体" w:cs="宋体"/>
          <w:sz w:val="22"/>
          <w:szCs w:val="22"/>
        </w:rPr>
      </w:pPr>
    </w:p>
    <w:p w14:paraId="6333AD5F">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70B1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3183FE23">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1DCC50EF">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1941A79C">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4F270844">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77596A50">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410FA3FC">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53FBDE25">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28CD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6A68EFAF">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0D7D4935">
            <w:pPr>
              <w:spacing w:line="360" w:lineRule="auto"/>
              <w:jc w:val="center"/>
              <w:rPr>
                <w:rFonts w:hint="eastAsia" w:ascii="宋体" w:hAnsi="宋体" w:cs="宋体"/>
                <w:sz w:val="22"/>
                <w:szCs w:val="22"/>
              </w:rPr>
            </w:pPr>
          </w:p>
        </w:tc>
        <w:tc>
          <w:tcPr>
            <w:tcW w:w="1199" w:type="dxa"/>
            <w:noWrap w:val="0"/>
            <w:vAlign w:val="center"/>
          </w:tcPr>
          <w:p w14:paraId="1254E39F">
            <w:pPr>
              <w:spacing w:line="360" w:lineRule="auto"/>
              <w:jc w:val="center"/>
              <w:rPr>
                <w:rFonts w:hint="eastAsia" w:ascii="宋体" w:hAnsi="宋体" w:cs="宋体"/>
                <w:sz w:val="22"/>
                <w:szCs w:val="22"/>
              </w:rPr>
            </w:pPr>
          </w:p>
        </w:tc>
        <w:tc>
          <w:tcPr>
            <w:tcW w:w="1589" w:type="dxa"/>
            <w:noWrap w:val="0"/>
            <w:vAlign w:val="center"/>
          </w:tcPr>
          <w:p w14:paraId="1265D2F0">
            <w:pPr>
              <w:spacing w:line="360" w:lineRule="auto"/>
              <w:jc w:val="center"/>
              <w:rPr>
                <w:rFonts w:hint="eastAsia" w:ascii="宋体" w:hAnsi="宋体" w:cs="宋体"/>
                <w:sz w:val="22"/>
                <w:szCs w:val="22"/>
              </w:rPr>
            </w:pPr>
          </w:p>
        </w:tc>
        <w:tc>
          <w:tcPr>
            <w:tcW w:w="1469" w:type="dxa"/>
            <w:noWrap w:val="0"/>
            <w:vAlign w:val="center"/>
          </w:tcPr>
          <w:p w14:paraId="56538FFB">
            <w:pPr>
              <w:spacing w:line="360" w:lineRule="auto"/>
              <w:jc w:val="center"/>
              <w:rPr>
                <w:rFonts w:hint="eastAsia" w:ascii="宋体" w:hAnsi="宋体" w:cs="宋体"/>
                <w:sz w:val="22"/>
                <w:szCs w:val="22"/>
              </w:rPr>
            </w:pPr>
          </w:p>
        </w:tc>
        <w:tc>
          <w:tcPr>
            <w:tcW w:w="1111" w:type="dxa"/>
            <w:noWrap w:val="0"/>
            <w:vAlign w:val="center"/>
          </w:tcPr>
          <w:p w14:paraId="68FA4CCB">
            <w:pPr>
              <w:spacing w:line="360" w:lineRule="auto"/>
              <w:jc w:val="center"/>
              <w:rPr>
                <w:rFonts w:hint="eastAsia" w:ascii="宋体" w:hAnsi="宋体" w:cs="宋体"/>
                <w:sz w:val="22"/>
                <w:szCs w:val="22"/>
              </w:rPr>
            </w:pPr>
          </w:p>
        </w:tc>
        <w:tc>
          <w:tcPr>
            <w:tcW w:w="1006" w:type="dxa"/>
            <w:noWrap w:val="0"/>
            <w:vAlign w:val="center"/>
          </w:tcPr>
          <w:p w14:paraId="64A60A74">
            <w:pPr>
              <w:spacing w:line="360" w:lineRule="auto"/>
              <w:jc w:val="center"/>
              <w:rPr>
                <w:rFonts w:hint="eastAsia" w:ascii="宋体" w:hAnsi="宋体" w:cs="宋体"/>
                <w:sz w:val="22"/>
                <w:szCs w:val="22"/>
              </w:rPr>
            </w:pPr>
          </w:p>
        </w:tc>
      </w:tr>
      <w:tr w14:paraId="4CCD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60986464">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3EE1305E">
            <w:pPr>
              <w:spacing w:line="360" w:lineRule="auto"/>
              <w:jc w:val="center"/>
              <w:rPr>
                <w:rFonts w:hint="eastAsia" w:ascii="宋体" w:hAnsi="宋体" w:cs="宋体"/>
                <w:sz w:val="22"/>
                <w:szCs w:val="22"/>
              </w:rPr>
            </w:pPr>
          </w:p>
        </w:tc>
        <w:tc>
          <w:tcPr>
            <w:tcW w:w="1199" w:type="dxa"/>
            <w:noWrap w:val="0"/>
            <w:vAlign w:val="center"/>
          </w:tcPr>
          <w:p w14:paraId="643FF3B6">
            <w:pPr>
              <w:spacing w:line="360" w:lineRule="auto"/>
              <w:jc w:val="center"/>
              <w:rPr>
                <w:rFonts w:hint="eastAsia" w:ascii="宋体" w:hAnsi="宋体" w:cs="宋体"/>
                <w:sz w:val="22"/>
                <w:szCs w:val="22"/>
              </w:rPr>
            </w:pPr>
          </w:p>
        </w:tc>
        <w:tc>
          <w:tcPr>
            <w:tcW w:w="1589" w:type="dxa"/>
            <w:noWrap w:val="0"/>
            <w:vAlign w:val="center"/>
          </w:tcPr>
          <w:p w14:paraId="2F4B5A80">
            <w:pPr>
              <w:spacing w:line="360" w:lineRule="auto"/>
              <w:jc w:val="center"/>
              <w:rPr>
                <w:rFonts w:hint="eastAsia" w:ascii="宋体" w:hAnsi="宋体" w:cs="宋体"/>
                <w:sz w:val="22"/>
                <w:szCs w:val="22"/>
              </w:rPr>
            </w:pPr>
          </w:p>
        </w:tc>
        <w:tc>
          <w:tcPr>
            <w:tcW w:w="1469" w:type="dxa"/>
            <w:noWrap w:val="0"/>
            <w:vAlign w:val="center"/>
          </w:tcPr>
          <w:p w14:paraId="215972D6">
            <w:pPr>
              <w:spacing w:line="360" w:lineRule="auto"/>
              <w:jc w:val="center"/>
              <w:rPr>
                <w:rFonts w:hint="eastAsia" w:ascii="宋体" w:hAnsi="宋体" w:cs="宋体"/>
                <w:sz w:val="22"/>
                <w:szCs w:val="22"/>
              </w:rPr>
            </w:pPr>
          </w:p>
        </w:tc>
        <w:tc>
          <w:tcPr>
            <w:tcW w:w="1111" w:type="dxa"/>
            <w:noWrap w:val="0"/>
            <w:vAlign w:val="center"/>
          </w:tcPr>
          <w:p w14:paraId="758B95F1">
            <w:pPr>
              <w:spacing w:line="360" w:lineRule="auto"/>
              <w:jc w:val="center"/>
              <w:rPr>
                <w:rFonts w:hint="eastAsia" w:ascii="宋体" w:hAnsi="宋体" w:cs="宋体"/>
                <w:sz w:val="22"/>
                <w:szCs w:val="22"/>
              </w:rPr>
            </w:pPr>
          </w:p>
        </w:tc>
        <w:tc>
          <w:tcPr>
            <w:tcW w:w="1006" w:type="dxa"/>
            <w:noWrap w:val="0"/>
            <w:vAlign w:val="center"/>
          </w:tcPr>
          <w:p w14:paraId="76F89E85">
            <w:pPr>
              <w:spacing w:line="360" w:lineRule="auto"/>
              <w:jc w:val="center"/>
              <w:rPr>
                <w:rFonts w:hint="eastAsia" w:ascii="宋体" w:hAnsi="宋体" w:cs="宋体"/>
                <w:sz w:val="22"/>
                <w:szCs w:val="22"/>
              </w:rPr>
            </w:pPr>
          </w:p>
        </w:tc>
      </w:tr>
      <w:tr w14:paraId="6947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06D82E56">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1FF75D60">
            <w:pPr>
              <w:spacing w:line="360" w:lineRule="auto"/>
              <w:rPr>
                <w:rFonts w:hint="eastAsia" w:ascii="宋体" w:hAnsi="宋体" w:cs="宋体"/>
                <w:sz w:val="22"/>
                <w:szCs w:val="22"/>
              </w:rPr>
            </w:pPr>
            <w:r>
              <w:rPr>
                <w:rFonts w:hint="eastAsia" w:ascii="宋体" w:hAnsi="宋体" w:cs="宋体"/>
                <w:sz w:val="22"/>
                <w:szCs w:val="22"/>
              </w:rPr>
              <w:t>小写：人民币【】</w:t>
            </w:r>
          </w:p>
          <w:p w14:paraId="45B09245">
            <w:pPr>
              <w:spacing w:line="360" w:lineRule="auto"/>
              <w:rPr>
                <w:rFonts w:hint="eastAsia" w:ascii="宋体" w:hAnsi="宋体" w:cs="宋体"/>
                <w:sz w:val="22"/>
                <w:szCs w:val="22"/>
              </w:rPr>
            </w:pPr>
            <w:r>
              <w:rPr>
                <w:rFonts w:hint="eastAsia" w:ascii="宋体" w:hAnsi="宋体" w:cs="宋体"/>
                <w:sz w:val="22"/>
                <w:szCs w:val="22"/>
              </w:rPr>
              <w:t>大写: 【】</w:t>
            </w:r>
          </w:p>
        </w:tc>
      </w:tr>
    </w:tbl>
    <w:p w14:paraId="7B1932AA">
      <w:pPr>
        <w:spacing w:line="360" w:lineRule="auto"/>
        <w:rPr>
          <w:rFonts w:hint="eastAsia" w:ascii="宋体" w:hAnsi="宋体" w:cs="宋体"/>
          <w:b/>
          <w:sz w:val="22"/>
          <w:szCs w:val="22"/>
        </w:rPr>
      </w:pPr>
    </w:p>
    <w:p w14:paraId="43B830C2">
      <w:pPr>
        <w:spacing w:line="360" w:lineRule="auto"/>
        <w:rPr>
          <w:rFonts w:hint="eastAsia" w:ascii="宋体" w:hAnsi="宋体" w:cs="宋体"/>
          <w:b/>
          <w:sz w:val="22"/>
          <w:szCs w:val="22"/>
        </w:rPr>
      </w:pPr>
      <w:r>
        <w:rPr>
          <w:rFonts w:hint="eastAsia" w:ascii="宋体" w:hAnsi="宋体" w:cs="宋体"/>
          <w:b/>
          <w:sz w:val="22"/>
          <w:szCs w:val="22"/>
        </w:rPr>
        <w:t>二、维修内容</w:t>
      </w:r>
    </w:p>
    <w:p w14:paraId="51E9DDEC">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20DE7642">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5FD44F0E">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77E336F0">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77A5617A">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6337E0AD">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051A133B">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67B8E359">
      <w:pPr>
        <w:spacing w:line="360" w:lineRule="auto"/>
        <w:ind w:left="394" w:hanging="433" w:hangingChars="196"/>
        <w:rPr>
          <w:rFonts w:hint="eastAsia" w:ascii="宋体" w:hAnsi="宋体" w:cs="宋体"/>
          <w:b/>
          <w:sz w:val="22"/>
          <w:szCs w:val="22"/>
        </w:rPr>
      </w:pPr>
    </w:p>
    <w:p w14:paraId="1D02C772">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55DCFF4C">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0BE8E4D5">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26B1362E">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4E313BA2">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34AF7D11">
      <w:pPr>
        <w:spacing w:line="360" w:lineRule="auto"/>
        <w:rPr>
          <w:rFonts w:hint="eastAsia" w:ascii="宋体" w:hAnsi="宋体" w:cs="宋体"/>
          <w:b/>
          <w:sz w:val="22"/>
          <w:szCs w:val="22"/>
        </w:rPr>
      </w:pPr>
    </w:p>
    <w:p w14:paraId="7AB5997A">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1C053E86">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262734D6">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4222596F">
      <w:pPr>
        <w:spacing w:line="360" w:lineRule="auto"/>
        <w:rPr>
          <w:rFonts w:hint="eastAsia" w:ascii="宋体" w:hAnsi="宋体" w:cs="宋体"/>
          <w:b/>
          <w:sz w:val="22"/>
          <w:szCs w:val="22"/>
        </w:rPr>
      </w:pPr>
    </w:p>
    <w:p w14:paraId="51684D70">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543EE750">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2399A7EC">
      <w:pPr>
        <w:spacing w:line="360" w:lineRule="auto"/>
        <w:rPr>
          <w:rFonts w:hint="eastAsia" w:ascii="宋体" w:hAnsi="宋体" w:cs="宋体"/>
          <w:b/>
          <w:sz w:val="22"/>
          <w:szCs w:val="22"/>
        </w:rPr>
      </w:pPr>
    </w:p>
    <w:p w14:paraId="5AE552AC">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637C0CCD">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6B3273C8">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7E9D2B84">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3E8BB72E">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0E8EAAB4">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684401DA">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44F29F89">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2F615CB0">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1EFD2CF1">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57EEEC6E">
      <w:pPr>
        <w:spacing w:line="360" w:lineRule="auto"/>
        <w:ind w:left="-105" w:leftChars="-50" w:right="-105" w:rightChars="-50"/>
        <w:rPr>
          <w:rFonts w:hint="eastAsia" w:ascii="宋体" w:hAnsi="宋体" w:cs="宋体"/>
          <w:b/>
          <w:sz w:val="22"/>
          <w:szCs w:val="22"/>
        </w:rPr>
      </w:pPr>
    </w:p>
    <w:p w14:paraId="7B43DCC1">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21E24609">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04FB1FEA">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73F4E6A7">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2C828B0A">
      <w:pPr>
        <w:spacing w:line="360" w:lineRule="auto"/>
        <w:ind w:left="-105" w:leftChars="-50" w:right="-105" w:rightChars="-50" w:firstLine="221" w:firstLineChars="100"/>
        <w:rPr>
          <w:rFonts w:hint="eastAsia" w:ascii="宋体" w:hAnsi="宋体" w:cs="宋体"/>
          <w:b/>
          <w:sz w:val="22"/>
          <w:szCs w:val="22"/>
        </w:rPr>
      </w:pPr>
    </w:p>
    <w:p w14:paraId="12EAE5CE">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0D545BD7">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0D18242B">
      <w:pPr>
        <w:spacing w:line="360" w:lineRule="auto"/>
        <w:rPr>
          <w:rFonts w:hint="eastAsia" w:ascii="宋体" w:hAnsi="宋体" w:cs="宋体"/>
          <w:b/>
          <w:sz w:val="22"/>
          <w:szCs w:val="22"/>
        </w:rPr>
      </w:pPr>
    </w:p>
    <w:p w14:paraId="30BDB0AF">
      <w:pPr>
        <w:spacing w:line="360" w:lineRule="auto"/>
        <w:rPr>
          <w:rFonts w:hint="eastAsia" w:ascii="宋体" w:hAnsi="宋体" w:cs="宋体"/>
          <w:b/>
          <w:sz w:val="22"/>
          <w:szCs w:val="22"/>
        </w:rPr>
      </w:pPr>
      <w:r>
        <w:rPr>
          <w:rFonts w:hint="eastAsia" w:ascii="宋体" w:hAnsi="宋体" w:cs="宋体"/>
          <w:b/>
          <w:sz w:val="22"/>
          <w:szCs w:val="22"/>
        </w:rPr>
        <w:t>九、其它约定</w:t>
      </w:r>
    </w:p>
    <w:p w14:paraId="44890880">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66A4D737">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016CAA6F">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67033AC1">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784C4547">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03BF1AD0">
      <w:pPr>
        <w:spacing w:line="360" w:lineRule="auto"/>
        <w:rPr>
          <w:rFonts w:hint="eastAsia" w:ascii="宋体" w:hAnsi="宋体" w:cs="宋体"/>
          <w:b/>
          <w:sz w:val="22"/>
          <w:szCs w:val="22"/>
        </w:rPr>
      </w:pPr>
    </w:p>
    <w:p w14:paraId="06BD6920">
      <w:pPr>
        <w:spacing w:line="360" w:lineRule="auto"/>
        <w:rPr>
          <w:rFonts w:hint="eastAsia" w:ascii="宋体" w:hAnsi="宋体" w:cs="宋体"/>
          <w:b/>
          <w:sz w:val="22"/>
          <w:szCs w:val="22"/>
        </w:rPr>
      </w:pPr>
      <w:r>
        <w:rPr>
          <w:rFonts w:hint="eastAsia" w:ascii="宋体" w:hAnsi="宋体" w:cs="宋体"/>
          <w:b/>
          <w:sz w:val="22"/>
          <w:szCs w:val="22"/>
        </w:rPr>
        <w:t>十、违约责任</w:t>
      </w:r>
    </w:p>
    <w:p w14:paraId="6E6833F3">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085419A7">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797417B9">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AAEB0B3">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1D82F522">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1B7EF586">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41F460C0">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69FF88C8">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35BA8DA0">
      <w:pPr>
        <w:spacing w:line="360" w:lineRule="auto"/>
        <w:ind w:firstLine="440" w:firstLineChars="200"/>
        <w:rPr>
          <w:rFonts w:hint="eastAsia" w:ascii="宋体" w:hAnsi="宋体" w:cs="宋体"/>
          <w:sz w:val="22"/>
          <w:szCs w:val="22"/>
        </w:rPr>
      </w:pPr>
    </w:p>
    <w:p w14:paraId="769054D7">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2595D40C">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62AFC744">
      <w:pPr>
        <w:rPr>
          <w:rFonts w:hint="eastAsia" w:ascii="宋体" w:hAnsi="宋体" w:cs="宋体"/>
          <w:b/>
          <w:sz w:val="22"/>
          <w:szCs w:val="22"/>
        </w:rPr>
      </w:pPr>
      <w:r>
        <w:rPr>
          <w:rFonts w:hint="eastAsia" w:ascii="宋体" w:hAnsi="宋体" w:cs="宋体"/>
          <w:b/>
          <w:sz w:val="22"/>
          <w:szCs w:val="22"/>
        </w:rPr>
        <w:br w:type="page"/>
      </w:r>
    </w:p>
    <w:p w14:paraId="56B9FDB6">
      <w:pPr>
        <w:spacing w:line="360" w:lineRule="auto"/>
        <w:rPr>
          <w:rFonts w:hint="eastAsia" w:ascii="宋体" w:hAnsi="宋体" w:cs="宋体"/>
          <w:b/>
          <w:sz w:val="22"/>
          <w:szCs w:val="22"/>
        </w:rPr>
      </w:pPr>
    </w:p>
    <w:p w14:paraId="58D62C83">
      <w:pPr>
        <w:spacing w:line="360" w:lineRule="auto"/>
        <w:rPr>
          <w:rFonts w:hint="eastAsia" w:ascii="宋体" w:hAnsi="宋体" w:cs="宋体"/>
          <w:b/>
          <w:sz w:val="22"/>
          <w:szCs w:val="22"/>
        </w:rPr>
      </w:pPr>
      <w:r>
        <w:rPr>
          <w:rFonts w:hint="eastAsia" w:ascii="宋体" w:hAnsi="宋体" w:cs="宋体"/>
          <w:b/>
          <w:sz w:val="22"/>
          <w:szCs w:val="22"/>
        </w:rPr>
        <w:t>十二、附件</w:t>
      </w:r>
    </w:p>
    <w:p w14:paraId="3B1244A0">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3C6302AE">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49808F01">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44662F6D">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62001403">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E0DE853">
      <w:pPr>
        <w:widowControl/>
        <w:adjustRightInd w:val="0"/>
        <w:snapToGrid w:val="0"/>
        <w:spacing w:line="360" w:lineRule="auto"/>
        <w:jc w:val="left"/>
        <w:rPr>
          <w:rFonts w:hint="eastAsia" w:ascii="宋体" w:hAnsi="宋体"/>
          <w:snapToGrid w:val="0"/>
          <w:kern w:val="0"/>
          <w:sz w:val="22"/>
          <w:szCs w:val="22"/>
          <w:lang w:eastAsia="zh-Hans"/>
        </w:rPr>
      </w:pPr>
    </w:p>
    <w:p w14:paraId="0A002FF3">
      <w:pPr>
        <w:widowControl/>
        <w:adjustRightInd w:val="0"/>
        <w:snapToGrid w:val="0"/>
        <w:spacing w:line="360" w:lineRule="auto"/>
        <w:jc w:val="left"/>
        <w:rPr>
          <w:rFonts w:hint="eastAsia" w:ascii="宋体" w:hAnsi="宋体"/>
          <w:snapToGrid w:val="0"/>
          <w:kern w:val="0"/>
          <w:sz w:val="22"/>
          <w:szCs w:val="22"/>
          <w:lang w:eastAsia="zh-Hans"/>
        </w:rPr>
      </w:pPr>
    </w:p>
    <w:p w14:paraId="2E8DFDC5">
      <w:pPr>
        <w:widowControl/>
        <w:adjustRightInd w:val="0"/>
        <w:snapToGrid w:val="0"/>
        <w:spacing w:line="360" w:lineRule="auto"/>
        <w:jc w:val="left"/>
        <w:rPr>
          <w:rFonts w:hint="eastAsia" w:ascii="宋体" w:hAnsi="宋体"/>
          <w:snapToGrid w:val="0"/>
          <w:kern w:val="0"/>
          <w:sz w:val="22"/>
          <w:szCs w:val="22"/>
          <w:lang w:eastAsia="zh-Hans"/>
        </w:rPr>
      </w:pPr>
    </w:p>
    <w:p w14:paraId="06B72DB2">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74211A24">
      <w:pPr>
        <w:widowControl/>
        <w:adjustRightInd w:val="0"/>
        <w:snapToGrid w:val="0"/>
        <w:spacing w:line="360" w:lineRule="auto"/>
        <w:jc w:val="left"/>
        <w:rPr>
          <w:rFonts w:ascii="宋体" w:hAnsi="宋体"/>
          <w:snapToGrid w:val="0"/>
          <w:color w:val="000000"/>
          <w:kern w:val="0"/>
          <w:sz w:val="22"/>
          <w:szCs w:val="22"/>
          <w:lang w:eastAsia="zh-Hans"/>
        </w:rPr>
      </w:pPr>
    </w:p>
    <w:p w14:paraId="66D363B5">
      <w:pPr>
        <w:widowControl/>
        <w:adjustRightInd w:val="0"/>
        <w:snapToGrid w:val="0"/>
        <w:spacing w:line="360" w:lineRule="auto"/>
        <w:jc w:val="left"/>
        <w:rPr>
          <w:rFonts w:ascii="宋体" w:hAnsi="宋体"/>
          <w:snapToGrid w:val="0"/>
          <w:color w:val="000000"/>
          <w:kern w:val="0"/>
          <w:sz w:val="22"/>
          <w:szCs w:val="22"/>
          <w:lang w:eastAsia="zh-Hans"/>
        </w:rPr>
      </w:pPr>
    </w:p>
    <w:p w14:paraId="27301FF6">
      <w:pPr>
        <w:widowControl/>
        <w:adjustRightInd w:val="0"/>
        <w:snapToGrid w:val="0"/>
        <w:spacing w:line="360" w:lineRule="auto"/>
        <w:jc w:val="left"/>
        <w:rPr>
          <w:rFonts w:ascii="宋体" w:hAnsi="宋体"/>
          <w:snapToGrid w:val="0"/>
          <w:color w:val="000000"/>
          <w:kern w:val="0"/>
          <w:sz w:val="22"/>
          <w:szCs w:val="22"/>
          <w:lang w:eastAsia="zh-Hans"/>
        </w:rPr>
      </w:pPr>
    </w:p>
    <w:p w14:paraId="1E7D2617">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2AB55992">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58383A97">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3A14A51D">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4BA6BFEB">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277E86B1">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68EF0737">
      <w:pPr>
        <w:spacing w:line="360" w:lineRule="auto"/>
        <w:rPr>
          <w:rFonts w:hint="eastAsia" w:ascii="宋体" w:hAnsi="宋体" w:cs="宋体"/>
          <w:sz w:val="22"/>
          <w:szCs w:val="22"/>
        </w:rPr>
      </w:pPr>
    </w:p>
    <w:p w14:paraId="6804BE54">
      <w:pPr>
        <w:pStyle w:val="76"/>
      </w:pPr>
    </w:p>
    <w:p w14:paraId="4DC7C6C4">
      <w:pPr>
        <w:pStyle w:val="76"/>
      </w:pPr>
    </w:p>
    <w:p w14:paraId="79A7EC9B">
      <w:pPr>
        <w:pStyle w:val="76"/>
      </w:pPr>
    </w:p>
    <w:p w14:paraId="0EB8BBEB">
      <w:pPr>
        <w:pStyle w:val="71"/>
        <w:rPr>
          <w:rFonts w:hint="default" w:eastAsia="黑体"/>
          <w:lang w:val="en-US" w:eastAsia="zh-CN"/>
        </w:rPr>
      </w:pPr>
      <w:bookmarkStart w:id="44" w:name="_Toc47976615"/>
      <w:bookmarkStart w:id="45" w:name="_Toc5925"/>
      <w:r>
        <w:rPr>
          <w:rFonts w:hint="eastAsia"/>
        </w:rPr>
        <w:t>第四部分　</w:t>
      </w:r>
      <w:bookmarkEnd w:id="44"/>
      <w:r>
        <w:rPr>
          <w:rFonts w:hint="eastAsia"/>
          <w:lang w:val="en-US" w:eastAsia="zh-CN"/>
        </w:rPr>
        <w:t>投标文件附件</w:t>
      </w:r>
      <w:bookmarkEnd w:id="45"/>
    </w:p>
    <w:p w14:paraId="600DE1DD">
      <w:pPr>
        <w:pStyle w:val="71"/>
        <w:jc w:val="left"/>
        <w:rPr>
          <w:rFonts w:hint="eastAsia" w:ascii="宋体" w:hAnsi="宋体" w:eastAsia="宋体" w:cs="宋体"/>
          <w:sz w:val="32"/>
          <w:szCs w:val="32"/>
          <w:highlight w:val="yellow"/>
          <w:lang w:eastAsia="zh-CN"/>
        </w:rPr>
      </w:pPr>
      <w:bookmarkStart w:id="46" w:name="_Toc47976616"/>
      <w:bookmarkStart w:id="47" w:name="_Toc4225"/>
      <w:r>
        <w:rPr>
          <w:rFonts w:hint="eastAsia" w:ascii="宋体" w:hAnsi="宋体" w:eastAsia="宋体" w:cs="宋体"/>
          <w:sz w:val="32"/>
          <w:szCs w:val="32"/>
          <w:highlight w:val="yellow"/>
        </w:rPr>
        <w:t>附件</w:t>
      </w:r>
      <w:bookmarkEnd w:id="46"/>
      <w:bookmarkEnd w:id="47"/>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8" w:name="_Toc47976618"/>
      <w:bookmarkStart w:id="49" w:name="_Toc29366865"/>
      <w:bookmarkStart w:id="50" w:name="_Toc29366869"/>
      <w:r>
        <w:rPr>
          <w:rFonts w:hint="eastAsia" w:ascii="宋体" w:hAnsi="宋体" w:eastAsia="宋体" w:cs="宋体"/>
          <w:sz w:val="32"/>
          <w:szCs w:val="32"/>
          <w:highlight w:val="yellow"/>
          <w:lang w:val="en-US" w:eastAsia="zh-CN"/>
        </w:rPr>
        <w:t>附件2</w:t>
      </w:r>
    </w:p>
    <w:bookmarkEnd w:id="48"/>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9"/>
    <w:bookmarkEnd w:id="50"/>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eastAsia" w:ascii="Times New Roman" w:hAnsi="Times New Roman" w:eastAsia="宋体" w:cs="Times New Roman"/>
                <w:b/>
                <w:szCs w:val="20"/>
                <w:lang w:val="en-US" w:eastAsia="zh-CN"/>
              </w:rPr>
            </w:pPr>
            <w:r>
              <w:rPr>
                <w:rFonts w:hint="eastAsia"/>
                <w:b/>
              </w:rPr>
              <w:t>质保期</w:t>
            </w:r>
          </w:p>
        </w:tc>
        <w:tc>
          <w:tcPr>
            <w:tcW w:w="1243" w:type="dxa"/>
            <w:vAlign w:val="center"/>
          </w:tcPr>
          <w:p w14:paraId="59ABFF11">
            <w:pPr>
              <w:jc w:val="center"/>
              <w:rPr>
                <w:b/>
              </w:rPr>
            </w:pPr>
            <w:r>
              <w:rPr>
                <w:rFonts w:hint="eastAsia"/>
                <w:b/>
              </w:rPr>
              <w:t>交货及安装</w:t>
            </w:r>
          </w:p>
          <w:p w14:paraId="78F5CF15">
            <w:pPr>
              <w:jc w:val="center"/>
              <w:rPr>
                <w:rFonts w:ascii="Times New Roman" w:hAnsi="Times New Roman" w:eastAsia="宋体" w:cs="Times New Roman"/>
                <w:b/>
                <w:szCs w:val="20"/>
              </w:rPr>
            </w:pPr>
            <w:r>
              <w:rPr>
                <w:rFonts w:hint="eastAsia"/>
                <w:b/>
              </w:rPr>
              <w:t>时间</w:t>
            </w:r>
          </w:p>
        </w:tc>
        <w:tc>
          <w:tcPr>
            <w:tcW w:w="705" w:type="dxa"/>
            <w:vAlign w:val="center"/>
          </w:tcPr>
          <w:p w14:paraId="669E8072">
            <w:pPr>
              <w:jc w:val="center"/>
              <w:rPr>
                <w:rFonts w:ascii="Times New Roman" w:hAnsi="Times New Roman" w:eastAsia="宋体" w:cs="Times New Roman"/>
                <w:b/>
                <w:szCs w:val="20"/>
              </w:rPr>
            </w:pPr>
            <w:r>
              <w:rPr>
                <w:rFonts w:hint="eastAsia" w:ascii="等线" w:hAnsi="等线" w:eastAsia="等线"/>
                <w:b/>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028ACC10">
      <w:pPr>
        <w:keepNext/>
        <w:keepLines/>
        <w:outlineLvl w:val="2"/>
        <w:rPr>
          <w:b/>
          <w:bCs/>
          <w:color w:val="000000"/>
          <w:sz w:val="24"/>
          <w:szCs w:val="24"/>
        </w:rPr>
      </w:pPr>
      <w:r>
        <w:rPr>
          <w:rFonts w:hint="eastAsia" w:ascii="宋体" w:hAnsi="宋体" w:eastAsia="宋体" w:cs="宋体"/>
          <w:b/>
          <w:bCs/>
          <w:kern w:val="2"/>
          <w:sz w:val="32"/>
          <w:szCs w:val="32"/>
          <w:lang w:val="en-US" w:eastAsia="zh-CN" w:bidi="ar-SA"/>
        </w:rPr>
        <w:t>附件4</w:t>
      </w:r>
      <w:r>
        <w:rPr>
          <w:rFonts w:hint="eastAsia"/>
          <w:b/>
          <w:bCs/>
          <w:color w:val="000000"/>
          <w:sz w:val="24"/>
          <w:szCs w:val="24"/>
        </w:rPr>
        <w:t>保密承诺函</w:t>
      </w:r>
    </w:p>
    <w:p w14:paraId="55BD6946">
      <w:pPr>
        <w:spacing w:line="240" w:lineRule="exact"/>
        <w:jc w:val="center"/>
        <w:rPr>
          <w:rFonts w:ascii="宋体" w:hAnsi="Calibri"/>
          <w:b/>
          <w:bCs/>
          <w:sz w:val="36"/>
        </w:rPr>
      </w:pPr>
    </w:p>
    <w:p w14:paraId="4BCCDE2E">
      <w:pPr>
        <w:spacing w:line="360" w:lineRule="auto"/>
        <w:rPr>
          <w:rFonts w:ascii="宋体" w:hAnsi="宋体" w:cs="宋体"/>
          <w:sz w:val="24"/>
          <w:szCs w:val="24"/>
          <w:u w:val="single"/>
        </w:rPr>
      </w:pPr>
      <w:r>
        <w:rPr>
          <w:rFonts w:hint="eastAsia" w:ascii="宋体" w:hAnsi="宋体"/>
          <w:sz w:val="24"/>
        </w:rPr>
        <w:t>项目名称：</w:t>
      </w:r>
      <w:r>
        <w:rPr>
          <w:rFonts w:hint="eastAsia" w:ascii="宋体" w:hAnsi="宋体" w:cs="宋体"/>
          <w:sz w:val="24"/>
          <w:szCs w:val="24"/>
          <w:u w:val="single"/>
        </w:rPr>
        <w:t>车桥公司前桥、驱动桥涂装线（五室清洗段）维修</w:t>
      </w:r>
    </w:p>
    <w:p w14:paraId="2192C252">
      <w:pPr>
        <w:spacing w:line="360" w:lineRule="auto"/>
        <w:rPr>
          <w:rFonts w:ascii="宋体" w:hAnsi="Calibri"/>
          <w:b/>
          <w:bCs/>
          <w:sz w:val="24"/>
        </w:rPr>
      </w:pPr>
      <w:r>
        <w:rPr>
          <w:rFonts w:hint="eastAsia" w:ascii="宋体" w:hAnsi="宋体"/>
          <w:b/>
          <w:bCs/>
          <w:sz w:val="24"/>
        </w:rPr>
        <w:t>中国重汽集团济南动力有限公司：</w:t>
      </w:r>
    </w:p>
    <w:p w14:paraId="655BBED7">
      <w:pPr>
        <w:spacing w:line="360" w:lineRule="auto"/>
        <w:ind w:firstLine="480"/>
        <w:rPr>
          <w:rFonts w:ascii="宋体" w:hAnsi="Calibri"/>
          <w:sz w:val="24"/>
        </w:rPr>
      </w:pPr>
      <w:r>
        <w:rPr>
          <w:rFonts w:hint="eastAsia" w:ascii="宋体" w:hAnsi="宋体"/>
          <w:sz w:val="24"/>
        </w:rPr>
        <w:t>我代表（投标人名称）对招标人的商业秘密作如下承诺：</w:t>
      </w:r>
    </w:p>
    <w:p w14:paraId="0D3D092D">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6977C4E0">
      <w:pPr>
        <w:spacing w:line="360" w:lineRule="auto"/>
        <w:ind w:firstLine="480" w:firstLineChars="200"/>
        <w:rPr>
          <w:rFonts w:ascii="宋体" w:hAnsi="宋体"/>
          <w:sz w:val="24"/>
          <w:u w:val="single"/>
        </w:rPr>
      </w:pPr>
      <w:r>
        <w:rPr>
          <w:rFonts w:ascii="宋体" w:hAnsi="宋体"/>
          <w:sz w:val="24"/>
          <w:u w:val="single"/>
        </w:rPr>
        <w:t xml:space="preserve">                                                                       </w:t>
      </w:r>
    </w:p>
    <w:p w14:paraId="0082BD68">
      <w:pPr>
        <w:spacing w:line="360" w:lineRule="auto"/>
        <w:ind w:firstLine="480" w:firstLineChars="200"/>
        <w:rPr>
          <w:rFonts w:ascii="宋体" w:hAnsi="宋体"/>
          <w:sz w:val="24"/>
          <w:u w:val="single"/>
        </w:rPr>
      </w:pPr>
      <w:r>
        <w:rPr>
          <w:rFonts w:ascii="宋体" w:hAnsi="宋体"/>
          <w:sz w:val="24"/>
          <w:u w:val="single"/>
        </w:rPr>
        <w:t xml:space="preserve">                                                                       </w:t>
      </w:r>
    </w:p>
    <w:p w14:paraId="09179BD0">
      <w:pPr>
        <w:spacing w:line="360" w:lineRule="auto"/>
        <w:ind w:firstLine="480" w:firstLineChars="200"/>
        <w:rPr>
          <w:rFonts w:ascii="宋体" w:hAnsi="宋体"/>
          <w:sz w:val="24"/>
          <w:u w:val="single"/>
        </w:rPr>
      </w:pPr>
      <w:r>
        <w:rPr>
          <w:rFonts w:ascii="宋体" w:hAnsi="宋体"/>
          <w:sz w:val="24"/>
          <w:u w:val="single"/>
        </w:rPr>
        <w:t xml:space="preserve">                                                                       </w:t>
      </w:r>
    </w:p>
    <w:p w14:paraId="46915C04">
      <w:pPr>
        <w:spacing w:line="360" w:lineRule="auto"/>
        <w:ind w:firstLine="480" w:firstLineChars="200"/>
        <w:rPr>
          <w:rFonts w:ascii="宋体" w:hAnsi="宋体"/>
          <w:sz w:val="24"/>
          <w:u w:val="single"/>
        </w:rPr>
      </w:pPr>
      <w:r>
        <w:rPr>
          <w:rFonts w:ascii="宋体" w:hAnsi="宋体"/>
          <w:sz w:val="24"/>
          <w:u w:val="single"/>
        </w:rPr>
        <w:t xml:space="preserve">                                                                       </w:t>
      </w:r>
    </w:p>
    <w:p w14:paraId="48990014">
      <w:pPr>
        <w:spacing w:line="360" w:lineRule="auto"/>
        <w:ind w:firstLine="480" w:firstLineChars="200"/>
        <w:rPr>
          <w:rFonts w:ascii="宋体" w:hAnsi="宋体"/>
          <w:sz w:val="24"/>
          <w:u w:val="single"/>
        </w:rPr>
      </w:pPr>
      <w:r>
        <w:rPr>
          <w:rFonts w:ascii="宋体" w:hAnsi="宋体"/>
          <w:sz w:val="24"/>
          <w:u w:val="single"/>
        </w:rPr>
        <w:t xml:space="preserve">                                                                       </w:t>
      </w:r>
    </w:p>
    <w:p w14:paraId="0A6CF268">
      <w:pPr>
        <w:spacing w:line="360" w:lineRule="auto"/>
        <w:ind w:firstLine="480" w:firstLineChars="200"/>
        <w:rPr>
          <w:rFonts w:ascii="宋体" w:hAnsi="宋体"/>
          <w:sz w:val="24"/>
          <w:u w:val="single"/>
        </w:rPr>
      </w:pPr>
      <w:r>
        <w:rPr>
          <w:rFonts w:ascii="宋体" w:hAnsi="宋体"/>
          <w:sz w:val="24"/>
          <w:u w:val="single"/>
        </w:rPr>
        <w:t xml:space="preserve">                                                                       </w:t>
      </w:r>
    </w:p>
    <w:p w14:paraId="4C77D1D6">
      <w:pPr>
        <w:spacing w:line="360" w:lineRule="auto"/>
        <w:ind w:firstLine="480" w:firstLineChars="200"/>
        <w:rPr>
          <w:rFonts w:ascii="宋体" w:hAnsi="宋体"/>
          <w:sz w:val="24"/>
          <w:u w:val="single"/>
        </w:rPr>
      </w:pPr>
      <w:r>
        <w:rPr>
          <w:rFonts w:ascii="宋体" w:hAnsi="宋体"/>
          <w:sz w:val="24"/>
          <w:u w:val="single"/>
        </w:rPr>
        <w:t xml:space="preserve">                                                                       </w:t>
      </w:r>
    </w:p>
    <w:p w14:paraId="5F5F7308">
      <w:pPr>
        <w:spacing w:line="360" w:lineRule="auto"/>
        <w:ind w:firstLine="480" w:firstLineChars="200"/>
        <w:rPr>
          <w:rFonts w:ascii="宋体" w:hAnsi="宋体"/>
          <w:sz w:val="24"/>
          <w:u w:val="single"/>
        </w:rPr>
      </w:pPr>
      <w:r>
        <w:rPr>
          <w:rFonts w:ascii="宋体" w:hAnsi="宋体"/>
          <w:sz w:val="24"/>
          <w:u w:val="single"/>
        </w:rPr>
        <w:t xml:space="preserve">                                                                       </w:t>
      </w:r>
    </w:p>
    <w:p w14:paraId="181922FE">
      <w:pPr>
        <w:spacing w:line="360" w:lineRule="auto"/>
        <w:ind w:firstLine="480" w:firstLineChars="200"/>
        <w:rPr>
          <w:rFonts w:ascii="宋体" w:hAnsi="宋体"/>
          <w:sz w:val="24"/>
          <w:u w:val="single"/>
        </w:rPr>
      </w:pPr>
      <w:r>
        <w:rPr>
          <w:rFonts w:ascii="宋体" w:hAnsi="宋体"/>
          <w:sz w:val="24"/>
          <w:u w:val="single"/>
        </w:rPr>
        <w:t xml:space="preserve">                                                                       </w:t>
      </w:r>
    </w:p>
    <w:p w14:paraId="325EF1F9">
      <w:pPr>
        <w:spacing w:line="360" w:lineRule="auto"/>
        <w:ind w:firstLine="480" w:firstLineChars="200"/>
        <w:rPr>
          <w:rFonts w:ascii="宋体" w:hAnsi="宋体"/>
          <w:sz w:val="24"/>
          <w:u w:val="single"/>
        </w:rPr>
      </w:pPr>
      <w:r>
        <w:rPr>
          <w:rFonts w:ascii="宋体" w:hAnsi="宋体"/>
          <w:sz w:val="24"/>
          <w:u w:val="single"/>
        </w:rPr>
        <w:t xml:space="preserve">                                                                       </w:t>
      </w:r>
    </w:p>
    <w:p w14:paraId="4750DB6F">
      <w:pPr>
        <w:spacing w:line="360" w:lineRule="auto"/>
        <w:ind w:firstLine="480" w:firstLineChars="200"/>
        <w:rPr>
          <w:rFonts w:ascii="宋体" w:hAnsi="宋体"/>
          <w:sz w:val="24"/>
          <w:u w:val="single"/>
        </w:rPr>
      </w:pPr>
      <w:r>
        <w:rPr>
          <w:rFonts w:ascii="宋体" w:hAnsi="宋体"/>
          <w:sz w:val="24"/>
          <w:u w:val="single"/>
        </w:rPr>
        <w:t xml:space="preserve">                                                                       </w:t>
      </w:r>
    </w:p>
    <w:p w14:paraId="1D3CC348">
      <w:pPr>
        <w:spacing w:line="360" w:lineRule="auto"/>
        <w:ind w:firstLine="480" w:firstLineChars="200"/>
        <w:rPr>
          <w:rFonts w:ascii="宋体" w:hAnsi="宋体"/>
          <w:sz w:val="24"/>
          <w:u w:val="single"/>
        </w:rPr>
      </w:pPr>
      <w:r>
        <w:rPr>
          <w:rFonts w:ascii="宋体" w:hAnsi="宋体"/>
          <w:sz w:val="24"/>
          <w:u w:val="single"/>
        </w:rPr>
        <w:t xml:space="preserve">                                                                       </w:t>
      </w:r>
    </w:p>
    <w:p w14:paraId="7D0BC347">
      <w:pPr>
        <w:spacing w:line="360" w:lineRule="auto"/>
        <w:ind w:firstLine="480" w:firstLineChars="200"/>
        <w:rPr>
          <w:rFonts w:ascii="宋体" w:hAnsi="宋体"/>
          <w:sz w:val="24"/>
          <w:u w:val="single"/>
        </w:rPr>
      </w:pPr>
      <w:r>
        <w:rPr>
          <w:rFonts w:ascii="宋体" w:hAnsi="宋体"/>
          <w:sz w:val="24"/>
          <w:u w:val="single"/>
        </w:rPr>
        <w:t xml:space="preserve">                                                                       </w:t>
      </w:r>
    </w:p>
    <w:p w14:paraId="01F04AFE">
      <w:pPr>
        <w:spacing w:line="360" w:lineRule="auto"/>
        <w:ind w:firstLine="480" w:firstLineChars="200"/>
        <w:rPr>
          <w:rFonts w:ascii="宋体" w:hAnsi="宋体"/>
          <w:sz w:val="24"/>
          <w:u w:val="single"/>
        </w:rPr>
      </w:pPr>
    </w:p>
    <w:p w14:paraId="0933E300">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05A917D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74933E91">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A8E0289">
      <w:pPr>
        <w:rPr>
          <w:rFonts w:ascii="宋体" w:hAnsi="Calibri" w:cs="宋体"/>
          <w:b/>
          <w:bCs/>
          <w:color w:val="000000"/>
          <w:sz w:val="28"/>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524EB104">
      <w:pPr>
        <w:numPr>
          <w:ilvl w:val="0"/>
          <w:numId w:val="0"/>
        </w:num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附件5 分项报价表</w:t>
      </w:r>
    </w:p>
    <w:tbl>
      <w:tblPr>
        <w:tblStyle w:val="30"/>
        <w:tblW w:w="99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629"/>
        <w:gridCol w:w="768"/>
        <w:gridCol w:w="1067"/>
        <w:gridCol w:w="1616"/>
        <w:gridCol w:w="960"/>
        <w:gridCol w:w="930"/>
        <w:gridCol w:w="732"/>
        <w:gridCol w:w="853"/>
        <w:gridCol w:w="777"/>
        <w:gridCol w:w="1642"/>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970" w:hRule="atLeast"/>
          <w:tblHeader/>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大类</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单价（元，不含税）</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合计（元，不含税）</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直轨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前桥</w:t>
            </w: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吊架、吊杆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前桥</w:t>
            </w: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768"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垂直弯轨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驱动桥</w:t>
            </w:r>
          </w:p>
        </w:tc>
      </w:tr>
      <w:tr w14:paraId="082F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E3F8">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768" w:type="dxa"/>
            <w:vMerge w:val="continue"/>
            <w:tcBorders>
              <w:left w:val="single" w:color="000000" w:sz="4" w:space="0"/>
              <w:right w:val="single" w:color="000000" w:sz="4" w:space="0"/>
            </w:tcBorders>
            <w:shd w:val="clear" w:color="auto" w:fill="auto"/>
            <w:vAlign w:val="center"/>
          </w:tcPr>
          <w:p w14:paraId="13E0B9A7">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A5E0">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直轨</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9DA8">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4BF0">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511F">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95FC">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6DA0">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3DF7">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米</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DF83">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驱动桥</w:t>
            </w:r>
          </w:p>
        </w:tc>
      </w:tr>
      <w:tr w14:paraId="26747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659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768" w:type="dxa"/>
            <w:vMerge w:val="continue"/>
            <w:tcBorders>
              <w:left w:val="single" w:color="000000" w:sz="4" w:space="0"/>
              <w:right w:val="single" w:color="000000" w:sz="4" w:space="0"/>
            </w:tcBorders>
            <w:shd w:val="clear" w:color="auto" w:fill="auto"/>
            <w:vAlign w:val="center"/>
          </w:tcPr>
          <w:p w14:paraId="0F63E01C">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C16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吊架、吊杆</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7755">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B415">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CBA9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619D">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F78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C6F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8349">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驱动桥</w:t>
            </w:r>
          </w:p>
        </w:tc>
      </w:tr>
      <w:tr w14:paraId="23CB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676"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273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768" w:type="dxa"/>
            <w:vMerge w:val="continue"/>
            <w:tcBorders>
              <w:left w:val="single" w:color="000000" w:sz="4" w:space="0"/>
              <w:right w:val="single" w:color="000000" w:sz="4" w:space="0"/>
            </w:tcBorders>
            <w:shd w:val="clear" w:color="auto" w:fill="auto"/>
            <w:vAlign w:val="center"/>
          </w:tcPr>
          <w:p w14:paraId="70D684DF">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A2D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水箱</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D4F8">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283cm*96cm*100cm 厚度 3mm</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16C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316/316L不锈钢</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679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652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0.245</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CDE7">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AADE">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吨</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5D0F">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驱动桥</w:t>
            </w:r>
          </w:p>
        </w:tc>
      </w:tr>
      <w:tr w14:paraId="00846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A52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768" w:type="dxa"/>
            <w:vMerge w:val="continue"/>
            <w:tcBorders>
              <w:left w:val="single" w:color="000000" w:sz="4" w:space="0"/>
              <w:right w:val="single" w:color="000000" w:sz="4" w:space="0"/>
            </w:tcBorders>
            <w:shd w:val="clear" w:color="auto" w:fill="auto"/>
            <w:vAlign w:val="center"/>
          </w:tcPr>
          <w:p w14:paraId="2EC1E7DA">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EDE8">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道岔</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F64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1AA7">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DF8B">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657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DE51">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0BD4">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BBA1">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驱动桥</w:t>
            </w:r>
          </w:p>
        </w:tc>
      </w:tr>
      <w:tr w14:paraId="5437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676"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8E435">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768" w:type="dxa"/>
            <w:vMerge w:val="continue"/>
            <w:tcBorders>
              <w:left w:val="single" w:color="000000" w:sz="4" w:space="0"/>
              <w:right w:val="single" w:color="000000" w:sz="4" w:space="0"/>
            </w:tcBorders>
            <w:shd w:val="clear" w:color="auto" w:fill="auto"/>
            <w:vAlign w:val="center"/>
          </w:tcPr>
          <w:p w14:paraId="23692DDB">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660F">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滚子回转装置</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0B55">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WWJ4 R600*90°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6C7AC">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6A78">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334E">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EBD1">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8BDC">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个</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9852">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驱动桥</w:t>
            </w:r>
          </w:p>
        </w:tc>
      </w:tr>
      <w:tr w14:paraId="55899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810"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4F78">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9</w:t>
            </w:r>
          </w:p>
        </w:tc>
        <w:tc>
          <w:tcPr>
            <w:tcW w:w="768" w:type="dxa"/>
            <w:vMerge w:val="continue"/>
            <w:tcBorders>
              <w:left w:val="single" w:color="000000" w:sz="4" w:space="0"/>
              <w:right w:val="single" w:color="000000" w:sz="4" w:space="0"/>
            </w:tcBorders>
            <w:shd w:val="clear" w:color="auto" w:fill="auto"/>
            <w:vAlign w:val="center"/>
          </w:tcPr>
          <w:p w14:paraId="35BBBC63">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AE1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辅助耗材</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17E8">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焊条 螺栓  钢材，安全带等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48BA">
            <w:pPr>
              <w:snapToGrid w:val="0"/>
              <w:jc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3067">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47B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B94E">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92BD">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4A2EF">
            <w:pPr>
              <w:keepNext w:val="0"/>
              <w:keepLines w:val="0"/>
              <w:widowControl/>
              <w:suppressLineNumbers w:val="0"/>
              <w:snapToGrid w:val="0"/>
              <w:jc w:val="left"/>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18"/>
                <w:szCs w:val="18"/>
                <w:u w:val="none"/>
                <w:lang w:val="en-US" w:eastAsia="zh-CN" w:bidi="ar"/>
              </w:rPr>
              <w:t>前桥（螺栓选不锈钢材质、钢材8＃ 10号＃镀锌防腐处理）</w:t>
            </w:r>
          </w:p>
        </w:tc>
      </w:tr>
      <w:tr w14:paraId="2E88F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810"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893B">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10</w:t>
            </w:r>
          </w:p>
        </w:tc>
        <w:tc>
          <w:tcPr>
            <w:tcW w:w="768" w:type="dxa"/>
            <w:vMerge w:val="continue"/>
            <w:tcBorders>
              <w:left w:val="single" w:color="000000" w:sz="4" w:space="0"/>
              <w:bottom w:val="single" w:color="000000" w:sz="4" w:space="0"/>
              <w:right w:val="single" w:color="000000" w:sz="4" w:space="0"/>
            </w:tcBorders>
            <w:shd w:val="clear" w:color="auto" w:fill="auto"/>
            <w:vAlign w:val="center"/>
          </w:tcPr>
          <w:p w14:paraId="32D3A893">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00CCD">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辅助耗材</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6D57">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焊条 螺栓  钢材，安全带等</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FB63">
            <w:pPr>
              <w:snapToGrid w:val="0"/>
              <w:jc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49FE">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7767">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CF6F">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A4A4">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宗</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518C">
            <w:pPr>
              <w:keepNext w:val="0"/>
              <w:keepLines w:val="0"/>
              <w:widowControl/>
              <w:suppressLineNumbers w:val="0"/>
              <w:snapToGrid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18"/>
                <w:szCs w:val="18"/>
                <w:u w:val="none"/>
                <w:lang w:val="en-US" w:eastAsia="zh-CN" w:bidi="ar"/>
              </w:rPr>
              <w:t>驱动桥（螺栓选不锈钢材质、钢材8＃ 10号＃镀锌防腐处理）</w:t>
            </w:r>
          </w:p>
        </w:tc>
      </w:tr>
      <w:tr w14:paraId="39292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56"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9DB9">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68" w:type="dxa"/>
            <w:tcBorders>
              <w:left w:val="single" w:color="000000" w:sz="4" w:space="0"/>
              <w:bottom w:val="single" w:color="000000" w:sz="4" w:space="0"/>
              <w:right w:val="single" w:color="000000" w:sz="4" w:space="0"/>
            </w:tcBorders>
            <w:shd w:val="clear" w:color="auto" w:fill="auto"/>
            <w:vAlign w:val="center"/>
          </w:tcPr>
          <w:p w14:paraId="56FC4356">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3892">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50B6">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B1D0">
            <w:pPr>
              <w:snapToGrid w:val="0"/>
              <w:jc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CA9B">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446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D5CE">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79A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A12B">
            <w:pPr>
              <w:keepNext w:val="0"/>
              <w:keepLines w:val="0"/>
              <w:widowControl/>
              <w:suppressLineNumbers w:val="0"/>
              <w:snapToGrid w:val="0"/>
              <w:jc w:val="left"/>
              <w:textAlignment w:val="center"/>
              <w:rPr>
                <w:rFonts w:hint="eastAsia" w:ascii="等线" w:hAnsi="等线" w:eastAsia="等线" w:cs="等线"/>
                <w:i w:val="0"/>
                <w:iCs w:val="0"/>
                <w:color w:val="000000"/>
                <w:kern w:val="0"/>
                <w:sz w:val="18"/>
                <w:szCs w:val="18"/>
                <w:u w:val="none"/>
                <w:lang w:val="en-US" w:eastAsia="zh-CN" w:bidi="ar"/>
              </w:rPr>
            </w:pP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7"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bottom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3</w:t>
            </w:r>
          </w:p>
        </w:tc>
        <w:tc>
          <w:tcPr>
            <w:tcW w:w="768"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59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0786E3DF">
      <w:pPr>
        <w:pStyle w:val="76"/>
        <w:rPr>
          <w:rFonts w:hint="default" w:hAnsi="宋体"/>
          <w:sz w:val="24"/>
          <w:lang w:val="en-US"/>
        </w:rPr>
      </w:pPr>
    </w:p>
    <w:p w14:paraId="3E479304">
      <w:pPr>
        <w:pStyle w:val="14"/>
        <w:outlineLvl w:val="2"/>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1343B1A6">
      <w:pPr>
        <w:pStyle w:val="14"/>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4"/>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56FE2A54">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50463576">
      <w:pPr>
        <w:pStyle w:val="14"/>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设备设施维保”，业务主管部门为“制造工程部”。</w:t>
      </w:r>
      <w:r>
        <w:rPr>
          <w:rFonts w:hint="eastAsia" w:ascii="宋体" w:hAnsi="宋体" w:eastAsia="宋体" w:cs="宋体"/>
          <w:b/>
          <w:bCs/>
          <w:color w:val="000000"/>
          <w:sz w:val="24"/>
          <w:szCs w:val="24"/>
        </w:rPr>
        <w:br w:type="page"/>
      </w:r>
    </w:p>
    <w:p w14:paraId="3AC93FE3">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2424AC7">
      <w:pPr>
        <w:pStyle w:val="76"/>
        <w:rPr>
          <w:rFonts w:hint="default" w:hAnsi="宋体"/>
          <w:sz w:val="24"/>
          <w:lang w:val="en-US"/>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BBF59">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AC7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263AC71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39963">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03E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5303E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highlight w:val="none"/>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highlight w:val="none"/>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highlight w:val="none"/>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highlight w:val="none"/>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highlight w:val="none"/>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2F9B57A"/>
    <w:multiLevelType w:val="singleLevel"/>
    <w:tmpl w:val="62F9B57A"/>
    <w:lvl w:ilvl="0" w:tentative="0">
      <w:start w:val="2"/>
      <w:numFmt w:val="chineseCounting"/>
      <w:suff w:val="nothing"/>
      <w:lvlText w:val="%1、"/>
      <w:lvlJc w:val="left"/>
      <w:rPr>
        <w:rFonts w:hint="eastAsia"/>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5"/>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5"/>
  </w:num>
  <w:num w:numId="16">
    <w:abstractNumId w:val="0"/>
  </w:num>
  <w:num w:numId="17">
    <w:abstractNumId w:val="3"/>
  </w:num>
  <w:num w:numId="18">
    <w:abstractNumId w:val="23"/>
  </w:num>
  <w:num w:numId="19">
    <w:abstractNumId w:val="26"/>
  </w:num>
  <w:num w:numId="20">
    <w:abstractNumId w:val="9"/>
  </w:num>
  <w:num w:numId="21">
    <w:abstractNumId w:val="8"/>
  </w:num>
  <w:num w:numId="22">
    <w:abstractNumId w:val="4"/>
  </w:num>
  <w:num w:numId="23">
    <w:abstractNumId w:val="1"/>
  </w:num>
  <w:num w:numId="24">
    <w:abstractNumId w:val="6"/>
  </w:num>
  <w:num w:numId="25">
    <w:abstractNumId w:val="11"/>
  </w:num>
  <w:num w:numId="26">
    <w:abstractNumId w:val="10"/>
  </w:num>
  <w:num w:numId="27">
    <w:abstractNumId w:val="18"/>
  </w:num>
  <w:num w:numId="28">
    <w:abstractNumId w:val="1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7772BD1"/>
    <w:rsid w:val="29CA2459"/>
    <w:rsid w:val="2B271A58"/>
    <w:rsid w:val="2B6304A7"/>
    <w:rsid w:val="2CB81669"/>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B9239A"/>
    <w:rsid w:val="54BD78FD"/>
    <w:rsid w:val="58A86DDE"/>
    <w:rsid w:val="59154AD7"/>
    <w:rsid w:val="592717AF"/>
    <w:rsid w:val="5ADF548D"/>
    <w:rsid w:val="5B687282"/>
    <w:rsid w:val="5C89038C"/>
    <w:rsid w:val="5D5C60B4"/>
    <w:rsid w:val="61654605"/>
    <w:rsid w:val="63F04A69"/>
    <w:rsid w:val="66A50B1E"/>
    <w:rsid w:val="67B2063C"/>
    <w:rsid w:val="67C97AC3"/>
    <w:rsid w:val="67E30EC1"/>
    <w:rsid w:val="6A4E3B2B"/>
    <w:rsid w:val="6B481C3B"/>
    <w:rsid w:val="6C1331A3"/>
    <w:rsid w:val="6CA84BC1"/>
    <w:rsid w:val="6D3E4756"/>
    <w:rsid w:val="6FC523EB"/>
    <w:rsid w:val="702C2BF1"/>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2"/>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7741</Words>
  <Characters>8325</Characters>
  <Lines>127</Lines>
  <Paragraphs>35</Paragraphs>
  <TotalTime>54</TotalTime>
  <ScaleCrop>false</ScaleCrop>
  <LinksUpToDate>false</LinksUpToDate>
  <CharactersWithSpaces>8554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2025-10-13T01:05:07Z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5B0EB4AF299F48CDB3D88E30354EE8F8_13</vt:lpwstr>
  </property>
  <property fmtid="{D5CDD505-2E9C-101B-9397-08002B2CF9AE}" pid="4" name="KSOTemplateDocerSaveRecord">
    <vt:lpwstr>eyJoZGlkIjoiNGVmYjYwMTVkYTcwNzlmYzkyYzZmMzIwZTI3ZGZlNjgiLCJ1c2VySWQiOiIxMDYzNzE1ODkzIn0=</vt:lpwstr>
  </property>
</Properties>
</file>