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KAPP磨齿机C轴故障维修项目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FSCZB2025090143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济南动力</w:t>
      </w:r>
      <w:r>
        <w:rPr>
          <w:rFonts w:hint="eastAsia" w:ascii="宋体" w:hAnsi="宋体"/>
          <w:sz w:val="28"/>
          <w:szCs w:val="28"/>
        </w:rPr>
        <w:t>有限公司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highlight w:val="yellow"/>
          <w:u w:val="single"/>
          <w:lang w:val="en-US" w:eastAsia="zh-CN"/>
        </w:rPr>
        <w:t>25</w:t>
      </w:r>
      <w:r>
        <w:rPr>
          <w:rFonts w:hint="eastAsia" w:ascii="宋体" w:hAnsi="宋体"/>
          <w:sz w:val="28"/>
          <w:szCs w:val="28"/>
          <w:u w:val="single"/>
        </w:rPr>
        <w:t>年</w:t>
      </w:r>
      <w:r>
        <w:rPr>
          <w:rFonts w:hint="eastAsia" w:ascii="宋体" w:hAnsi="宋体"/>
          <w:sz w:val="28"/>
          <w:szCs w:val="28"/>
          <w:highlight w:val="yellow"/>
          <w:u w:val="single"/>
          <w:lang w:val="en-US" w:eastAsia="zh-CN"/>
        </w:rPr>
        <w:t>9</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14"/>
        <w:tabs>
          <w:tab w:val="left" w:pos="2940"/>
        </w:tabs>
        <w:spacing w:line="360" w:lineRule="auto"/>
      </w:pPr>
      <w:r>
        <w:tab/>
      </w:r>
    </w:p>
    <w:p w14:paraId="29FEE1FC">
      <w:pPr>
        <w:pStyle w:val="14"/>
        <w:spacing w:line="360" w:lineRule="auto"/>
        <w:jc w:val="center"/>
      </w:pPr>
    </w:p>
    <w:p w14:paraId="1A6E7B1A">
      <w:pPr>
        <w:pStyle w:val="14"/>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KAPP磨齿机C轴故障维修项目招标公告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KAPP磨齿机C轴故障维修项目</w:t>
      </w:r>
    </w:p>
    <w:p w14:paraId="15020D03">
      <w:pPr>
        <w:pStyle w:val="73"/>
      </w:pPr>
      <w:r>
        <w:rPr>
          <w:rFonts w:hint="eastAsia"/>
        </w:rPr>
        <w:t>项目编号：</w:t>
      </w:r>
      <w:r>
        <w:rPr>
          <w:rFonts w:hint="eastAsia"/>
          <w:highlight w:val="yellow"/>
        </w:rPr>
        <w:t>FSCZB2025090143</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招标内容：KAPP磨齿机C轴故障维修项目，分项明细见附件。</w:t>
      </w:r>
    </w:p>
    <w:p w14:paraId="4EC58B63">
      <w:pPr>
        <w:pStyle w:val="73"/>
      </w:pPr>
      <w:r>
        <w:rPr>
          <w:rFonts w:hint="eastAsia"/>
        </w:rPr>
        <w:t>招标形式：</w:t>
      </w:r>
      <w:r>
        <w:rPr>
          <w:rFonts w:hint="eastAsia"/>
          <w:highlight w:val="yellow"/>
          <w:lang w:val="en-US" w:eastAsia="zh-CN"/>
        </w:rPr>
        <w:t>公开招标</w:t>
      </w:r>
    </w:p>
    <w:p w14:paraId="0B813421">
      <w:pPr>
        <w:pStyle w:val="72"/>
        <w:rPr>
          <w:highlight w:val="yellow"/>
        </w:rPr>
      </w:pPr>
      <w:bookmarkStart w:id="5" w:name="_Toc47976590"/>
      <w:r>
        <w:rPr>
          <w:rFonts w:hint="eastAsia"/>
          <w:highlight w:val="yellow"/>
        </w:rPr>
        <w:t>投标人资格要求</w:t>
      </w:r>
      <w:bookmarkEnd w:id="5"/>
    </w:p>
    <w:p w14:paraId="7F75969C">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⑴投标人须遵守《中华人民共和国招标投标法》、《中华人民共和国民法典》及其它有关的法律和法规；为中华人民共和国境内注册的独立法人机构，具有独立承担民事责任能力；</w:t>
      </w:r>
    </w:p>
    <w:p w14:paraId="7E50470E">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*⑵公司成立三年以上；经营范围满足招标项目需求；注册资金大于50万元。</w:t>
      </w:r>
    </w:p>
    <w:p w14:paraId="2CA51169">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*⑶投标人须提供具有统一社会信用代码的新版营业执照副本原件或复印件（加盖公章）；</w:t>
      </w:r>
    </w:p>
    <w:p w14:paraId="5B3F40CB">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⑷具有良好的商业信誉，在国家企业信用信息公示系统中无行政处罚、列入经营异常名录和列入严重违法失信企业名单（黑名单）信息或上述信息已被移除。</w:t>
      </w:r>
    </w:p>
    <w:p w14:paraId="2580F7C7">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⑸投标人在近三年内在经营活动中无违法记录。</w:t>
      </w:r>
    </w:p>
    <w:p w14:paraId="4A616A95">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⑹具有健全的财务会计制度，财务状况和市场行为良好。没有处于被有权机关吊销营业执照、吊销资质、停业整顿、取消投标资格以及财产被接管、冻结或进入破产程序等。</w:t>
      </w:r>
    </w:p>
    <w:p w14:paraId="680B4027">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⑺投标人没有被列入招标人处《黑名单》（《黑名单》指投标人与招标人在以往或正在进行的合作中，存在招标人认为的违反合同约定或违反法律法规等的失信行为）的。</w:t>
      </w:r>
    </w:p>
    <w:p w14:paraId="14E2C227">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*⑻投标人须提供近三年的财务审计报表。</w:t>
      </w:r>
    </w:p>
    <w:p w14:paraId="75860D74">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*⑼投标人须提供法人授权委托书原件（在投标文件副本中可用复印件）及投标单位的法定代表人或授权代表的身份证原件及复印件（加盖公章）；</w:t>
      </w:r>
    </w:p>
    <w:p w14:paraId="444C7D90">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⑽投标人须具有履行合同所必须的设备、财务、技术、服务等方面的资质和能力；</w:t>
      </w:r>
    </w:p>
    <w:p w14:paraId="78CE050E">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⑾投标人须具有完全履行招标文件的所有要求的能力；</w:t>
      </w:r>
    </w:p>
    <w:p w14:paraId="70C8C383">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⑿投标人须负责提供合理的便于运输的包装物，并承担相关费用；</w:t>
      </w:r>
    </w:p>
    <w:p w14:paraId="055A5A1A">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⒀投标人须认可招标人的工作指令，包括节、假日能正常开展工作的要求；</w:t>
      </w:r>
    </w:p>
    <w:p w14:paraId="71E27A2B">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⒁投标人须认可招标人终止合同后3个月退还履约保证金的招标要求；</w:t>
      </w:r>
    </w:p>
    <w:p w14:paraId="0DA85EA1">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⒂投标人必须是最终投标、签订合同的单位，不得以任何理由将已中标项目以任何形式转包给其他单位；</w:t>
      </w:r>
    </w:p>
    <w:p w14:paraId="3E2A309F">
      <w:pPr>
        <w:pStyle w:val="72"/>
        <w:numPr>
          <w:ilvl w:val="0"/>
          <w:numId w:val="0"/>
        </w:numPr>
        <w:ind w:leftChars="0"/>
        <w:rPr>
          <w:rFonts w:hint="eastAsia" w:ascii="宋体" w:hAnsi="宋体" w:eastAsia="宋体" w:cs="宋体"/>
          <w:sz w:val="21"/>
          <w:szCs w:val="21"/>
          <w:highlight w:val="none"/>
        </w:rPr>
      </w:pPr>
      <w:r>
        <w:rPr>
          <w:rFonts w:hint="eastAsia" w:ascii="宋体" w:hAnsi="宋体" w:eastAsia="宋体" w:cs="宋体"/>
          <w:sz w:val="21"/>
          <w:szCs w:val="21"/>
          <w:highlight w:val="none"/>
        </w:rPr>
        <w:t>⒃本次招标项目不接受联合体投标；</w:t>
      </w:r>
    </w:p>
    <w:p w14:paraId="76B97D53">
      <w:pPr>
        <w:pStyle w:val="72"/>
        <w:rPr>
          <w:highlight w:val="yellow"/>
        </w:rPr>
      </w:pPr>
      <w:bookmarkStart w:id="6" w:name="_Toc47976591"/>
      <w:r>
        <w:rPr>
          <w:rFonts w:hint="eastAsia"/>
          <w:highlight w:val="yellow"/>
        </w:rPr>
        <w:t>报名及招标文件的获取</w:t>
      </w:r>
      <w:bookmarkEnd w:id="6"/>
    </w:p>
    <w:p w14:paraId="06CAB1A1">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w:t>
      </w:r>
      <w:r>
        <w:rPr>
          <w:rFonts w:hint="eastAsia" w:hAnsi="宋体" w:cs="宋体"/>
          <w:b/>
          <w:bCs/>
          <w:szCs w:val="21"/>
          <w:lang w:val="en-US" w:eastAsia="zh-CN"/>
        </w:rPr>
        <w:t>10</w:t>
      </w:r>
      <w:r>
        <w:rPr>
          <w:rFonts w:hint="eastAsia" w:hAnsi="宋体" w:cs="宋体"/>
          <w:b/>
          <w:bCs/>
          <w:szCs w:val="21"/>
        </w:rPr>
        <w:t>月</w:t>
      </w:r>
      <w:r>
        <w:rPr>
          <w:rFonts w:hint="eastAsia" w:hAnsi="宋体" w:cs="宋体"/>
          <w:b/>
          <w:bCs/>
          <w:szCs w:val="21"/>
          <w:lang w:val="en-US" w:eastAsia="zh-CN"/>
        </w:rPr>
        <w:t>21</w:t>
      </w:r>
      <w:r>
        <w:rPr>
          <w:rFonts w:hint="eastAsia" w:hAnsi="宋体" w:cs="宋体"/>
          <w:b/>
          <w:bCs/>
          <w:szCs w:val="21"/>
        </w:rPr>
        <w:t>日下午17点</w:t>
      </w:r>
    </w:p>
    <w:p w14:paraId="2CDA9095">
      <w:pPr>
        <w:pStyle w:val="14"/>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2BE83407">
      <w:pPr>
        <w:pStyle w:val="72"/>
        <w:numPr>
          <w:ilvl w:val="0"/>
          <w:numId w:val="0"/>
        </w:numPr>
        <w:ind w:firstLine="422" w:firstLineChars="20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4509C0DA">
      <w:pPr>
        <w:pStyle w:val="72"/>
        <w:rPr>
          <w:highlight w:val="yellow"/>
        </w:rPr>
      </w:pPr>
      <w:bookmarkStart w:id="7" w:name="_Toc47976592"/>
      <w:r>
        <w:rPr>
          <w:rFonts w:hint="eastAsia"/>
          <w:highlight w:val="yellow"/>
        </w:rPr>
        <w:t>投标文件的递交</w:t>
      </w:r>
      <w:bookmarkEnd w:id="7"/>
    </w:p>
    <w:p w14:paraId="0647FB0C">
      <w:pPr>
        <w:ind w:firstLine="422" w:firstLineChars="200"/>
        <w:rPr>
          <w:highlight w:val="yellow"/>
        </w:rPr>
      </w:pPr>
      <w:r>
        <w:rPr>
          <w:rFonts w:hint="eastAsia" w:ascii="宋体" w:hAnsi="宋体" w:cs="宋体"/>
          <w:b/>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27B65ABD">
      <w:pPr>
        <w:pStyle w:val="72"/>
        <w:rPr>
          <w:highlight w:val="yellow"/>
        </w:rPr>
      </w:pPr>
      <w:r>
        <w:rPr>
          <w:rFonts w:hint="eastAsia"/>
          <w:highlight w:val="yellow"/>
          <w:lang w:val="en-US" w:eastAsia="zh-CN"/>
        </w:rPr>
        <w:t>开标时间和地点</w:t>
      </w:r>
    </w:p>
    <w:p w14:paraId="3A1EF0DF">
      <w:pPr>
        <w:pStyle w:val="72"/>
        <w:numPr>
          <w:ilvl w:val="0"/>
          <w:numId w:val="11"/>
        </w:numPr>
        <w:ind w:left="840"/>
        <w:rPr>
          <w:highlight w:val="none"/>
        </w:rPr>
      </w:pPr>
      <w:r>
        <w:rPr>
          <w:rFonts w:hint="eastAsia" w:ascii="宋体" w:hAnsi="宋体" w:eastAsia="宋体" w:cs="宋体"/>
          <w:sz w:val="21"/>
          <w:szCs w:val="21"/>
          <w:highlight w:val="none"/>
        </w:rPr>
        <w:t>时间：2025年1</w:t>
      </w:r>
      <w:r>
        <w:rPr>
          <w:rFonts w:hint="eastAsia" w:ascii="宋体" w:hAnsi="宋体" w:eastAsia="宋体" w:cs="宋体"/>
          <w:sz w:val="21"/>
          <w:szCs w:val="21"/>
          <w:highlight w:val="none"/>
          <w:lang w:val="en-US" w:eastAsia="zh-CN"/>
        </w:rPr>
        <w:t>1</w:t>
      </w:r>
      <w:r>
        <w:rPr>
          <w:rFonts w:hint="eastAsia" w:ascii="宋体" w:hAnsi="宋体" w:eastAsia="宋体" w:cs="宋体"/>
          <w:sz w:val="21"/>
          <w:szCs w:val="21"/>
          <w:highlight w:val="none"/>
        </w:rPr>
        <w:t>月</w:t>
      </w:r>
      <w:r>
        <w:rPr>
          <w:rFonts w:hint="eastAsia" w:ascii="宋体" w:hAnsi="宋体" w:eastAsia="宋体" w:cs="宋体"/>
          <w:sz w:val="21"/>
          <w:szCs w:val="21"/>
          <w:highlight w:val="none"/>
          <w:lang w:val="en-US" w:eastAsia="zh-CN"/>
        </w:rPr>
        <w:t>10</w:t>
      </w:r>
      <w:r>
        <w:rPr>
          <w:rFonts w:hint="eastAsia" w:ascii="宋体" w:hAnsi="宋体" w:eastAsia="宋体" w:cs="宋体"/>
          <w:sz w:val="21"/>
          <w:szCs w:val="21"/>
          <w:highlight w:val="none"/>
        </w:rPr>
        <w:t>日9:00:00</w:t>
      </w:r>
    </w:p>
    <w:p w14:paraId="4F767EB2">
      <w:pPr>
        <w:pStyle w:val="72"/>
        <w:numPr>
          <w:ilvl w:val="0"/>
          <w:numId w:val="11"/>
        </w:numPr>
        <w:ind w:left="840"/>
        <w:rPr>
          <w:highlight w:val="none"/>
        </w:rPr>
      </w:pPr>
      <w:r>
        <w:rPr>
          <w:rFonts w:hint="eastAsia" w:ascii="宋体" w:hAnsi="宋体" w:eastAsia="宋体" w:cs="宋体"/>
          <w:sz w:val="21"/>
          <w:szCs w:val="21"/>
          <w:highlight w:val="none"/>
        </w:rPr>
        <w:t>地点：济南市历城区华奥路777号重汽科技大厦</w:t>
      </w:r>
    </w:p>
    <w:p w14:paraId="22385406">
      <w:pPr>
        <w:pStyle w:val="72"/>
      </w:pPr>
      <w:bookmarkStart w:id="8" w:name="_Toc47976593"/>
      <w:r>
        <w:rPr>
          <w:rFonts w:hint="eastAsia"/>
        </w:rPr>
        <w:t>招标公告发布媒介</w:t>
      </w:r>
      <w:bookmarkEnd w:id="8"/>
    </w:p>
    <w:p w14:paraId="619C6F3B">
      <w:pPr>
        <w:pStyle w:val="73"/>
        <w:numPr>
          <w:ilvl w:val="0"/>
          <w:numId w:val="0"/>
        </w:numPr>
        <w:ind w:firstLine="422" w:firstLineChars="200"/>
        <w:rPr>
          <w:highlight w:val="yellow"/>
        </w:rPr>
      </w:pPr>
      <w:bookmarkStart w:id="9" w:name="_Toc47976594"/>
      <w:r>
        <w:rPr>
          <w:rFonts w:hint="eastAsia"/>
          <w:highlight w:val="yellow"/>
        </w:rPr>
        <w:t>本次招标公告在中国重型汽车集团有限公司官网上发布。</w:t>
      </w:r>
    </w:p>
    <w:p w14:paraId="65FC2213">
      <w:pPr>
        <w:pStyle w:val="72"/>
        <w:rPr>
          <w:highlight w:val="yellow"/>
        </w:rPr>
      </w:pPr>
      <w:r>
        <w:rPr>
          <w:rFonts w:hint="eastAsia"/>
          <w:highlight w:val="yellow"/>
        </w:rPr>
        <w:t>联系方式</w:t>
      </w:r>
      <w:bookmarkEnd w:id="9"/>
    </w:p>
    <w:p w14:paraId="467084F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26FF52CC">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669BF84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CE0E42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2CAE25E3">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5F538BD8">
      <w:pPr>
        <w:pStyle w:val="72"/>
        <w:numPr>
          <w:ilvl w:val="0"/>
          <w:numId w:val="0"/>
        </w:numPr>
        <w:ind w:leftChars="0"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highlight w:val="yellow"/>
        </w:rPr>
        <w:t>技术联系人：张军</w:t>
      </w:r>
    </w:p>
    <w:p w14:paraId="001B702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电话：15935237992</w:t>
      </w:r>
    </w:p>
    <w:p w14:paraId="2D1F9772">
      <w:pPr>
        <w:pStyle w:val="72"/>
        <w:numPr>
          <w:ilvl w:val="0"/>
          <w:numId w:val="0"/>
        </w:numPr>
        <w:ind w:leftChars="0"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rPr>
        <w:t>邮箱：15935237992@139.com</w:t>
      </w: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11</w:t>
      </w:r>
      <w:r>
        <w:rPr>
          <w:rFonts w:hint="eastAsia"/>
        </w:rPr>
        <w:t>日</w:t>
      </w:r>
    </w:p>
    <w:p w14:paraId="04C96706">
      <w:r>
        <w:br w:type="page"/>
      </w:r>
    </w:p>
    <w:p w14:paraId="3278896A">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项目名称：KAPP磨齿机C轴故障维修项目</w:t>
      </w:r>
    </w:p>
    <w:p w14:paraId="17A97EAA">
      <w:pPr>
        <w:pStyle w:val="76"/>
        <w:numPr>
          <w:ilvl w:val="0"/>
          <w:numId w:val="13"/>
        </w:numPr>
        <w:ind w:left="425" w:leftChars="0" w:hanging="425" w:firstLineChars="0"/>
      </w:pPr>
      <w:r>
        <w:rPr>
          <w:rFonts w:hint="eastAsia"/>
        </w:rPr>
        <w:t>项目编号：</w:t>
      </w:r>
      <w:r>
        <w:rPr>
          <w:rFonts w:hint="eastAsia"/>
          <w:highlight w:val="none"/>
        </w:rPr>
        <w:t>FSCZB2025090143</w:t>
      </w:r>
    </w:p>
    <w:p w14:paraId="5C6CF568">
      <w:pPr>
        <w:pStyle w:val="76"/>
        <w:numPr>
          <w:ilvl w:val="0"/>
          <w:numId w:val="13"/>
        </w:numPr>
        <w:ind w:left="425" w:leftChars="0" w:hanging="425" w:firstLineChars="0"/>
      </w:pPr>
      <w:r>
        <w:rPr>
          <w:rFonts w:hint="eastAsia"/>
        </w:rPr>
        <w:t>招标形式：</w:t>
      </w:r>
      <w:bookmarkStart w:id="13" w:name="_Toc47112482"/>
      <w:r>
        <w:rPr>
          <w:rFonts w:hint="eastAsia"/>
          <w:highlight w:val="yellow"/>
          <w:lang w:val="en-US" w:eastAsia="zh-CN"/>
        </w:rPr>
        <w:t xml:space="preserve">公开招标 </w:t>
      </w:r>
    </w:p>
    <w:p w14:paraId="742B3A80">
      <w:pPr>
        <w:pStyle w:val="76"/>
        <w:numPr>
          <w:ilvl w:val="0"/>
          <w:numId w:val="13"/>
        </w:numPr>
        <w:ind w:left="425" w:leftChars="0" w:hanging="425" w:firstLineChars="0"/>
      </w:pPr>
      <w:r>
        <w:rPr>
          <w:rFonts w:hint="eastAsia"/>
          <w:lang w:val="en-US" w:eastAsia="zh-CN"/>
        </w:rPr>
        <w:t>项目概况：</w:t>
      </w:r>
      <w:r>
        <w:rPr>
          <w:rFonts w:hint="eastAsia"/>
          <w:highlight w:val="none"/>
        </w:rPr>
        <w:t>大齿公司发动机加工部进口KAPP磨齿机，加工的产品有振纹，C轴径跳超差，并有一个0.01mm的跳点，C轴编码器频繁报警，无法正常生产。由于主轴为高精度配件，拆装维修均需特殊工装才能实施，需要外委维修。</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w:t>
      </w:r>
      <w:r>
        <w:rPr>
          <w:rFonts w:hint="eastAsia" w:ascii="宋体" w:hAnsi="Courier New" w:eastAsia="宋体" w:cs="Times New Roman"/>
          <w:highlight w:val="yellow"/>
          <w:lang w:val="en-US" w:eastAsia="zh-CN"/>
        </w:rPr>
        <w:t>《技术</w:t>
      </w:r>
      <w:r>
        <w:rPr>
          <w:rFonts w:hint="eastAsia" w:cs="Times New Roman"/>
          <w:highlight w:val="yellow"/>
          <w:lang w:val="en-US" w:eastAsia="zh-CN"/>
        </w:rPr>
        <w:t>协议书</w:t>
      </w:r>
      <w:r>
        <w:rPr>
          <w:rFonts w:hint="eastAsia" w:ascii="宋体" w:hAnsi="Courier New" w:eastAsia="宋体" w:cs="Times New Roman"/>
          <w:highlight w:val="yellow"/>
          <w:lang w:val="en-US" w:eastAsia="zh-CN"/>
        </w:rPr>
        <w:t>》</w:t>
      </w:r>
      <w:r>
        <w:rPr>
          <w:rFonts w:hint="eastAsia" w:ascii="宋体" w:hAnsi="Courier New" w:eastAsia="宋体" w:cs="Times New Roman"/>
          <w:highlight w:val="none"/>
          <w:lang w:val="en-US" w:eastAsia="zh-CN"/>
        </w:rPr>
        <w:t>。</w:t>
      </w:r>
    </w:p>
    <w:p w14:paraId="6273CDE4">
      <w:pPr>
        <w:pStyle w:val="76"/>
        <w:numPr>
          <w:ilvl w:val="0"/>
          <w:numId w:val="13"/>
        </w:numPr>
        <w:ind w:left="425" w:leftChars="0" w:hanging="425" w:firstLineChars="0"/>
        <w:rPr>
          <w:rFonts w:ascii="宋体" w:hAnsi="宋体" w:cs="宋体"/>
          <w:b/>
          <w:snapToGrid w:val="0"/>
          <w:kern w:val="0"/>
          <w:szCs w:val="21"/>
        </w:rPr>
      </w:pPr>
      <w:r>
        <w:rPr>
          <w:rFonts w:hint="eastAsia" w:ascii="宋体" w:hAnsi="Courier New" w:eastAsia="宋体" w:cs="Times New Roman"/>
          <w:highlight w:val="none"/>
          <w:lang w:val="en-US" w:eastAsia="zh-CN"/>
        </w:rPr>
        <w:t>招标人信息：</w:t>
      </w:r>
    </w:p>
    <w:p w14:paraId="1162F16E">
      <w:pPr>
        <w:pStyle w:val="76"/>
        <w:numPr>
          <w:ilvl w:val="0"/>
          <w:numId w:val="0"/>
        </w:numPr>
        <w:ind w:leftChars="0"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中国重汽集团济南动力有限公司</w:t>
      </w:r>
    </w:p>
    <w:p w14:paraId="0768DC34">
      <w:pPr>
        <w:pStyle w:val="72"/>
        <w:numPr>
          <w:ilvl w:val="0"/>
          <w:numId w:val="0"/>
        </w:numPr>
        <w:ind w:firstLine="422" w:firstLineChars="200"/>
        <w:rPr>
          <w:bCs w:val="0"/>
          <w:sz w:val="21"/>
          <w:szCs w:val="21"/>
          <w:highlight w:val="yellow"/>
        </w:rPr>
      </w:pPr>
      <w:r>
        <w:rPr>
          <w:rFonts w:hint="eastAsia" w:ascii="宋体" w:hAnsi="宋体" w:eastAsia="宋体" w:cs="宋体"/>
          <w:bCs w:val="0"/>
          <w:snapToGrid w:val="0"/>
          <w:kern w:val="0"/>
          <w:sz w:val="21"/>
          <w:szCs w:val="21"/>
        </w:rPr>
        <w:t>招标人地址：</w:t>
      </w:r>
      <w:r>
        <w:rPr>
          <w:rFonts w:hint="eastAsia" w:ascii="宋体" w:hAnsi="宋体" w:eastAsia="宋体" w:cs="宋体"/>
          <w:bCs w:val="0"/>
          <w:sz w:val="21"/>
          <w:szCs w:val="21"/>
          <w:u w:val="single"/>
        </w:rPr>
        <w:t>济南市历城区华奥路777号</w:t>
      </w:r>
    </w:p>
    <w:p w14:paraId="0CB9C091">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AD7F44">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5DAAE37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6E0DCB34">
      <w:pPr>
        <w:pStyle w:val="72"/>
        <w:numPr>
          <w:ilvl w:val="0"/>
          <w:numId w:val="0"/>
        </w:numPr>
        <w:ind w:leftChars="0" w:firstLine="422" w:firstLineChars="200"/>
        <w:rPr>
          <w:rFonts w:hint="eastAsia" w:ascii="宋体" w:hAnsi="宋体" w:eastAsia="宋体" w:cs="宋体"/>
          <w:bCs w:val="0"/>
          <w:sz w:val="21"/>
          <w:szCs w:val="21"/>
          <w:highlight w:val="yellow"/>
        </w:rPr>
      </w:pPr>
      <w:r>
        <w:rPr>
          <w:rFonts w:hint="eastAsia" w:ascii="宋体" w:hAnsi="宋体" w:eastAsia="宋体" w:cs="宋体"/>
          <w:bCs w:val="0"/>
          <w:sz w:val="21"/>
          <w:szCs w:val="21"/>
          <w:highlight w:val="yellow"/>
        </w:rPr>
        <w:t>技术联系人：张军</w:t>
      </w:r>
    </w:p>
    <w:p w14:paraId="757A383F">
      <w:pPr>
        <w:pStyle w:val="72"/>
        <w:numPr>
          <w:ilvl w:val="0"/>
          <w:numId w:val="0"/>
        </w:numPr>
        <w:ind w:firstLine="422" w:firstLineChars="200"/>
        <w:rPr>
          <w:rFonts w:hint="eastAsia" w:ascii="宋体" w:hAnsi="宋体" w:eastAsia="宋体" w:cs="宋体"/>
          <w:bCs w:val="0"/>
          <w:sz w:val="21"/>
          <w:szCs w:val="21"/>
        </w:rPr>
      </w:pPr>
      <w:r>
        <w:rPr>
          <w:rFonts w:hint="eastAsia" w:ascii="宋体" w:hAnsi="宋体" w:eastAsia="宋体" w:cs="宋体"/>
          <w:bCs w:val="0"/>
          <w:sz w:val="21"/>
          <w:szCs w:val="21"/>
        </w:rPr>
        <w:t>电话：15935237992</w:t>
      </w:r>
    </w:p>
    <w:p w14:paraId="25EEAB78">
      <w:pPr>
        <w:pStyle w:val="72"/>
        <w:numPr>
          <w:ilvl w:val="0"/>
          <w:numId w:val="0"/>
        </w:numPr>
        <w:ind w:firstLine="422" w:firstLineChars="200"/>
        <w:rPr>
          <w:rFonts w:hint="eastAsia" w:cs="Times New Roman"/>
          <w:highlight w:val="none"/>
          <w:lang w:val="en-US" w:eastAsia="zh-CN"/>
        </w:rPr>
      </w:pPr>
      <w:r>
        <w:rPr>
          <w:rFonts w:hint="eastAsia" w:ascii="宋体" w:hAnsi="宋体" w:eastAsia="宋体" w:cs="宋体"/>
          <w:bCs w:val="0"/>
          <w:sz w:val="21"/>
          <w:szCs w:val="21"/>
        </w:rPr>
        <w:t>邮箱：15935237992@139.com</w:t>
      </w: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bCs w:val="0"/>
          <w:strike w:val="0"/>
          <w:dstrike w:val="0"/>
          <w:highlight w:val="none"/>
        </w:rPr>
        <w:t>拟标投人必须是在中华人民共和国境内注册的独立法人机构，具有独立承担民事责任能力；注册资金不少于</w:t>
      </w:r>
      <w:r>
        <w:rPr>
          <w:rFonts w:hint="eastAsia" w:cs="Times New Roman"/>
          <w:b/>
          <w:bCs w:val="0"/>
          <w:strike w:val="0"/>
          <w:dstrike w:val="0"/>
          <w:highlight w:val="yellow"/>
          <w:u w:val="single"/>
          <w:lang w:val="en-US" w:eastAsia="zh-CN"/>
        </w:rPr>
        <w:t>50</w:t>
      </w:r>
      <w:r>
        <w:rPr>
          <w:rFonts w:hint="eastAsia" w:ascii="宋体" w:hAnsi="Courier New" w:eastAsia="宋体" w:cs="Times New Roman"/>
          <w:b/>
          <w:bCs w:val="0"/>
          <w:strike w:val="0"/>
          <w:dstrike w:val="0"/>
          <w:highlight w:val="none"/>
        </w:rPr>
        <w:t>万人民币（或等值其他货币）；公司成立</w:t>
      </w:r>
      <w:r>
        <w:rPr>
          <w:rFonts w:hint="eastAsia" w:cs="Times New Roman"/>
          <w:b/>
          <w:bCs w:val="0"/>
          <w:strike w:val="0"/>
          <w:dstrike w:val="0"/>
          <w:highlight w:val="yellow"/>
          <w:u w:val="single"/>
          <w:lang w:val="en-US" w:eastAsia="zh-CN"/>
        </w:rPr>
        <w:t>3</w:t>
      </w:r>
      <w:r>
        <w:rPr>
          <w:rFonts w:hint="eastAsia" w:ascii="宋体" w:hAnsi="Courier New" w:eastAsia="宋体" w:cs="Times New Roman"/>
          <w:b/>
          <w:bCs w:val="0"/>
          <w:strike w:val="0"/>
          <w:dstrike w:val="0"/>
          <w:highlight w:val="none"/>
        </w:rPr>
        <w:t>年以上（以营业执照成立日期到开标当日满</w:t>
      </w:r>
      <w:r>
        <w:rPr>
          <w:rFonts w:hint="eastAsia" w:cs="Times New Roman"/>
          <w:b/>
          <w:bCs w:val="0"/>
          <w:strike w:val="0"/>
          <w:dstrike w:val="0"/>
          <w:highlight w:val="yellow"/>
          <w:u w:val="single"/>
          <w:lang w:val="en-US" w:eastAsia="zh-CN"/>
        </w:rPr>
        <w:t>3</w:t>
      </w:r>
      <w:r>
        <w:rPr>
          <w:rFonts w:hint="eastAsia" w:ascii="宋体" w:hAnsi="Courier New" w:eastAsia="宋体" w:cs="Times New Roman"/>
          <w:b/>
          <w:bCs w:val="0"/>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9</w:t>
      </w:r>
      <w:r>
        <w:rPr>
          <w:rFonts w:hint="eastAsia" w:ascii="宋体" w:hAnsi="Courier New" w:eastAsia="宋体" w:cs="Times New Roman"/>
          <w:highlight w:val="yellow"/>
          <w:lang w:val="en-US" w:eastAsia="zh-CN"/>
        </w:rPr>
        <w:t>月</w:t>
      </w:r>
      <w:r>
        <w:rPr>
          <w:rFonts w:hint="eastAsia" w:cs="Times New Roman"/>
          <w:highlight w:val="yellow"/>
          <w:lang w:val="en-US" w:eastAsia="zh-CN"/>
        </w:rPr>
        <w:t>29</w:t>
      </w:r>
      <w:r>
        <w:rPr>
          <w:rFonts w:hint="eastAsia" w:ascii="宋体" w:hAnsi="Courier New" w:eastAsia="宋体" w:cs="Times New Roman"/>
          <w:highlight w:val="yellow"/>
          <w:lang w:val="en-US" w:eastAsia="zh-CN"/>
        </w:rPr>
        <w:t>日</w:t>
      </w:r>
    </w:p>
    <w:p w14:paraId="06F551C0">
      <w:pPr>
        <w:pStyle w:val="76"/>
        <w:numPr>
          <w:ilvl w:val="0"/>
          <w:numId w:val="15"/>
        </w:numPr>
        <w:jc w:val="both"/>
        <w:rPr>
          <w:highlight w:val="yellow"/>
        </w:rPr>
      </w:pPr>
      <w:r>
        <w:rPr>
          <w:rFonts w:hint="eastAsia"/>
          <w:highlight w:val="yellow"/>
        </w:rPr>
        <w:t>招标文件领取方式：线上</w:t>
      </w:r>
    </w:p>
    <w:p w14:paraId="64FB2E3E">
      <w:pPr>
        <w:pStyle w:val="76"/>
        <w:ind w:firstLine="210" w:firstLineChars="100"/>
        <w:jc w:val="both"/>
        <w:rPr>
          <w:rFonts w:hint="eastAsia"/>
          <w:highlight w:val="yellow"/>
        </w:rPr>
      </w:pPr>
      <w:r>
        <w:rPr>
          <w:rFonts w:hint="eastAsia"/>
          <w:highlight w:val="yellow"/>
        </w:rPr>
        <w:t>地点：中国重汽e采通平台</w:t>
      </w:r>
    </w:p>
    <w:p w14:paraId="7CA9B3C5">
      <w:pPr>
        <w:pStyle w:val="76"/>
        <w:ind w:firstLine="210" w:firstLineChars="100"/>
        <w:jc w:val="both"/>
        <w:rPr>
          <w:rFonts w:hint="default" w:ascii="宋体" w:hAnsi="Courier New" w:eastAsia="宋体" w:cs="Times New Roman"/>
          <w:highlight w:val="yellow"/>
          <w:lang w:val="en-US" w:eastAsia="zh-CN"/>
        </w:rPr>
      </w:pPr>
      <w:r>
        <w:rPr>
          <w:rFonts w:hint="eastAsia"/>
          <w:highlight w:val="yellow"/>
        </w:rPr>
        <w:t>领取截止时间：2025年</w:t>
      </w:r>
      <w:r>
        <w:rPr>
          <w:rFonts w:hint="eastAsia"/>
          <w:highlight w:val="yellow"/>
          <w:lang w:val="en-US" w:eastAsia="zh-CN"/>
        </w:rPr>
        <w:t>10</w:t>
      </w:r>
      <w:r>
        <w:rPr>
          <w:rFonts w:hint="eastAsia"/>
          <w:highlight w:val="yellow"/>
        </w:rPr>
        <w:t>月</w:t>
      </w:r>
      <w:r>
        <w:rPr>
          <w:rFonts w:hint="eastAsia"/>
          <w:highlight w:val="yellow"/>
          <w:lang w:val="en-US" w:eastAsia="zh-CN"/>
        </w:rPr>
        <w:t>21</w:t>
      </w:r>
      <w:r>
        <w:rPr>
          <w:rFonts w:hint="eastAsia"/>
          <w:highlight w:val="yellow"/>
        </w:rPr>
        <w:t>日</w:t>
      </w:r>
    </w:p>
    <w:p w14:paraId="62084E4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21</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w:t>
      </w:r>
      <w:r>
        <w:rPr>
          <w:rFonts w:hint="eastAsia" w:ascii="宋体" w:hAnsi="宋体" w:eastAsia="宋体" w:cs="宋体"/>
          <w:bCs/>
          <w:sz w:val="21"/>
          <w:szCs w:val="21"/>
          <w:highlight w:val="yellow"/>
          <w:lang w:val="en-US" w:eastAsia="zh-CN"/>
        </w:rPr>
        <w:t>2</w:t>
      </w:r>
      <w:r>
        <w:rPr>
          <w:rFonts w:hint="eastAsia" w:ascii="宋体" w:hAnsi="宋体" w:eastAsia="宋体" w:cs="宋体"/>
          <w:bCs/>
          <w:sz w:val="21"/>
          <w:szCs w:val="21"/>
          <w:highlight w:val="yellow"/>
        </w:rPr>
        <w:t>:00:00</w:t>
      </w:r>
      <w:r>
        <w:rPr>
          <w:rFonts w:hint="eastAsia" w:ascii="宋体" w:hAnsi="Courier New" w:eastAsia="宋体" w:cs="Times New Roman"/>
          <w:highlight w:val="yellow"/>
          <w:lang w:val="en-US" w:eastAsia="zh-CN"/>
        </w:rPr>
        <w:t>前</w:t>
      </w:r>
    </w:p>
    <w:p w14:paraId="62CB87C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25</w:t>
      </w:r>
      <w:r>
        <w:rPr>
          <w:rFonts w:hint="eastAsia" w:ascii="宋体" w:hAnsi="Courier New" w:eastAsia="宋体" w:cs="Times New Roman"/>
          <w:highlight w:val="yellow"/>
          <w:lang w:val="en-US" w:eastAsia="zh-CN"/>
        </w:rPr>
        <w:t>年</w:t>
      </w:r>
      <w:r>
        <w:rPr>
          <w:rFonts w:hint="eastAsia" w:cs="Times New Roman"/>
          <w:highlight w:val="yellow"/>
          <w:lang w:val="en-US" w:eastAsia="zh-CN"/>
        </w:rPr>
        <w:t>10</w:t>
      </w:r>
      <w:r>
        <w:rPr>
          <w:rFonts w:hint="eastAsia" w:ascii="宋体" w:hAnsi="Courier New" w:eastAsia="宋体" w:cs="Times New Roman"/>
          <w:highlight w:val="yellow"/>
          <w:lang w:val="en-US" w:eastAsia="zh-CN"/>
        </w:rPr>
        <w:t>月</w:t>
      </w:r>
      <w:r>
        <w:rPr>
          <w:rFonts w:hint="eastAsia" w:cs="Times New Roman"/>
          <w:highlight w:val="yellow"/>
          <w:lang w:val="en-US" w:eastAsia="zh-CN"/>
        </w:rPr>
        <w:t>21</w:t>
      </w:r>
      <w:r>
        <w:rPr>
          <w:rFonts w:hint="eastAsia" w:ascii="宋体" w:hAnsi="Courier New" w:eastAsia="宋体" w:cs="Times New Roman"/>
          <w:highlight w:val="yellow"/>
          <w:lang w:val="en-US" w:eastAsia="zh-CN"/>
        </w:rPr>
        <w:t>日</w:t>
      </w:r>
      <w:r>
        <w:rPr>
          <w:rFonts w:hint="eastAsia" w:ascii="宋体" w:hAnsi="宋体" w:eastAsia="宋体" w:cs="宋体"/>
          <w:bCs/>
          <w:sz w:val="21"/>
          <w:szCs w:val="21"/>
          <w:highlight w:val="yellow"/>
        </w:rPr>
        <w:t>17:00:00</w:t>
      </w:r>
      <w:r>
        <w:rPr>
          <w:rFonts w:hint="eastAsia" w:ascii="宋体" w:hAnsi="Courier New" w:eastAsia="宋体" w:cs="Times New Roman"/>
          <w:highlight w:val="yellow"/>
          <w:lang w:val="en-US" w:eastAsia="zh-CN"/>
        </w:rPr>
        <w:t>前：</w:t>
      </w:r>
    </w:p>
    <w:p w14:paraId="59AC1516">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报名方式</w:t>
      </w:r>
      <w:r>
        <w:rPr>
          <w:rFonts w:hint="eastAsia" w:cs="Times New Roman"/>
          <w:highlight w:val="yellow"/>
          <w:lang w:val="en-US" w:eastAsia="zh-CN"/>
        </w:rPr>
        <w:t>：</w:t>
      </w:r>
      <w:r>
        <w:rPr>
          <w:rFonts w:hint="eastAsia"/>
          <w:highlight w:val="yellow"/>
        </w:rPr>
        <w:t>在“中国重汽e采通”平台报名</w:t>
      </w:r>
    </w:p>
    <w:p w14:paraId="6DC2B408">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应标截止时间</w:t>
      </w:r>
      <w:r>
        <w:rPr>
          <w:rFonts w:hint="eastAsia" w:cs="Times New Roman"/>
          <w:highlight w:val="yellow"/>
          <w:lang w:val="en-US" w:eastAsia="zh-CN"/>
        </w:rPr>
        <w:t>：</w:t>
      </w:r>
      <w:r>
        <w:rPr>
          <w:rFonts w:hint="eastAsia" w:hAnsi="宋体" w:cs="宋体"/>
          <w:sz w:val="24"/>
          <w:szCs w:val="24"/>
          <w:highlight w:val="yellow"/>
        </w:rPr>
        <w:t>2025年</w:t>
      </w:r>
      <w:r>
        <w:rPr>
          <w:rFonts w:hint="eastAsia" w:hAnsi="宋体" w:cs="宋体"/>
          <w:sz w:val="24"/>
          <w:szCs w:val="24"/>
          <w:highlight w:val="yellow"/>
          <w:lang w:val="en-US" w:eastAsia="zh-CN"/>
        </w:rPr>
        <w:t>10</w:t>
      </w:r>
      <w:r>
        <w:rPr>
          <w:rFonts w:hint="eastAsia" w:hAnsi="宋体" w:cs="宋体"/>
          <w:sz w:val="24"/>
          <w:szCs w:val="24"/>
          <w:highlight w:val="yellow"/>
        </w:rPr>
        <w:t>月</w:t>
      </w:r>
      <w:r>
        <w:rPr>
          <w:rFonts w:hint="eastAsia" w:hAnsi="宋体" w:cs="宋体"/>
          <w:sz w:val="24"/>
          <w:szCs w:val="24"/>
          <w:highlight w:val="yellow"/>
          <w:lang w:val="en-US" w:eastAsia="zh-CN"/>
        </w:rPr>
        <w:t>21</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cs="Times New Roman"/>
          <w:b w:val="0"/>
          <w:bCs/>
          <w:highlight w:val="yellow"/>
          <w:u w:val="single"/>
          <w:lang w:val="en-US" w:eastAsia="zh-CN"/>
        </w:rPr>
        <w:t>3</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2F827B62">
      <w:pPr>
        <w:pStyle w:val="14"/>
        <w:numPr>
          <w:ilvl w:val="0"/>
          <w:numId w:val="18"/>
        </w:numPr>
        <w:spacing w:line="360" w:lineRule="auto"/>
        <w:ind w:firstLine="422" w:firstLineChars="200"/>
        <w:rPr>
          <w:b/>
        </w:rPr>
      </w:pPr>
      <w:r>
        <w:rPr>
          <w:rFonts w:hint="eastAsia"/>
          <w:b/>
        </w:rPr>
        <w:t>法定代表人身份证明</w:t>
      </w:r>
    </w:p>
    <w:p w14:paraId="41828B7F">
      <w:pPr>
        <w:pStyle w:val="14"/>
        <w:numPr>
          <w:ilvl w:val="0"/>
          <w:numId w:val="18"/>
        </w:numPr>
        <w:spacing w:line="360" w:lineRule="auto"/>
        <w:ind w:firstLine="422" w:firstLineChars="200"/>
        <w:rPr>
          <w:b/>
        </w:rPr>
      </w:pPr>
      <w:r>
        <w:rPr>
          <w:rFonts w:hint="eastAsia"/>
          <w:b/>
        </w:rPr>
        <w:t>法人授权委托书及身份证复印件；</w:t>
      </w:r>
    </w:p>
    <w:p w14:paraId="17F9A05C">
      <w:pPr>
        <w:pStyle w:val="14"/>
        <w:numPr>
          <w:ilvl w:val="0"/>
          <w:numId w:val="18"/>
        </w:numPr>
        <w:spacing w:line="360" w:lineRule="auto"/>
        <w:ind w:firstLine="422" w:firstLineChars="200"/>
        <w:rPr>
          <w:b/>
        </w:rPr>
      </w:pPr>
      <w:r>
        <w:rPr>
          <w:rFonts w:hint="eastAsia"/>
          <w:b/>
        </w:rPr>
        <w:t>营业执照副本复印件加盖公章；</w:t>
      </w:r>
    </w:p>
    <w:p w14:paraId="603E6312">
      <w:pPr>
        <w:pStyle w:val="14"/>
        <w:numPr>
          <w:ilvl w:val="0"/>
          <w:numId w:val="18"/>
        </w:numPr>
        <w:spacing w:line="360" w:lineRule="auto"/>
        <w:ind w:firstLine="422" w:firstLineChars="200"/>
        <w:rPr>
          <w:b/>
        </w:rPr>
      </w:pPr>
      <w:r>
        <w:rPr>
          <w:rFonts w:hint="eastAsia"/>
          <w:b/>
        </w:rPr>
        <w:t>证明投标人满足投标资料表中列出的业绩要求的文件：近三至少有1项类似项目业绩及合同复印件（加盖公章，须有客户联系方式及联系人以供招标人核实确认）。</w:t>
      </w:r>
    </w:p>
    <w:p w14:paraId="6F049579">
      <w:pPr>
        <w:pStyle w:val="14"/>
        <w:numPr>
          <w:ilvl w:val="0"/>
          <w:numId w:val="18"/>
        </w:numPr>
        <w:spacing w:line="360" w:lineRule="auto"/>
        <w:ind w:firstLine="422" w:firstLineChars="200"/>
        <w:rPr>
          <w:b/>
        </w:rPr>
      </w:pPr>
      <w:r>
        <w:rPr>
          <w:rFonts w:hint="eastAsia"/>
          <w:b/>
        </w:rPr>
        <w:t>近三年的财务审计报表加盖公章。</w:t>
      </w:r>
    </w:p>
    <w:p w14:paraId="38C73BFE">
      <w:pPr>
        <w:pStyle w:val="14"/>
        <w:numPr>
          <w:ilvl w:val="0"/>
          <w:numId w:val="18"/>
        </w:numPr>
        <w:spacing w:line="360" w:lineRule="auto"/>
        <w:ind w:firstLine="422" w:firstLineChars="200"/>
        <w:rPr>
          <w:b/>
        </w:rPr>
      </w:pPr>
      <w:r>
        <w:rPr>
          <w:rFonts w:hint="eastAsia"/>
          <w:b/>
        </w:rPr>
        <w:t>《投标保证金缴纳凭证》。</w:t>
      </w:r>
    </w:p>
    <w:p w14:paraId="512D6557">
      <w:pPr>
        <w:pStyle w:val="14"/>
        <w:numPr>
          <w:ilvl w:val="0"/>
          <w:numId w:val="18"/>
        </w:numPr>
        <w:spacing w:line="360" w:lineRule="auto"/>
        <w:ind w:firstLine="422" w:firstLineChars="200"/>
        <w:rPr>
          <w:b/>
        </w:rPr>
      </w:pPr>
      <w:r>
        <w:rPr>
          <w:rFonts w:hint="eastAsia"/>
          <w:b/>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hAnsi="宋体"/>
          <w:b/>
          <w:bCs/>
          <w:sz w:val="24"/>
        </w:rPr>
        <w:t>注：如开标时未提供以上任一文件，则将被视为不合格的投标人，取消本次投标资格。</w:t>
      </w: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r>
        <w:rPr>
          <w:rFonts w:hint="eastAsia" w:cs="Times New Roman"/>
          <w:b w:val="0"/>
          <w:bCs/>
          <w:highlight w:val="yellow"/>
          <w:lang w:val="en-US" w:eastAsia="zh-CN"/>
        </w:rPr>
        <w:t>满足技术协议书要求</w:t>
      </w:r>
    </w:p>
    <w:p w14:paraId="3173E7CC">
      <w:pPr>
        <w:pStyle w:val="74"/>
        <w:numPr>
          <w:ilvl w:val="0"/>
          <w:numId w:val="17"/>
        </w:numPr>
        <w:ind w:left="425" w:leftChars="0" w:hanging="425" w:firstLineChars="0"/>
        <w:rPr>
          <w:b/>
        </w:rPr>
      </w:pPr>
      <w:r>
        <w:rPr>
          <w:rFonts w:hint="eastAsia" w:cs="Times New Roman"/>
          <w:b w:val="0"/>
          <w:bCs/>
          <w:highlight w:val="none"/>
        </w:rPr>
        <w:t>商务标：</w:t>
      </w:r>
    </w:p>
    <w:p w14:paraId="4CF18B00">
      <w:pPr>
        <w:pStyle w:val="74"/>
        <w:numPr>
          <w:ilvl w:val="0"/>
          <w:numId w:val="20"/>
        </w:numPr>
        <w:ind w:left="0" w:leftChars="0" w:firstLine="420" w:firstLineChars="0"/>
        <w:rPr>
          <w:rFonts w:hint="eastAsia"/>
          <w:b/>
        </w:rPr>
      </w:pPr>
      <w:r>
        <w:rPr>
          <w:rFonts w:hint="eastAsia"/>
          <w:b/>
        </w:rPr>
        <w:t>投标函；</w:t>
      </w:r>
    </w:p>
    <w:p w14:paraId="6FB12056">
      <w:pPr>
        <w:pStyle w:val="74"/>
        <w:numPr>
          <w:ilvl w:val="0"/>
          <w:numId w:val="20"/>
        </w:numPr>
        <w:ind w:left="0" w:leftChars="0" w:firstLine="420" w:firstLineChars="0"/>
        <w:rPr>
          <w:b/>
        </w:rPr>
      </w:pPr>
      <w:r>
        <w:rPr>
          <w:rFonts w:hint="eastAsia"/>
          <w:b/>
        </w:rPr>
        <w:t>开标一览表；</w:t>
      </w:r>
    </w:p>
    <w:p w14:paraId="3855F1EF">
      <w:pPr>
        <w:pStyle w:val="74"/>
        <w:numPr>
          <w:ilvl w:val="0"/>
          <w:numId w:val="20"/>
        </w:numPr>
        <w:ind w:left="0" w:leftChars="0" w:firstLine="420" w:firstLineChars="0"/>
        <w:rPr>
          <w:b/>
        </w:rPr>
      </w:pPr>
      <w:r>
        <w:rPr>
          <w:rFonts w:hint="eastAsia"/>
          <w:b/>
        </w:rPr>
        <w:t>附件：《</w:t>
      </w:r>
      <w:r>
        <w:rPr>
          <w:rFonts w:hint="eastAsia"/>
        </w:rPr>
        <w:t>KAPP磨齿机C轴故障维修项目</w:t>
      </w:r>
      <w:r>
        <w:rPr>
          <w:rFonts w:hint="eastAsia"/>
          <w:b/>
        </w:rPr>
        <w:t>分项报价表》；</w:t>
      </w:r>
    </w:p>
    <w:p w14:paraId="1F7E3409">
      <w:pPr>
        <w:pStyle w:val="74"/>
        <w:numPr>
          <w:ilvl w:val="0"/>
          <w:numId w:val="20"/>
        </w:numPr>
        <w:ind w:left="0" w:leftChars="0" w:firstLine="420" w:firstLineChars="0"/>
        <w:rPr>
          <w:rFonts w:hint="eastAsia"/>
          <w:b/>
        </w:rPr>
      </w:pPr>
      <w:r>
        <w:rPr>
          <w:rFonts w:hint="eastAsia"/>
          <w:b/>
        </w:rPr>
        <w:tab/>
      </w:r>
      <w:r>
        <w:rPr>
          <w:rFonts w:hint="eastAsia"/>
          <w:b/>
        </w:rPr>
        <w:t>商务条款偏离表；详见本招标文件“第二章 投标文件编制”，请投标人按格式要求进行填写。</w:t>
      </w:r>
    </w:p>
    <w:p w14:paraId="29C07C73">
      <w:pPr>
        <w:pStyle w:val="74"/>
        <w:numPr>
          <w:ilvl w:val="0"/>
          <w:numId w:val="20"/>
        </w:numPr>
        <w:ind w:left="0" w:leftChars="0" w:firstLine="420" w:firstLineChars="0"/>
        <w:rPr>
          <w:b/>
        </w:rPr>
      </w:pPr>
      <w:r>
        <w:rPr>
          <w:rFonts w:hint="eastAsia"/>
          <w:b/>
        </w:rPr>
        <w:t>所有投标文件需进行正规封装、胶装，不接受活页、散装等方式的投标文资料。</w:t>
      </w:r>
    </w:p>
    <w:p w14:paraId="10B91BDE">
      <w:pPr>
        <w:pStyle w:val="74"/>
        <w:numPr>
          <w:ilvl w:val="0"/>
          <w:numId w:val="20"/>
        </w:numPr>
        <w:ind w:left="0" w:leftChars="0" w:firstLine="420" w:firstLineChars="0"/>
        <w:rPr>
          <w:b/>
        </w:rPr>
      </w:pPr>
      <w:r>
        <w:rPr>
          <w:rFonts w:hint="eastAsia"/>
          <w:b/>
        </w:rPr>
        <w:t>电子版文件要求：</w:t>
      </w:r>
    </w:p>
    <w:p w14:paraId="1A6978E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b/>
          <w:lang w:val="en-US" w:eastAsia="zh-CN"/>
        </w:rPr>
        <w:t>所有投标文件需盖公章做成PDF格式，按投标系统要求上传文件。</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30.08</w:t>
      </w:r>
      <w:r>
        <w:rPr>
          <w:rFonts w:hint="eastAsia" w:cs="Times New Roman"/>
          <w:b w:val="0"/>
          <w:bCs/>
          <w:highlight w:val="none"/>
        </w:rPr>
        <w:t>万元（含</w:t>
      </w:r>
      <w:r>
        <w:rPr>
          <w:rFonts w:hint="eastAsia" w:cs="Times New Roman"/>
          <w:b w:val="0"/>
          <w:bCs/>
          <w:highlight w:val="yellow"/>
          <w:u w:val="single"/>
          <w:lang w:val="en-US" w:eastAsia="zh-CN"/>
        </w:rPr>
        <w:t>13</w:t>
      </w:r>
      <w:r>
        <w:rPr>
          <w:rFonts w:hint="eastAsia" w:cs="Times New Roman"/>
          <w:b w:val="0"/>
          <w:bCs/>
          <w:highlight w:val="none"/>
        </w:rPr>
        <w:t>%增值税），超过投标限价无法投标。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115D88EA">
      <w:pPr>
        <w:pStyle w:val="75"/>
        <w:numPr>
          <w:ilvl w:val="0"/>
          <w:numId w:val="21"/>
        </w:numPr>
        <w:rPr>
          <w:bCs/>
          <w:highlight w:val="yellow"/>
        </w:rPr>
      </w:pPr>
      <w:r>
        <w:rPr>
          <w:rFonts w:hint="eastAsia"/>
          <w:bCs/>
          <w:highlight w:val="yellow"/>
        </w:rPr>
        <w:t>投标方式：</w:t>
      </w:r>
      <w:r>
        <w:rPr>
          <w:rFonts w:hint="eastAsia"/>
          <w:highlight w:val="yellow"/>
        </w:rPr>
        <w:t>在“中国重汽e采通”平台</w:t>
      </w:r>
      <w:r>
        <w:rPr>
          <w:rFonts w:hint="eastAsia"/>
          <w:bCs/>
          <w:highlight w:val="yellow"/>
        </w:rPr>
        <w:t>线上投标</w:t>
      </w:r>
    </w:p>
    <w:p w14:paraId="66216534">
      <w:pPr>
        <w:pStyle w:val="75"/>
        <w:numPr>
          <w:ilvl w:val="0"/>
          <w:numId w:val="21"/>
        </w:numPr>
        <w:rPr>
          <w:bCs/>
          <w:highlight w:val="yellow"/>
        </w:rPr>
      </w:pPr>
      <w:r>
        <w:rPr>
          <w:rFonts w:hint="eastAsia"/>
          <w:bCs/>
          <w:highlight w:val="yellow"/>
        </w:rPr>
        <w:t>联系人及联系方式：郭朝琛/15275666282</w:t>
      </w:r>
    </w:p>
    <w:p w14:paraId="6D4C2C7A">
      <w:pPr>
        <w:pStyle w:val="75"/>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w:t>
      </w:r>
      <w:r>
        <w:rPr>
          <w:rFonts w:hint="eastAsia"/>
          <w:bCs/>
          <w:highlight w:val="yellow"/>
          <w:lang w:val="en-US" w:eastAsia="zh-CN"/>
        </w:rPr>
        <w:t>1</w:t>
      </w:r>
      <w:r>
        <w:rPr>
          <w:rFonts w:hint="eastAsia"/>
          <w:bCs/>
          <w:highlight w:val="yellow"/>
        </w:rPr>
        <w:t>月</w:t>
      </w:r>
      <w:r>
        <w:rPr>
          <w:rFonts w:hint="eastAsia"/>
          <w:bCs/>
          <w:highlight w:val="yellow"/>
          <w:lang w:val="en-US" w:eastAsia="zh-CN"/>
        </w:rPr>
        <w:t>10</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6D972B55">
      <w:pPr>
        <w:pStyle w:val="72"/>
        <w:numPr>
          <w:ilvl w:val="0"/>
          <w:numId w:val="23"/>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rPr>
        <w:t>投标保证金的金额：人民币</w:t>
      </w:r>
      <w:r>
        <w:rPr>
          <w:rFonts w:hint="eastAsia" w:ascii="宋体" w:hAnsi="宋体" w:eastAsia="宋体" w:cs="宋体"/>
          <w:b w:val="0"/>
          <w:bCs w:val="0"/>
          <w:sz w:val="21"/>
          <w:szCs w:val="21"/>
          <w:highlight w:val="yellow"/>
          <w:u w:val="single"/>
        </w:rPr>
        <w:t>5000</w:t>
      </w:r>
      <w:r>
        <w:rPr>
          <w:rFonts w:hint="eastAsia" w:ascii="宋体" w:hAnsi="宋体" w:eastAsia="宋体" w:cs="宋体"/>
          <w:b w:val="0"/>
          <w:bCs w:val="0"/>
          <w:sz w:val="21"/>
          <w:szCs w:val="21"/>
        </w:rPr>
        <w:t>元</w:t>
      </w:r>
    </w:p>
    <w:p w14:paraId="20472740">
      <w:pPr>
        <w:pStyle w:val="72"/>
        <w:numPr>
          <w:ilvl w:val="0"/>
          <w:numId w:val="23"/>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开户名称：</w:t>
      </w:r>
      <w:r>
        <w:rPr>
          <w:rFonts w:hint="eastAsia" w:ascii="宋体" w:hAnsi="宋体" w:eastAsia="宋体" w:cs="宋体"/>
          <w:b w:val="0"/>
          <w:bCs w:val="0"/>
          <w:sz w:val="21"/>
          <w:szCs w:val="21"/>
          <w:highlight w:val="yellow"/>
          <w:u w:val="single"/>
        </w:rPr>
        <w:t xml:space="preserve">  中国重汽集团济南动力有限公司</w:t>
      </w:r>
    </w:p>
    <w:p w14:paraId="34045B41">
      <w:pPr>
        <w:pStyle w:val="72"/>
        <w:numPr>
          <w:ilvl w:val="0"/>
          <w:numId w:val="0"/>
        </w:numPr>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开户银行：</w:t>
      </w:r>
      <w:r>
        <w:rPr>
          <w:rFonts w:hint="eastAsia" w:ascii="宋体" w:hAnsi="宋体" w:eastAsia="宋体" w:cs="宋体"/>
          <w:b w:val="0"/>
          <w:bCs w:val="0"/>
          <w:sz w:val="21"/>
          <w:szCs w:val="21"/>
          <w:highlight w:val="yellow"/>
          <w:u w:val="single"/>
        </w:rPr>
        <w:t>中国建设银行股份有限公司济南天桥支行</w:t>
      </w:r>
    </w:p>
    <w:p w14:paraId="0B307584">
      <w:pPr>
        <w:pStyle w:val="72"/>
        <w:numPr>
          <w:ilvl w:val="0"/>
          <w:numId w:val="0"/>
        </w:numPr>
        <w:rPr>
          <w:rFonts w:ascii="宋体" w:hAnsi="宋体" w:eastAsia="宋体" w:cs="宋体"/>
          <w:b w:val="0"/>
          <w:bCs w:val="0"/>
          <w:sz w:val="21"/>
          <w:szCs w:val="21"/>
          <w:highlight w:val="yellow"/>
          <w:u w:val="single"/>
        </w:rPr>
      </w:pPr>
      <w:r>
        <w:rPr>
          <w:rFonts w:hint="eastAsia" w:ascii="宋体" w:hAnsi="宋体" w:eastAsia="宋体" w:cs="宋体"/>
          <w:b w:val="0"/>
          <w:bCs w:val="0"/>
          <w:sz w:val="21"/>
          <w:szCs w:val="21"/>
          <w:highlight w:val="yellow"/>
        </w:rPr>
        <w:t>银行帐号：</w:t>
      </w:r>
      <w:r>
        <w:rPr>
          <w:rFonts w:hint="eastAsia" w:ascii="宋体" w:hAnsi="宋体" w:eastAsia="宋体" w:cs="宋体"/>
          <w:b w:val="0"/>
          <w:bCs w:val="0"/>
          <w:sz w:val="21"/>
          <w:szCs w:val="21"/>
          <w:highlight w:val="yellow"/>
          <w:u w:val="single"/>
        </w:rPr>
        <w:t>37001616508050150300</w:t>
      </w:r>
    </w:p>
    <w:p w14:paraId="45D2998A">
      <w:pPr>
        <w:pStyle w:val="72"/>
        <w:numPr>
          <w:ilvl w:val="0"/>
          <w:numId w:val="0"/>
        </w:numPr>
        <w:ind w:leftChars="0"/>
        <w:rPr>
          <w:rFonts w:hint="eastAsia"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yellow"/>
        </w:rPr>
        <w:t>开户行联号：</w:t>
      </w:r>
      <w:r>
        <w:rPr>
          <w:rFonts w:hint="eastAsia" w:ascii="宋体" w:hAnsi="宋体" w:eastAsia="宋体" w:cs="宋体"/>
          <w:b w:val="0"/>
          <w:bCs w:val="0"/>
          <w:sz w:val="21"/>
          <w:szCs w:val="21"/>
          <w:highlight w:val="yellow"/>
          <w:u w:val="single"/>
        </w:rPr>
        <w:t>105451000362</w:t>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568414C">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rPr>
        <w:t>保证金缴纳截止时间：</w:t>
      </w:r>
      <w:r>
        <w:rPr>
          <w:rFonts w:hint="eastAsia" w:ascii="宋体" w:hAnsi="宋体" w:eastAsia="宋体" w:cs="宋体"/>
          <w:b w:val="0"/>
          <w:bCs w:val="0"/>
          <w:sz w:val="21"/>
          <w:szCs w:val="21"/>
          <w:highlight w:val="yellow"/>
        </w:rPr>
        <w:t>2025年</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（同开标时间）</w:t>
      </w:r>
    </w:p>
    <w:p w14:paraId="4C2C93DA">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30</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30</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10049441">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w:t>
      </w:r>
      <w:r>
        <w:rPr>
          <w:rFonts w:hint="eastAsia" w:ascii="宋体" w:hAnsi="宋体" w:eastAsia="宋体" w:cs="宋体"/>
          <w:b w:val="0"/>
          <w:bCs w:val="0"/>
          <w:sz w:val="21"/>
          <w:szCs w:val="21"/>
          <w:highlight w:val="yellow"/>
          <w:lang w:val="en-US" w:eastAsia="zh-CN"/>
        </w:rPr>
        <w:t>11</w:t>
      </w:r>
      <w:r>
        <w:rPr>
          <w:rFonts w:hint="eastAsia" w:ascii="宋体" w:hAnsi="宋体" w:eastAsia="宋体" w:cs="宋体"/>
          <w:b w:val="0"/>
          <w:bCs w:val="0"/>
          <w:sz w:val="21"/>
          <w:szCs w:val="21"/>
          <w:highlight w:val="yellow"/>
        </w:rPr>
        <w:t>月</w:t>
      </w:r>
      <w:r>
        <w:rPr>
          <w:rFonts w:hint="eastAsia" w:ascii="宋体" w:hAnsi="宋体" w:eastAsia="宋体" w:cs="宋体"/>
          <w:b w:val="0"/>
          <w:bCs w:val="0"/>
          <w:sz w:val="21"/>
          <w:szCs w:val="21"/>
          <w:highlight w:val="yellow"/>
          <w:lang w:val="en-US" w:eastAsia="zh-CN"/>
        </w:rPr>
        <w:t>10</w:t>
      </w:r>
      <w:bookmarkStart w:id="32" w:name="_GoBack"/>
      <w:bookmarkEnd w:id="32"/>
      <w:r>
        <w:rPr>
          <w:rFonts w:hint="eastAsia" w:ascii="宋体" w:hAnsi="宋体" w:eastAsia="宋体" w:cs="宋体"/>
          <w:b w:val="0"/>
          <w:bCs w:val="0"/>
          <w:sz w:val="21"/>
          <w:szCs w:val="21"/>
          <w:highlight w:val="yellow"/>
        </w:rPr>
        <w:t>日9:00:00</w:t>
      </w:r>
    </w:p>
    <w:p w14:paraId="7F8CFE0A">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开标地点：济南市历城区华奥路777号重汽科技大厦</w:t>
      </w:r>
    </w:p>
    <w:p w14:paraId="7864886D">
      <w:pPr>
        <w:pStyle w:val="72"/>
        <w:numPr>
          <w:ilvl w:val="0"/>
          <w:numId w:val="24"/>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开标方式：</w:t>
      </w:r>
    </w:p>
    <w:p w14:paraId="2C652027">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eastAsia="宋体"/>
          <w:b w:val="0"/>
          <w:sz w:val="21"/>
          <w:highlight w:val="yellow"/>
        </w:rPr>
        <w:t>线上招标</w:t>
      </w:r>
      <w:r>
        <w:rPr>
          <w:rFonts w:hint="eastAsia" w:ascii="宋体" w:eastAsia="宋体"/>
          <w:b w:val="0"/>
          <w:sz w:val="21"/>
        </w:rPr>
        <w:t>：</w:t>
      </w:r>
      <w:r>
        <w:rPr>
          <w:rFonts w:hint="eastAsia" w:ascii="宋体" w:hAnsi="宋体" w:eastAsia="宋体" w:cs="宋体"/>
          <w:b w:val="0"/>
          <w:bCs w:val="0"/>
          <w:sz w:val="21"/>
          <w:szCs w:val="21"/>
        </w:rPr>
        <w:t>因招标人原因，允许各投标方通过视频会议等形式线上招标，所需过程资料均通过e采通进行提报，由</w:t>
      </w:r>
      <w:r>
        <w:rPr>
          <w:rFonts w:hint="eastAsia" w:ascii="宋体" w:hAnsi="宋体" w:eastAsia="宋体" w:cs="宋体"/>
          <w:color w:val="000000"/>
          <w:sz w:val="21"/>
          <w:szCs w:val="21"/>
        </w:rPr>
        <w:t>招标人创建视频会议链接，并在报名结束后统一通知。</w:t>
      </w: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w:t>
      </w:r>
      <w:r>
        <w:rPr>
          <w:rFonts w:hint="eastAsia" w:cs="Times New Roman"/>
          <w:b w:val="0"/>
          <w:bCs/>
          <w:highlight w:val="yellow"/>
          <w:lang w:val="en-US" w:eastAsia="zh-CN"/>
        </w:rPr>
        <w:t>合理最低价中标</w:t>
      </w:r>
      <w:r>
        <w:rPr>
          <w:rFonts w:hint="eastAsia" w:cs="Times New Roman"/>
          <w:b w:val="0"/>
          <w:bCs/>
          <w:highlight w:val="none"/>
          <w:lang w:val="en-US" w:eastAsia="zh-CN"/>
        </w:rPr>
        <w:t>）</w:t>
      </w:r>
    </w:p>
    <w:p w14:paraId="1DEEF2BB">
      <w:pPr>
        <w:pStyle w:val="72"/>
        <w:numPr>
          <w:ilvl w:val="0"/>
          <w:numId w:val="0"/>
        </w:numPr>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rPr>
        <w:t>本次招标原则上合理最低价中标。本着公平、公正、公开的原则，在满足技术要求的前提下，选择合理最低价确定中标人，对未中标单位不做任何解释。</w:t>
      </w:r>
    </w:p>
    <w:p w14:paraId="0B2A8F6D">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6"/>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5"/>
      <w:bookmarkStart w:id="18" w:name="OLE_LINK27"/>
      <w:bookmarkStart w:id="19" w:name="OLE_LINK28"/>
      <w:bookmarkStart w:id="20" w:name="OLE_LINK26"/>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7"/>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2.付款节点：</w:t>
      </w:r>
    </w:p>
    <w:p w14:paraId="745CC618">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default" w:ascii="宋体" w:hAnsi="宋体" w:eastAsia="宋体" w:cs="宋体"/>
          <w:sz w:val="21"/>
          <w:szCs w:val="21"/>
          <w:highlight w:val="none"/>
          <w:lang w:val="en-US" w:eastAsia="zh-CN"/>
        </w:rPr>
      </w:pPr>
      <w:r>
        <w:rPr>
          <w:rFonts w:hint="eastAsia" w:ascii="宋体" w:hAnsi="宋体" w:eastAsia="宋体" w:cs="宋体"/>
          <w:sz w:val="21"/>
          <w:szCs w:val="21"/>
          <w:highlight w:val="yellow"/>
        </w:rPr>
        <w:t>预付款：</w:t>
      </w:r>
      <w:r>
        <w:rPr>
          <w:rFonts w:hint="eastAsia" w:ascii="宋体" w:hAnsi="宋体" w:cs="宋体"/>
          <w:sz w:val="21"/>
          <w:szCs w:val="21"/>
          <w:highlight w:val="yellow"/>
          <w:lang w:val="en-US" w:eastAsia="zh-CN"/>
        </w:rPr>
        <w:t>无需预付款</w:t>
      </w:r>
    </w:p>
    <w:p w14:paraId="32AC39AF">
      <w:pPr>
        <w:pStyle w:val="62"/>
        <w:keepNext w:val="0"/>
        <w:keepLines w:val="0"/>
        <w:pageBreakBefore w:val="0"/>
        <w:widowControl w:val="0"/>
        <w:numPr>
          <w:ilvl w:val="0"/>
          <w:numId w:val="0"/>
        </w:numPr>
        <w:kinsoku/>
        <w:wordWrap/>
        <w:overflowPunct/>
        <w:topLinePunct w:val="0"/>
        <w:autoSpaceDE/>
        <w:autoSpaceDN/>
        <w:bidi w:val="0"/>
        <w:adjustRightInd/>
        <w:snapToGrid w:val="0"/>
        <w:spacing w:line="360" w:lineRule="auto"/>
        <w:ind w:left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其他付款节点：</w:t>
      </w:r>
    </w:p>
    <w:p w14:paraId="38EA7926">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9：1：</w:t>
      </w:r>
      <w:r>
        <w:rPr>
          <w:rFonts w:hint="eastAsia" w:ascii="宋体" w:hAnsi="宋体" w:eastAsia="宋体" w:cs="宋体"/>
          <w:sz w:val="21"/>
          <w:szCs w:val="21"/>
          <w:highlight w:val="none"/>
        </w:rPr>
        <w:t>乙方完成甲方的需求，乙方开具合同价款90%的收据并100%的增值税专用发票，经甲方核对无误后支付90%。质保金10%在质保期届满后开具合同价款10%的收据后支付。</w:t>
      </w:r>
    </w:p>
    <w:p w14:paraId="6E0D7439">
      <w:pPr>
        <w:pStyle w:val="72"/>
        <w:rPr>
          <w:rFonts w:hint="eastAsia"/>
          <w:lang w:val="en-US" w:eastAsia="zh-CN"/>
        </w:rPr>
      </w:pPr>
      <w:r>
        <w:rPr>
          <w:rFonts w:hint="eastAsia"/>
          <w:lang w:val="en-US" w:eastAsia="zh-CN"/>
        </w:rPr>
        <w:t>本次招标最终解释权归中国重汽集团</w:t>
      </w:r>
      <w:r>
        <w:rPr>
          <w:rFonts w:hint="eastAsia"/>
          <w:u w:val="single"/>
          <w:lang w:val="en-US" w:eastAsia="zh-CN"/>
        </w:rPr>
        <w:t>济南动力</w:t>
      </w:r>
      <w:r>
        <w:rPr>
          <w:rFonts w:hint="eastAsia"/>
          <w:lang w:val="en-US" w:eastAsia="zh-CN"/>
        </w:rPr>
        <w:t>有限公司。</w:t>
      </w:r>
    </w:p>
    <w:p w14:paraId="243FF35F">
      <w:pPr>
        <w:rPr>
          <w:rFonts w:hint="eastAsia"/>
        </w:rPr>
      </w:pPr>
      <w:r>
        <w:br w:type="page"/>
      </w:r>
      <w:bookmarkStart w:id="21" w:name="_Toc47976607"/>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技术协议书</w:t>
      </w:r>
      <w:bookmarkEnd w:id="22"/>
    </w:p>
    <w:p w14:paraId="47C1AA34">
      <w:pPr>
        <w:pStyle w:val="14"/>
        <w:spacing w:line="360" w:lineRule="auto"/>
        <w:rPr>
          <w:rFonts w:hint="eastAsia" w:ascii="黑体" w:hAnsi="黑体" w:eastAsia="黑体"/>
          <w:b/>
          <w:bCs/>
          <w:sz w:val="28"/>
          <w:szCs w:val="28"/>
        </w:rPr>
      </w:pPr>
      <w:r>
        <w:rPr>
          <w:rFonts w:hint="eastAsia" w:ascii="黑体" w:hAnsi="黑体" w:eastAsia="黑体"/>
          <w:b/>
          <w:bCs/>
          <w:sz w:val="28"/>
          <w:szCs w:val="28"/>
        </w:rPr>
        <w:t>一、项目名称</w:t>
      </w:r>
    </w:p>
    <w:p w14:paraId="3363A030">
      <w:pPr>
        <w:pStyle w:val="14"/>
        <w:spacing w:line="360" w:lineRule="auto"/>
        <w:rPr>
          <w:rFonts w:hint="eastAsia" w:ascii="黑体" w:hAnsi="黑体" w:eastAsia="黑体"/>
          <w:b/>
          <w:bCs/>
          <w:sz w:val="28"/>
          <w:szCs w:val="28"/>
        </w:rPr>
      </w:pPr>
      <w:r>
        <w:rPr>
          <w:rFonts w:hint="eastAsia"/>
        </w:rPr>
        <w:t>KAPP磨齿机C轴故障维修项目</w:t>
      </w:r>
      <w:r>
        <w:rPr>
          <w:rFonts w:hint="eastAsia"/>
          <w:szCs w:val="22"/>
        </w:rPr>
        <w:t xml:space="preserve"> </w:t>
      </w:r>
    </w:p>
    <w:p w14:paraId="2AAD78CE">
      <w:pPr>
        <w:pStyle w:val="14"/>
        <w:numPr>
          <w:ilvl w:val="0"/>
          <w:numId w:val="28"/>
        </w:numPr>
        <w:spacing w:line="360" w:lineRule="auto"/>
        <w:rPr>
          <w:rFonts w:hint="eastAsia" w:ascii="黑体" w:hAnsi="黑体" w:eastAsia="黑体"/>
          <w:b/>
          <w:bCs/>
          <w:sz w:val="28"/>
          <w:szCs w:val="28"/>
        </w:rPr>
      </w:pPr>
      <w:r>
        <w:rPr>
          <w:rFonts w:hint="eastAsia" w:ascii="黑体" w:hAnsi="黑体" w:eastAsia="黑体"/>
          <w:b/>
          <w:bCs/>
          <w:sz w:val="28"/>
          <w:szCs w:val="28"/>
        </w:rPr>
        <w:t>主要技术状态说明</w:t>
      </w:r>
    </w:p>
    <w:p w14:paraId="5C0037F2">
      <w:pPr>
        <w:tabs>
          <w:tab w:val="left" w:pos="420"/>
          <w:tab w:val="left" w:pos="1050"/>
        </w:tabs>
        <w:spacing w:line="520" w:lineRule="exact"/>
        <w:ind w:right="2"/>
        <w:rPr>
          <w:rFonts w:ascii="宋体" w:hAnsi="Courier New"/>
          <w:szCs w:val="22"/>
        </w:rPr>
      </w:pPr>
      <w:r>
        <w:rPr>
          <w:rFonts w:hint="eastAsia" w:ascii="宋体" w:hAnsi="Courier New"/>
          <w:szCs w:val="22"/>
        </w:rPr>
        <w:t>1.维修项目详见附表《</w:t>
      </w:r>
      <w:r>
        <w:rPr>
          <w:rFonts w:hint="eastAsia"/>
        </w:rPr>
        <w:t>KAPP磨齿机C轴故障维修项目</w:t>
      </w:r>
      <w:r>
        <w:rPr>
          <w:rFonts w:hint="eastAsia" w:ascii="宋体" w:hAnsi="Courier New"/>
          <w:szCs w:val="22"/>
        </w:rPr>
        <w:t>分项报价表 》</w:t>
      </w:r>
    </w:p>
    <w:p w14:paraId="38F21DCA">
      <w:pPr>
        <w:tabs>
          <w:tab w:val="left" w:pos="420"/>
          <w:tab w:val="left" w:pos="1050"/>
        </w:tabs>
        <w:spacing w:line="520" w:lineRule="exact"/>
        <w:ind w:right="2"/>
        <w:rPr>
          <w:szCs w:val="22"/>
        </w:rPr>
      </w:pPr>
      <w:r>
        <w:rPr>
          <w:rFonts w:hint="eastAsia" w:ascii="宋体" w:hAnsi="Courier New"/>
          <w:szCs w:val="22"/>
        </w:rPr>
        <w:t>2.</w:t>
      </w:r>
      <w:r>
        <w:rPr>
          <w:rFonts w:hint="eastAsia"/>
          <w:szCs w:val="22"/>
        </w:rPr>
        <w:t>关键备件要求</w:t>
      </w:r>
      <w:r>
        <w:rPr>
          <w:rFonts w:hint="eastAsia"/>
          <w:b/>
          <w:bCs/>
          <w:szCs w:val="22"/>
        </w:rPr>
        <w:t>：</w:t>
      </w:r>
      <w:r>
        <w:rPr>
          <w:rFonts w:hint="eastAsia" w:ascii="宋体" w:hAnsi="Courier New" w:cstheme="minorBidi"/>
          <w:szCs w:val="22"/>
        </w:rPr>
        <w:t>维修更换备件</w:t>
      </w:r>
      <w:r>
        <w:rPr>
          <w:rFonts w:hint="eastAsia" w:ascii="宋体" w:hAnsi="Courier New"/>
          <w:szCs w:val="22"/>
        </w:rPr>
        <w:t>必须是同型号同规格更换，</w:t>
      </w:r>
      <w:r>
        <w:rPr>
          <w:rFonts w:hint="eastAsia" w:ascii="宋体" w:hAnsi="Courier New" w:cstheme="minorBidi"/>
          <w:szCs w:val="22"/>
        </w:rPr>
        <w:t>原则上更换原厂家备件，如需替代需得到委托单位认可；</w:t>
      </w:r>
      <w:r>
        <w:rPr>
          <w:rFonts w:hint="eastAsia" w:ascii="宋体" w:hAnsi="Courier New"/>
          <w:szCs w:val="22"/>
        </w:rPr>
        <w:t>维修需针对出现的故障点，不能出现多余维修内容；维修过程，不得改变设备运行参数。</w:t>
      </w:r>
    </w:p>
    <w:p w14:paraId="3B6D9411">
      <w:pPr>
        <w:tabs>
          <w:tab w:val="left" w:pos="420"/>
          <w:tab w:val="left" w:pos="1050"/>
        </w:tabs>
        <w:spacing w:line="520" w:lineRule="exact"/>
        <w:ind w:right="2"/>
        <w:rPr>
          <w:rFonts w:ascii="宋体" w:hAnsi="Courier New"/>
          <w:szCs w:val="22"/>
        </w:rPr>
      </w:pPr>
      <w:r>
        <w:rPr>
          <w:rFonts w:hint="eastAsia" w:ascii="宋体" w:hAnsi="Courier New"/>
          <w:szCs w:val="22"/>
        </w:rPr>
        <w:t>3.执行标准</w:t>
      </w:r>
    </w:p>
    <w:p w14:paraId="33A9720A">
      <w:pPr>
        <w:spacing w:line="480" w:lineRule="exact"/>
        <w:ind w:firstLine="420" w:firstLineChars="200"/>
        <w:rPr>
          <w:rFonts w:hint="eastAsia" w:ascii="宋体" w:hAnsi="宋体"/>
        </w:rPr>
      </w:pPr>
      <w:r>
        <w:rPr>
          <w:rFonts w:ascii="宋体" w:hAnsi="宋体"/>
        </w:rPr>
        <w:t>GB/T 5226.32</w:t>
      </w:r>
      <w:r>
        <w:rPr>
          <w:rFonts w:hint="eastAsia" w:ascii="宋体" w:hAnsi="宋体"/>
        </w:rPr>
        <w:t>-</w:t>
      </w:r>
      <w:r>
        <w:rPr>
          <w:rFonts w:ascii="宋体" w:hAnsi="宋体"/>
        </w:rPr>
        <w:t xml:space="preserve">2017 </w:t>
      </w:r>
      <w:r>
        <w:rPr>
          <w:rFonts w:hint="eastAsia" w:ascii="宋体" w:hAnsi="宋体"/>
        </w:rPr>
        <w:t xml:space="preserve"> 机械电气安全 机械电气设备 </w:t>
      </w:r>
    </w:p>
    <w:p w14:paraId="0D54601E">
      <w:pPr>
        <w:pStyle w:val="14"/>
        <w:spacing w:line="360" w:lineRule="auto"/>
        <w:rPr>
          <w:rFonts w:hint="eastAsia" w:ascii="黑体" w:hAnsi="黑体" w:eastAsia="黑体"/>
          <w:b/>
          <w:bCs/>
          <w:sz w:val="28"/>
          <w:szCs w:val="28"/>
        </w:rPr>
      </w:pPr>
      <w:r>
        <w:rPr>
          <w:rFonts w:hint="eastAsia" w:ascii="黑体" w:hAnsi="黑体" w:eastAsia="黑体"/>
          <w:b/>
          <w:bCs/>
          <w:sz w:val="28"/>
          <w:szCs w:val="28"/>
        </w:rPr>
        <w:t>三、质量要求</w:t>
      </w:r>
    </w:p>
    <w:p w14:paraId="78F80AA7">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3.1承揽方应提高员工的质量意识，制定完善的施工工艺、检验制度和考核制度，主动采取质量预防措施，及时发现质量问题并及时纠正。</w:t>
      </w:r>
    </w:p>
    <w:p w14:paraId="5EBDABDE">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3.2工程质量必须符合国家(行业)相关规范和标准，</w:t>
      </w:r>
      <w:r>
        <w:rPr>
          <w:rFonts w:hint="eastAsia" w:ascii="宋体"/>
          <w:szCs w:val="22"/>
        </w:rPr>
        <w:t>维修完毕后，由</w:t>
      </w:r>
      <w:r>
        <w:rPr>
          <w:rFonts w:hint="eastAsia" w:ascii="宋体" w:hAnsi="宋体"/>
          <w:spacing w:val="4"/>
          <w:szCs w:val="21"/>
        </w:rPr>
        <w:t>承揽方</w:t>
      </w:r>
      <w:r>
        <w:rPr>
          <w:rFonts w:hint="eastAsia" w:ascii="宋体"/>
          <w:szCs w:val="22"/>
        </w:rPr>
        <w:t>负责调试试运行，维修完毕后要达到甲方的验收标准。</w:t>
      </w:r>
    </w:p>
    <w:p w14:paraId="2D773F9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3.3承揽方均应经过维修质量自检。维修维保检修前，必须编制安全施工技术措施，机械、工具在使用前必须经过检查，确认安全可靠、合格后，方可使用，对吊绳索、工机具进行必要的负荷实验、进行试吊、试运转，确认安全可靠，方可进行吊装，在吊装前应查清吊物重量，选好吊点，严禁超负荷起吊，起吊时，应平稳，避免震动或摆动。检修时，在工作范围应设有警戒线并树以明显的警戒标志，并有专人负责，重物下面不得通过和站人，无关人员严禁进入检修现场。</w:t>
      </w:r>
    </w:p>
    <w:p w14:paraId="52CF3276">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3.4安全设施和安全保护用品使用前，须检查符合要求后方可使用。</w:t>
      </w:r>
    </w:p>
    <w:p w14:paraId="71CFB1F4">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3.5施工过程必须具备相关作业要求及证件，并办理相关安全协议、高空作业协议等。</w:t>
      </w:r>
    </w:p>
    <w:p w14:paraId="18225B15">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3.6设备的运输、吊运施工由承揽方负责，费用由承揽方承担。</w:t>
      </w:r>
    </w:p>
    <w:p w14:paraId="790CFF1B">
      <w:pPr>
        <w:spacing w:line="276" w:lineRule="auto"/>
        <w:ind w:left="-304" w:leftChars="-145" w:firstLine="436" w:firstLineChars="200"/>
        <w:rPr>
          <w:rFonts w:hint="eastAsia" w:ascii="宋体" w:hAnsi="宋体"/>
          <w:spacing w:val="4"/>
          <w:szCs w:val="21"/>
        </w:rPr>
      </w:pPr>
      <w:r>
        <w:rPr>
          <w:rFonts w:hint="eastAsia" w:ascii="宋体" w:hAnsi="宋体"/>
          <w:spacing w:val="4"/>
          <w:szCs w:val="21"/>
        </w:rPr>
        <w:t>3.7双方签订安全环保消防责任书，明确双方责任与义务。</w:t>
      </w:r>
    </w:p>
    <w:p w14:paraId="2286B01F">
      <w:pPr>
        <w:autoSpaceDE w:val="0"/>
        <w:autoSpaceDN w:val="0"/>
        <w:adjustRightInd w:val="0"/>
        <w:spacing w:line="276" w:lineRule="auto"/>
        <w:rPr>
          <w:rFonts w:hint="eastAsia" w:ascii="宋体" w:hAnsi="宋体"/>
          <w:kern w:val="0"/>
          <w:szCs w:val="21"/>
        </w:rPr>
      </w:pPr>
      <w:r>
        <w:rPr>
          <w:rFonts w:hint="eastAsia" w:ascii="宋体" w:hAnsi="宋体"/>
          <w:kern w:val="0"/>
          <w:szCs w:val="21"/>
        </w:rPr>
        <w:t>4.特别提示</w:t>
      </w:r>
    </w:p>
    <w:p w14:paraId="241F5A0C">
      <w:pPr>
        <w:autoSpaceDE w:val="0"/>
        <w:autoSpaceDN w:val="0"/>
        <w:adjustRightInd w:val="0"/>
        <w:spacing w:line="276" w:lineRule="auto"/>
        <w:rPr>
          <w:rFonts w:hint="eastAsia" w:ascii="宋体" w:hAnsi="宋体"/>
          <w:kern w:val="0"/>
          <w:szCs w:val="21"/>
        </w:rPr>
      </w:pPr>
      <w:r>
        <w:rPr>
          <w:rFonts w:hint="eastAsia" w:ascii="宋体" w:hAnsi="宋体"/>
          <w:kern w:val="0"/>
          <w:szCs w:val="21"/>
        </w:rPr>
        <w:t>4</w:t>
      </w:r>
      <w:r>
        <w:rPr>
          <w:rFonts w:ascii="宋体" w:hAnsi="宋体"/>
          <w:kern w:val="0"/>
          <w:szCs w:val="21"/>
        </w:rPr>
        <w:t xml:space="preserve">.1 </w:t>
      </w:r>
      <w:r>
        <w:rPr>
          <w:rFonts w:hint="eastAsia" w:ascii="宋体" w:hAnsi="宋体"/>
          <w:kern w:val="0"/>
          <w:szCs w:val="21"/>
        </w:rPr>
        <w:t xml:space="preserve"> 本技术协议适用</w:t>
      </w:r>
      <w:r>
        <w:rPr>
          <w:rFonts w:hint="eastAsia" w:ascii="宋体" w:hAnsi="宋体"/>
          <w:szCs w:val="21"/>
        </w:rPr>
        <w:t>于</w:t>
      </w:r>
      <w:r>
        <w:rPr>
          <w:rFonts w:hint="eastAsia"/>
        </w:rPr>
        <w:t>KAPP磨齿机C轴故障维修项目</w:t>
      </w:r>
      <w:r>
        <w:rPr>
          <w:rFonts w:hint="eastAsia" w:ascii="宋体" w:hAnsi="宋体"/>
          <w:szCs w:val="21"/>
        </w:rPr>
        <w:t>施工。</w:t>
      </w:r>
    </w:p>
    <w:p w14:paraId="61CE4E75">
      <w:pPr>
        <w:spacing w:line="276" w:lineRule="auto"/>
        <w:rPr>
          <w:rFonts w:hint="eastAsia" w:ascii="宋体" w:hAnsi="宋体"/>
          <w:szCs w:val="21"/>
        </w:rPr>
      </w:pPr>
      <w:r>
        <w:rPr>
          <w:rFonts w:hint="eastAsia" w:ascii="宋体" w:hAnsi="宋体"/>
          <w:szCs w:val="21"/>
        </w:rPr>
        <w:t>4.2  本技术协议提出的是最低限度的技术要求，并未对一切技术细节作出规定，也未充分引述有关标准和规范条文，承揽方应保证提供符合本技术规范书和现行国家（行业）标准的合格产品。</w:t>
      </w:r>
    </w:p>
    <w:p w14:paraId="42A4BF03">
      <w:pPr>
        <w:spacing w:line="276" w:lineRule="auto"/>
        <w:rPr>
          <w:rFonts w:hint="eastAsia" w:ascii="宋体" w:hAnsi="宋体"/>
          <w:szCs w:val="21"/>
        </w:rPr>
      </w:pPr>
      <w:r>
        <w:rPr>
          <w:rFonts w:hint="eastAsia" w:ascii="宋体" w:hAnsi="宋体"/>
          <w:szCs w:val="21"/>
        </w:rPr>
        <w:t>4.3  本技术协议所使用的标准如遇与承揽方所执行的标准发生矛盾时，应按较高标准执行。</w:t>
      </w:r>
    </w:p>
    <w:p w14:paraId="4540AE21">
      <w:pPr>
        <w:spacing w:line="276" w:lineRule="auto"/>
        <w:rPr>
          <w:rFonts w:hint="eastAsia" w:ascii="宋体" w:hAnsi="宋体"/>
          <w:szCs w:val="21"/>
        </w:rPr>
      </w:pPr>
      <w:r>
        <w:rPr>
          <w:rFonts w:hint="eastAsia" w:ascii="宋体" w:hAnsi="宋体"/>
          <w:szCs w:val="21"/>
        </w:rPr>
        <w:t>4.4  本技术协议作为施工承揽合同的技术附件，经委托、施工双方确认后，与合同正文具有同等的法律效力。</w:t>
      </w:r>
    </w:p>
    <w:p w14:paraId="5D65123C">
      <w:pPr>
        <w:pStyle w:val="14"/>
        <w:spacing w:line="360" w:lineRule="auto"/>
        <w:rPr>
          <w:rFonts w:hint="eastAsia" w:ascii="黑体" w:hAnsi="黑体" w:eastAsia="黑体"/>
          <w:b/>
          <w:bCs/>
          <w:sz w:val="28"/>
          <w:szCs w:val="28"/>
        </w:rPr>
      </w:pPr>
      <w:r>
        <w:rPr>
          <w:rFonts w:hint="eastAsia" w:ascii="黑体" w:hAnsi="黑体" w:eastAsia="黑体"/>
          <w:b/>
          <w:bCs/>
          <w:sz w:val="28"/>
          <w:szCs w:val="28"/>
        </w:rPr>
        <w:t>四、</w:t>
      </w:r>
      <w:r>
        <w:rPr>
          <w:rFonts w:ascii="黑体" w:hAnsi="黑体" w:eastAsia="黑体"/>
          <w:b/>
          <w:bCs/>
          <w:sz w:val="28"/>
          <w:szCs w:val="28"/>
        </w:rPr>
        <w:t>验收</w:t>
      </w:r>
    </w:p>
    <w:p w14:paraId="0979775E">
      <w:pPr>
        <w:adjustRightInd w:val="0"/>
        <w:snapToGrid w:val="0"/>
        <w:spacing w:line="276" w:lineRule="auto"/>
        <w:ind w:firstLine="420" w:firstLineChars="200"/>
        <w:rPr>
          <w:rFonts w:hint="eastAsia" w:ascii="宋体" w:hAnsi="宋体"/>
          <w:szCs w:val="21"/>
        </w:rPr>
      </w:pPr>
      <w:r>
        <w:rPr>
          <w:rFonts w:hint="eastAsia" w:ascii="宋体" w:hAnsi="宋体"/>
          <w:szCs w:val="21"/>
        </w:rPr>
        <w:t>承包方按照招标文件、投标文件、技术交流文件等形成并达成一致的技术协议书和合同规定验收。</w:t>
      </w:r>
    </w:p>
    <w:p w14:paraId="13E51663">
      <w:pPr>
        <w:adjustRightInd w:val="0"/>
        <w:snapToGrid w:val="0"/>
        <w:spacing w:line="276" w:lineRule="auto"/>
        <w:ind w:firstLine="420" w:firstLineChars="200"/>
        <w:rPr>
          <w:rFonts w:hint="eastAsia" w:ascii="宋体" w:hAnsi="宋体"/>
          <w:szCs w:val="21"/>
        </w:rPr>
      </w:pPr>
      <w:r>
        <w:rPr>
          <w:rFonts w:hint="eastAsia" w:ascii="宋体" w:hAnsi="宋体"/>
          <w:szCs w:val="21"/>
        </w:rPr>
        <w:t>1．验收</w:t>
      </w:r>
    </w:p>
    <w:p w14:paraId="56988125">
      <w:pPr>
        <w:spacing w:line="276" w:lineRule="auto"/>
        <w:ind w:firstLine="436" w:firstLineChars="200"/>
        <w:rPr>
          <w:rFonts w:hint="eastAsia" w:ascii="宋体" w:hAnsi="宋体"/>
          <w:spacing w:val="4"/>
          <w:szCs w:val="21"/>
        </w:rPr>
      </w:pPr>
      <w:r>
        <w:rPr>
          <w:rFonts w:hint="eastAsia" w:ascii="宋体" w:hAnsi="宋体"/>
          <w:spacing w:val="4"/>
          <w:szCs w:val="21"/>
        </w:rPr>
        <w:t>委托方负责协调各方对维修进行验收。</w:t>
      </w:r>
      <w:r>
        <w:rPr>
          <w:rFonts w:hint="eastAsia" w:ascii="宋体" w:hAnsi="宋体"/>
          <w:szCs w:val="21"/>
        </w:rPr>
        <w:t>验收由相关各方按照合同要求或在安装现场进行，</w:t>
      </w:r>
      <w:r>
        <w:rPr>
          <w:rFonts w:hint="eastAsia"/>
          <w:szCs w:val="22"/>
        </w:rPr>
        <w:t>按委托方技术要求和国家有关标准共同验收，并填写验收记录，双方签字认可。</w:t>
      </w:r>
      <w:r>
        <w:rPr>
          <w:rFonts w:hint="eastAsia" w:ascii="宋体" w:hAnsi="宋体"/>
          <w:spacing w:val="4"/>
          <w:szCs w:val="21"/>
        </w:rPr>
        <w:t>对验收时不符合验收标准的部分，承揽方负责整改，费用承揽方自理。</w:t>
      </w:r>
    </w:p>
    <w:p w14:paraId="339F5696">
      <w:pPr>
        <w:adjustRightInd w:val="0"/>
        <w:snapToGrid w:val="0"/>
        <w:spacing w:line="276" w:lineRule="auto"/>
        <w:ind w:firstLine="420" w:firstLineChars="200"/>
        <w:rPr>
          <w:rFonts w:hint="eastAsia" w:ascii="宋体" w:hAnsi="宋体"/>
          <w:szCs w:val="21"/>
        </w:rPr>
      </w:pPr>
      <w:r>
        <w:rPr>
          <w:rFonts w:hint="eastAsia" w:ascii="宋体" w:hAnsi="宋体"/>
          <w:szCs w:val="21"/>
        </w:rPr>
        <w:t>2．验收标准</w:t>
      </w:r>
    </w:p>
    <w:p w14:paraId="02C992C9">
      <w:pPr>
        <w:adjustRightInd w:val="0"/>
        <w:snapToGrid w:val="0"/>
        <w:spacing w:line="276" w:lineRule="auto"/>
        <w:ind w:firstLine="420" w:firstLineChars="200"/>
        <w:rPr>
          <w:rFonts w:hint="eastAsia" w:hAnsi="宋体"/>
          <w:szCs w:val="22"/>
        </w:rPr>
      </w:pPr>
      <w:r>
        <w:rPr>
          <w:rFonts w:hint="eastAsia" w:ascii="宋体" w:hAnsi="宋体"/>
          <w:szCs w:val="21"/>
        </w:rPr>
        <w:t>根据维修内容及相关国标规定验收；维修完毕提供符合要求的验收报告；</w:t>
      </w:r>
      <w:r>
        <w:rPr>
          <w:rFonts w:hint="eastAsia" w:hAnsi="宋体"/>
          <w:szCs w:val="22"/>
        </w:rPr>
        <w:t>项目实施完毕情况下，一般连续运行7天，每天至少连续 6 小时，除用户方面因素外，必须达到以下要求：</w:t>
      </w:r>
    </w:p>
    <w:p w14:paraId="0A10D7C7">
      <w:pPr>
        <w:pStyle w:val="14"/>
        <w:spacing w:line="360" w:lineRule="auto"/>
        <w:rPr>
          <w:rFonts w:hint="eastAsia" w:hAnsi="宋体"/>
        </w:rPr>
      </w:pPr>
      <w:r>
        <w:rPr>
          <w:rFonts w:hint="eastAsia" w:hAnsi="宋体"/>
          <w:szCs w:val="22"/>
        </w:rPr>
        <w:t>（1）验收过程：</w:t>
      </w:r>
    </w:p>
    <w:p w14:paraId="4332ADF5">
      <w:pPr>
        <w:pStyle w:val="14"/>
        <w:spacing w:line="360" w:lineRule="auto"/>
        <w:rPr>
          <w:rFonts w:hint="eastAsia" w:hAnsi="宋体"/>
        </w:rPr>
      </w:pPr>
      <w:r>
        <w:rPr>
          <w:rFonts w:hint="eastAsia" w:hAnsi="宋体"/>
          <w:szCs w:val="22"/>
        </w:rPr>
        <w:t>a)在整个验收过程中需要留存维修过程照片及相关记录，更换零部件或元件需要对新旧件拍照；</w:t>
      </w:r>
    </w:p>
    <w:p w14:paraId="0A487779">
      <w:pPr>
        <w:pStyle w:val="14"/>
        <w:spacing w:line="360" w:lineRule="auto"/>
        <w:rPr>
          <w:rFonts w:hint="eastAsia" w:hAnsi="宋体"/>
        </w:rPr>
      </w:pPr>
      <w:r>
        <w:rPr>
          <w:rFonts w:hint="eastAsia" w:hAnsi="宋体"/>
          <w:szCs w:val="22"/>
        </w:rPr>
        <w:t>b)验收原则上要求一次完成。若一次验收不成功，最多允许两次；</w:t>
      </w:r>
    </w:p>
    <w:p w14:paraId="191C2198">
      <w:pPr>
        <w:pStyle w:val="14"/>
        <w:spacing w:line="360" w:lineRule="auto"/>
        <w:rPr>
          <w:rFonts w:hint="eastAsia" w:hAnsi="宋体"/>
        </w:rPr>
      </w:pPr>
      <w:r>
        <w:rPr>
          <w:rFonts w:hint="eastAsia" w:hAnsi="宋体"/>
          <w:szCs w:val="22"/>
        </w:rPr>
        <w:t>c）验收通过后买卖双方共同签署终验收报告。</w:t>
      </w:r>
    </w:p>
    <w:p w14:paraId="67418661">
      <w:pPr>
        <w:pStyle w:val="14"/>
        <w:spacing w:line="360" w:lineRule="auto"/>
        <w:rPr>
          <w:rFonts w:hint="eastAsia" w:hAnsi="宋体"/>
        </w:rPr>
      </w:pPr>
      <w:r>
        <w:rPr>
          <w:rFonts w:hint="eastAsia" w:hAnsi="宋体"/>
          <w:szCs w:val="22"/>
        </w:rPr>
        <w:t>（2）一般标准与要求：</w:t>
      </w:r>
    </w:p>
    <w:p w14:paraId="57CD1FFD">
      <w:pPr>
        <w:pStyle w:val="14"/>
        <w:spacing w:line="360" w:lineRule="auto"/>
        <w:rPr>
          <w:rFonts w:hint="eastAsia" w:hAnsi="宋体"/>
        </w:rPr>
      </w:pPr>
      <w:r>
        <w:rPr>
          <w:rFonts w:hint="eastAsia" w:hAnsi="宋体"/>
          <w:szCs w:val="22"/>
        </w:rPr>
        <w:t>a.资料齐全性、完整性和有效性。按照“配套供货范围及要求”中“技术资料范围”的规定验收；</w:t>
      </w:r>
    </w:p>
    <w:p w14:paraId="73510433">
      <w:pPr>
        <w:pStyle w:val="14"/>
        <w:spacing w:line="360" w:lineRule="auto"/>
        <w:rPr>
          <w:rFonts w:hint="eastAsia" w:hAnsi="宋体"/>
        </w:rPr>
      </w:pPr>
      <w:r>
        <w:rPr>
          <w:rFonts w:hint="eastAsia" w:hAnsi="宋体"/>
          <w:szCs w:val="22"/>
        </w:rPr>
        <w:t>b.产品（或材料）应运行灵活、稳定、可靠、安全，无异常声音和非正常振动。设备不允许出现漏水、漏液、漏气（汽）、漏电。</w:t>
      </w:r>
    </w:p>
    <w:p w14:paraId="061B09D3">
      <w:pPr>
        <w:pStyle w:val="14"/>
        <w:spacing w:line="360" w:lineRule="auto"/>
        <w:rPr>
          <w:rFonts w:hint="eastAsia" w:hAnsi="宋体"/>
        </w:rPr>
      </w:pPr>
      <w:r>
        <w:rPr>
          <w:rFonts w:hint="eastAsia" w:hAnsi="宋体"/>
          <w:szCs w:val="22"/>
        </w:rPr>
        <w:t>c.产品（或材料）外观应无损伤，应该涂满同种明亮清晰的油漆（特殊标志除外）。设备应该完整且所有的零部件应该安装牢固，所有的焊缝饱满、无残渣等缺陷；</w:t>
      </w:r>
    </w:p>
    <w:p w14:paraId="56548957">
      <w:pPr>
        <w:pStyle w:val="14"/>
        <w:spacing w:line="360" w:lineRule="auto"/>
        <w:rPr>
          <w:rFonts w:hint="eastAsia" w:hAnsi="宋体"/>
        </w:rPr>
      </w:pPr>
      <w:r>
        <w:rPr>
          <w:rFonts w:hint="eastAsia" w:hAnsi="宋体"/>
          <w:szCs w:val="22"/>
        </w:rPr>
        <w:t>d.产品（或材料）应有完整的标牌，且清晰易见；</w:t>
      </w:r>
    </w:p>
    <w:p w14:paraId="0425B676">
      <w:pPr>
        <w:pStyle w:val="14"/>
        <w:spacing w:line="360" w:lineRule="auto"/>
        <w:rPr>
          <w:rFonts w:hint="eastAsia" w:hAnsi="宋体"/>
        </w:rPr>
      </w:pPr>
      <w:r>
        <w:rPr>
          <w:rFonts w:hint="eastAsia" w:hAnsi="宋体"/>
          <w:szCs w:val="22"/>
        </w:rPr>
        <w:t>e.产品（或材料）的安全要求符合中国最新的相关法律、法规、标准和规范以及合同要求；</w:t>
      </w:r>
    </w:p>
    <w:p w14:paraId="593F51EF">
      <w:pPr>
        <w:spacing w:line="276" w:lineRule="auto"/>
        <w:ind w:firstLine="420" w:firstLineChars="200"/>
        <w:rPr>
          <w:rFonts w:hint="eastAsia" w:ascii="宋体" w:hAnsi="宋体"/>
          <w:spacing w:val="4"/>
          <w:szCs w:val="21"/>
        </w:rPr>
      </w:pPr>
      <w:r>
        <w:rPr>
          <w:rFonts w:hint="eastAsia" w:ascii="宋体" w:hAnsi="宋体"/>
          <w:szCs w:val="21"/>
        </w:rPr>
        <w:t>3. 质</w:t>
      </w:r>
      <w:r>
        <w:rPr>
          <w:rFonts w:hint="eastAsia" w:ascii="宋体" w:hAnsi="宋体"/>
          <w:spacing w:val="4"/>
          <w:szCs w:val="21"/>
        </w:rPr>
        <w:t>保期</w:t>
      </w:r>
    </w:p>
    <w:p w14:paraId="6D372BBE">
      <w:pPr>
        <w:spacing w:line="276" w:lineRule="auto"/>
        <w:ind w:firstLine="436" w:firstLineChars="200"/>
        <w:rPr>
          <w:rFonts w:hint="eastAsia" w:ascii="宋体" w:hAnsi="宋体"/>
          <w:spacing w:val="4"/>
          <w:szCs w:val="21"/>
        </w:rPr>
      </w:pPr>
      <w:r>
        <w:rPr>
          <w:rFonts w:hint="eastAsia" w:ascii="宋体" w:hAnsi="宋体"/>
          <w:spacing w:val="4"/>
          <w:szCs w:val="21"/>
        </w:rPr>
        <w:t>本工程合同签订之日起，承揽方对工程质量负责包修，质保期</w:t>
      </w:r>
      <w:r>
        <w:rPr>
          <w:rFonts w:hint="eastAsia" w:ascii="宋体"/>
          <w:szCs w:val="22"/>
        </w:rPr>
        <w:t>12个月</w:t>
      </w:r>
      <w:r>
        <w:rPr>
          <w:rFonts w:hint="eastAsia" w:ascii="宋体" w:hAnsi="宋体"/>
          <w:spacing w:val="4"/>
          <w:szCs w:val="21"/>
        </w:rPr>
        <w:t>。在质保期内，承包内容出现的任何质量问题，承揽方在接到委托的通知后2小时内到达现场整改，并按要求期限整改完毕。</w:t>
      </w:r>
    </w:p>
    <w:p w14:paraId="789603C4">
      <w:pPr>
        <w:pStyle w:val="14"/>
        <w:spacing w:line="360" w:lineRule="auto"/>
        <w:rPr>
          <w:rFonts w:ascii="黑体" w:eastAsia="黑体"/>
          <w:b/>
          <w:bCs/>
          <w:sz w:val="28"/>
          <w:szCs w:val="28"/>
        </w:rPr>
      </w:pPr>
      <w:r>
        <w:rPr>
          <w:rFonts w:hint="eastAsia" w:ascii="黑体" w:eastAsia="黑体"/>
          <w:b/>
          <w:bCs/>
          <w:sz w:val="28"/>
          <w:szCs w:val="28"/>
        </w:rPr>
        <w:t>五</w:t>
      </w:r>
      <w:r>
        <w:rPr>
          <w:rFonts w:ascii="黑体" w:eastAsia="黑体"/>
          <w:b/>
          <w:bCs/>
          <w:sz w:val="28"/>
          <w:szCs w:val="28"/>
        </w:rPr>
        <w:t>、</w:t>
      </w:r>
      <w:r>
        <w:rPr>
          <w:rFonts w:hint="eastAsia" w:ascii="黑体" w:eastAsia="黑体"/>
          <w:b/>
          <w:bCs/>
          <w:sz w:val="28"/>
          <w:szCs w:val="28"/>
        </w:rPr>
        <w:t>标志、包装、运输、储存</w:t>
      </w:r>
    </w:p>
    <w:p w14:paraId="2E1B7E33">
      <w:pPr>
        <w:spacing w:line="360" w:lineRule="auto"/>
        <w:ind w:firstLine="420" w:firstLineChars="200"/>
        <w:rPr>
          <w:rFonts w:ascii="宋体"/>
          <w:szCs w:val="22"/>
        </w:rPr>
      </w:pPr>
      <w:r>
        <w:rPr>
          <w:rFonts w:hint="eastAsia" w:ascii="宋体"/>
          <w:szCs w:val="22"/>
        </w:rPr>
        <w:t>1.所提供设备的包装，应遵照国家标准和有关包装、包皮的技术条件，或按照最好的商业惯例进行包装。</w:t>
      </w:r>
    </w:p>
    <w:p w14:paraId="6FC53813">
      <w:pPr>
        <w:spacing w:line="360" w:lineRule="auto"/>
        <w:ind w:firstLine="420" w:firstLineChars="200"/>
        <w:rPr>
          <w:rFonts w:ascii="宋体"/>
          <w:szCs w:val="22"/>
        </w:rPr>
      </w:pPr>
      <w:r>
        <w:rPr>
          <w:rFonts w:hint="eastAsia" w:ascii="宋体"/>
          <w:szCs w:val="22"/>
        </w:rPr>
        <w:t>2.包装应能满足所需要采取的运输方式（船运、汽运或铁路运输）、多次吊装卸装、卸货以及长期露天堆放要求，应能防止雨淋、受潮、生锈、腐蚀、受振、受磁以及机械和化学因素等引起的损坏。</w:t>
      </w:r>
    </w:p>
    <w:p w14:paraId="7C053107">
      <w:pPr>
        <w:spacing w:line="360" w:lineRule="auto"/>
        <w:ind w:firstLine="420" w:firstLineChars="200"/>
        <w:rPr>
          <w:rFonts w:ascii="宋体"/>
          <w:szCs w:val="22"/>
        </w:rPr>
      </w:pPr>
      <w:r>
        <w:rPr>
          <w:rFonts w:hint="eastAsia" w:ascii="宋体"/>
          <w:szCs w:val="22"/>
        </w:rPr>
        <w:t>3.所提供设备的包装，应能防止其一般性被窃或受外力破坏；一般不得采用有大缝隙的板条包装。</w:t>
      </w:r>
    </w:p>
    <w:p w14:paraId="6E36CAC2">
      <w:pPr>
        <w:spacing w:line="360" w:lineRule="auto"/>
        <w:ind w:firstLine="420" w:firstLineChars="200"/>
        <w:rPr>
          <w:rFonts w:ascii="宋体"/>
          <w:szCs w:val="22"/>
        </w:rPr>
      </w:pPr>
      <w:r>
        <w:rPr>
          <w:rFonts w:hint="eastAsia" w:ascii="宋体"/>
          <w:szCs w:val="22"/>
        </w:rPr>
        <w:t>4.应对包装件做必要的加固和固定，以防止运输可能造成的损坏。</w:t>
      </w:r>
    </w:p>
    <w:p w14:paraId="470D6000">
      <w:pPr>
        <w:spacing w:line="360" w:lineRule="auto"/>
        <w:ind w:firstLine="420" w:firstLineChars="200"/>
        <w:rPr>
          <w:rFonts w:ascii="宋体"/>
          <w:szCs w:val="22"/>
        </w:rPr>
      </w:pPr>
      <w:r>
        <w:rPr>
          <w:rFonts w:hint="eastAsia" w:ascii="宋体"/>
          <w:szCs w:val="22"/>
        </w:rPr>
        <w:t>5.应负责将设备运到目的地，并必须做到设备在任何运输过程中不受损坏和遗失。</w:t>
      </w:r>
    </w:p>
    <w:p w14:paraId="6728ACA6">
      <w:pPr>
        <w:spacing w:line="360" w:lineRule="auto"/>
        <w:ind w:firstLine="420" w:firstLineChars="200"/>
        <w:rPr>
          <w:rFonts w:ascii="宋体"/>
          <w:szCs w:val="22"/>
        </w:rPr>
      </w:pPr>
      <w:r>
        <w:rPr>
          <w:rFonts w:hint="eastAsia" w:ascii="宋体"/>
          <w:szCs w:val="22"/>
        </w:rPr>
        <w:t>6.一般情况下，经由铁路、公路运输的包装件尺寸和重量不应超过国家所规定的尺寸限制。特殊情况应予以说明。</w:t>
      </w:r>
    </w:p>
    <w:p w14:paraId="1E74558B">
      <w:pPr>
        <w:spacing w:line="360" w:lineRule="auto"/>
        <w:ind w:firstLine="420" w:firstLineChars="200"/>
        <w:rPr>
          <w:rFonts w:ascii="宋体"/>
          <w:szCs w:val="22"/>
        </w:rPr>
      </w:pPr>
      <w:r>
        <w:rPr>
          <w:rFonts w:hint="eastAsia" w:ascii="宋体"/>
          <w:szCs w:val="22"/>
        </w:rPr>
        <w:t>7.设备运抵交货地点后，应负责货物（或设备）的卸货、搬运、保管等事宜；或按照合同约定。</w:t>
      </w:r>
    </w:p>
    <w:p w14:paraId="700264EC">
      <w:pPr>
        <w:pStyle w:val="14"/>
        <w:spacing w:line="360" w:lineRule="auto"/>
        <w:rPr>
          <w:rFonts w:ascii="黑体" w:eastAsia="黑体"/>
          <w:b/>
          <w:bCs/>
          <w:sz w:val="28"/>
          <w:szCs w:val="28"/>
        </w:rPr>
      </w:pPr>
      <w:r>
        <w:rPr>
          <w:rFonts w:hint="eastAsia" w:ascii="黑体" w:eastAsia="黑体"/>
          <w:b/>
          <w:bCs/>
          <w:sz w:val="28"/>
          <w:szCs w:val="28"/>
        </w:rPr>
        <w:t>六</w:t>
      </w:r>
      <w:r>
        <w:rPr>
          <w:rFonts w:ascii="黑体" w:eastAsia="黑体"/>
          <w:b/>
          <w:bCs/>
          <w:sz w:val="28"/>
          <w:szCs w:val="28"/>
        </w:rPr>
        <w:t>、</w:t>
      </w:r>
      <w:r>
        <w:rPr>
          <w:rFonts w:hint="eastAsia" w:ascii="黑体" w:eastAsia="黑体"/>
          <w:b/>
          <w:bCs/>
          <w:sz w:val="28"/>
          <w:szCs w:val="28"/>
        </w:rPr>
        <w:t>交付</w:t>
      </w:r>
    </w:p>
    <w:p w14:paraId="26E6B11D">
      <w:pPr>
        <w:pStyle w:val="26"/>
        <w:widowControl/>
        <w:shd w:val="clear" w:color="auto" w:fill="FFFFFF"/>
        <w:spacing w:line="360" w:lineRule="auto"/>
        <w:rPr>
          <w:rFonts w:ascii="宋体"/>
          <w:sz w:val="21"/>
          <w:szCs w:val="22"/>
        </w:rPr>
      </w:pPr>
      <w:r>
        <w:rPr>
          <w:rFonts w:hint="eastAsia" w:ascii="宋体"/>
          <w:sz w:val="21"/>
          <w:szCs w:val="22"/>
        </w:rPr>
        <w:t>具体项目工期按委托方要求时间进行。</w:t>
      </w:r>
    </w:p>
    <w:p w14:paraId="7B257747">
      <w:pPr>
        <w:pStyle w:val="14"/>
        <w:spacing w:line="360" w:lineRule="auto"/>
        <w:rPr>
          <w:rFonts w:ascii="黑体" w:eastAsia="黑体"/>
          <w:b/>
          <w:bCs/>
          <w:sz w:val="28"/>
          <w:szCs w:val="28"/>
        </w:rPr>
      </w:pPr>
      <w:r>
        <w:rPr>
          <w:rFonts w:hint="eastAsia" w:ascii="黑体" w:eastAsia="黑体"/>
          <w:b/>
          <w:bCs/>
          <w:sz w:val="28"/>
          <w:szCs w:val="28"/>
        </w:rPr>
        <w:t>七</w:t>
      </w:r>
      <w:r>
        <w:rPr>
          <w:rFonts w:ascii="黑体" w:eastAsia="黑体"/>
          <w:b/>
          <w:bCs/>
          <w:sz w:val="28"/>
          <w:szCs w:val="28"/>
        </w:rPr>
        <w:t>、服务</w:t>
      </w:r>
    </w:p>
    <w:p w14:paraId="675DE583">
      <w:pPr>
        <w:pStyle w:val="26"/>
        <w:widowControl/>
        <w:shd w:val="clear" w:color="auto" w:fill="FFFFFF"/>
        <w:spacing w:line="360" w:lineRule="auto"/>
        <w:rPr>
          <w:rFonts w:ascii="宋体"/>
          <w:sz w:val="21"/>
          <w:szCs w:val="22"/>
        </w:rPr>
      </w:pPr>
      <w:r>
        <w:rPr>
          <w:rFonts w:hint="eastAsia" w:ascii="宋体"/>
          <w:sz w:val="21"/>
          <w:szCs w:val="22"/>
        </w:rPr>
        <w:t>1、由于承揽方责任，造成委托方设备的损坏、丢失的，应当赔偿委托方因此造成的损失。赔偿金额视设备的损坏程度及价值而定。</w:t>
      </w:r>
    </w:p>
    <w:p w14:paraId="183AC336">
      <w:pPr>
        <w:pStyle w:val="26"/>
        <w:widowControl/>
        <w:shd w:val="clear" w:color="auto" w:fill="FFFFFF"/>
        <w:spacing w:line="360" w:lineRule="auto"/>
        <w:rPr>
          <w:rFonts w:ascii="宋体"/>
          <w:sz w:val="21"/>
          <w:szCs w:val="22"/>
        </w:rPr>
      </w:pPr>
      <w:r>
        <w:rPr>
          <w:rFonts w:hint="eastAsia" w:ascii="宋体"/>
          <w:sz w:val="21"/>
          <w:szCs w:val="22"/>
        </w:rPr>
        <w:t>2、承揽方完成的工作少于合同规定时，委托方仍然需要的，应当照数补齐，补齐部分按逾期交付处理；少交迟交部分委托方不再需要的，承揽方应承担因此造成的损失。</w:t>
      </w:r>
    </w:p>
    <w:p w14:paraId="215FA252">
      <w:pPr>
        <w:pStyle w:val="26"/>
        <w:widowControl/>
        <w:shd w:val="clear" w:color="auto" w:fill="FFFFFF"/>
        <w:spacing w:line="360" w:lineRule="auto"/>
        <w:rPr>
          <w:rFonts w:ascii="宋体"/>
          <w:sz w:val="21"/>
          <w:szCs w:val="22"/>
        </w:rPr>
      </w:pPr>
      <w:r>
        <w:rPr>
          <w:rFonts w:hint="eastAsia" w:ascii="宋体"/>
          <w:sz w:val="21"/>
          <w:szCs w:val="22"/>
        </w:rPr>
        <w:t>3、承揽方保证全部按照合同条款规定和交货期向委托方主提供上述合格的设备和服务，并对材料及安装服务提供12月的质保，质保期自验收合格之日起开始计算，质保期内发生质量问题由承揽方负责免费整改。</w:t>
      </w:r>
    </w:p>
    <w:p w14:paraId="6CE2E400">
      <w:pPr>
        <w:pStyle w:val="26"/>
        <w:widowControl/>
        <w:shd w:val="clear" w:color="auto" w:fill="FFFFFF"/>
        <w:spacing w:line="360" w:lineRule="auto"/>
        <w:rPr>
          <w:rFonts w:ascii="宋体"/>
          <w:sz w:val="21"/>
          <w:szCs w:val="22"/>
        </w:rPr>
      </w:pPr>
      <w:r>
        <w:rPr>
          <w:rFonts w:hint="eastAsia" w:ascii="宋体"/>
          <w:sz w:val="21"/>
          <w:szCs w:val="22"/>
        </w:rPr>
        <w:t>4、承揽方人员在委托方现场进行施工时，须遵守委托方的规章制度，服从委托方指定人员的安排。</w:t>
      </w:r>
    </w:p>
    <w:p w14:paraId="5751C763">
      <w:pPr>
        <w:pStyle w:val="26"/>
        <w:widowControl/>
        <w:shd w:val="clear" w:color="auto" w:fill="FFFFFF"/>
        <w:spacing w:line="360" w:lineRule="auto"/>
        <w:rPr>
          <w:rFonts w:ascii="宋体"/>
          <w:sz w:val="21"/>
          <w:szCs w:val="22"/>
        </w:rPr>
      </w:pPr>
      <w:r>
        <w:rPr>
          <w:rFonts w:hint="eastAsia" w:ascii="宋体"/>
          <w:sz w:val="21"/>
          <w:szCs w:val="22"/>
        </w:rPr>
        <w:t>5、在施工过程中，由于承揽方原因造成车间地面损坏的，由承揽方负责维修至车间地面新建状态，费用由承揽方自理。</w:t>
      </w:r>
    </w:p>
    <w:p w14:paraId="775B16AD">
      <w:pPr>
        <w:pStyle w:val="26"/>
        <w:widowControl/>
        <w:shd w:val="clear" w:color="auto" w:fill="FFFFFF"/>
        <w:spacing w:line="360" w:lineRule="auto"/>
        <w:rPr>
          <w:rFonts w:ascii="宋体"/>
          <w:sz w:val="21"/>
          <w:szCs w:val="22"/>
        </w:rPr>
      </w:pPr>
      <w:r>
        <w:rPr>
          <w:rFonts w:hint="eastAsia" w:ascii="宋体"/>
          <w:sz w:val="21"/>
          <w:szCs w:val="22"/>
        </w:rPr>
        <w:t>6、承揽方施工过程中，负责设备施工场地的清理工作。</w:t>
      </w:r>
    </w:p>
    <w:p w14:paraId="7C81D265">
      <w:pPr>
        <w:pStyle w:val="26"/>
        <w:widowControl/>
        <w:shd w:val="clear" w:color="auto" w:fill="FFFFFF"/>
        <w:rPr>
          <w:rFonts w:ascii="宋体"/>
          <w:sz w:val="21"/>
          <w:szCs w:val="22"/>
        </w:rPr>
      </w:pPr>
      <w:r>
        <w:rPr>
          <w:rFonts w:hint="eastAsia" w:ascii="宋体"/>
          <w:sz w:val="21"/>
          <w:szCs w:val="22"/>
        </w:rPr>
        <w:t>7、一般项目接甲方维修通知后2小时内到达现场进行维修，紧急项目在接甲方通知后1小时内抵达现场进行维修。</w:t>
      </w:r>
    </w:p>
    <w:p w14:paraId="1B716E18">
      <w:pPr>
        <w:pStyle w:val="26"/>
        <w:widowControl/>
        <w:shd w:val="clear" w:color="auto" w:fill="FFFFFF"/>
        <w:spacing w:line="360" w:lineRule="auto"/>
        <w:rPr>
          <w:rFonts w:ascii="宋体"/>
          <w:sz w:val="21"/>
          <w:szCs w:val="22"/>
        </w:rPr>
      </w:pPr>
      <w:r>
        <w:rPr>
          <w:rFonts w:hint="eastAsia" w:ascii="宋体"/>
          <w:sz w:val="21"/>
          <w:szCs w:val="22"/>
        </w:rPr>
        <w:t>8、针对安装调试服务，根据设备的要求，调试可分空载和负载两个阶段进行；委托方将予以积极配合，协助承揽方达到设备的各项技术要求和性能，承揽方免费负责协助设备的安装、调试，并接受用户的技术咨询，负责开车调试直到设备的终验收。</w:t>
      </w:r>
    </w:p>
    <w:p w14:paraId="69995CDE">
      <w:pPr>
        <w:pStyle w:val="14"/>
        <w:spacing w:line="360" w:lineRule="auto"/>
      </w:pPr>
      <w:r>
        <w:rPr>
          <w:rFonts w:hint="eastAsia" w:ascii="黑体" w:eastAsia="黑体"/>
          <w:b/>
          <w:bCs/>
          <w:sz w:val="28"/>
          <w:szCs w:val="28"/>
        </w:rPr>
        <w:t>八、其他</w:t>
      </w:r>
    </w:p>
    <w:p w14:paraId="3B8C9BCC">
      <w:pPr>
        <w:pStyle w:val="14"/>
        <w:spacing w:line="360" w:lineRule="auto"/>
        <w:ind w:firstLine="210" w:firstLineChars="100"/>
      </w:pPr>
      <w:r>
        <w:rPr>
          <w:rFonts w:hint="eastAsia"/>
          <w:szCs w:val="22"/>
        </w:rPr>
        <w:t>1.投标人承诺对参与该项目所获得的与招标人产品相关的所有信息都予以保密，并承担与此相关的所有法律责任。</w:t>
      </w:r>
    </w:p>
    <w:p w14:paraId="1C41B136">
      <w:pPr>
        <w:pStyle w:val="14"/>
        <w:spacing w:line="360" w:lineRule="auto"/>
        <w:ind w:firstLine="210" w:firstLineChars="100"/>
      </w:pPr>
      <w:r>
        <w:rPr>
          <w:rFonts w:hint="eastAsia"/>
          <w:szCs w:val="22"/>
        </w:rPr>
        <w:t>2.其余未尽事宜，投标人应与招标人指派的答疑人员充分沟通，理解认可并接受相关技术规范及服务要求。</w:t>
      </w:r>
    </w:p>
    <w:p w14:paraId="4B1D8B2F">
      <w:pPr>
        <w:rPr>
          <w:b/>
          <w:bCs/>
        </w:rPr>
      </w:pPr>
      <w:r>
        <w:rPr>
          <w:b/>
          <w:bCs/>
        </w:rPr>
        <w:br w:type="page"/>
      </w:r>
    </w:p>
    <w:p w14:paraId="79FDB1F0">
      <w:pPr>
        <w:pStyle w:val="76"/>
        <w:rPr>
          <w:b/>
          <w:bCs/>
        </w:rPr>
      </w:pPr>
    </w:p>
    <w:p w14:paraId="55E54AC2">
      <w:pPr>
        <w:pStyle w:val="76"/>
      </w:pPr>
    </w:p>
    <w:p w14:paraId="5871DF53">
      <w:pPr>
        <w:pStyle w:val="71"/>
      </w:pPr>
      <w:bookmarkStart w:id="23" w:name="_Toc20595"/>
      <w:bookmarkStart w:id="24" w:name="_Toc47976609"/>
      <w:r>
        <w:rPr>
          <w:rFonts w:hint="eastAsia"/>
        </w:rPr>
        <w:t>第三部分　合同主要条款</w:t>
      </w:r>
      <w:bookmarkEnd w:id="23"/>
      <w:bookmarkEnd w:id="24"/>
    </w:p>
    <w:p w14:paraId="58C040AA">
      <w:pPr>
        <w:pStyle w:val="14"/>
        <w:spacing w:line="360" w:lineRule="auto"/>
        <w:ind w:firstLine="210" w:firstLineChars="100"/>
        <w:rPr>
          <w:rFonts w:hint="eastAsia"/>
          <w:szCs w:val="22"/>
        </w:rPr>
      </w:pPr>
    </w:p>
    <w:p w14:paraId="4C5F9AD2">
      <w:pPr>
        <w:adjustRightInd w:val="0"/>
        <w:snapToGrid w:val="0"/>
        <w:spacing w:line="360" w:lineRule="auto"/>
        <w:jc w:val="right"/>
        <w:rPr>
          <w:rFonts w:hint="eastAsia"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AC344F5">
      <w:pPr>
        <w:adjustRightInd w:val="0"/>
        <w:snapToGrid w:val="0"/>
        <w:spacing w:line="360" w:lineRule="auto"/>
        <w:jc w:val="left"/>
        <w:rPr>
          <w:rFonts w:hint="eastAsia" w:ascii="宋体" w:hAnsi="宋体"/>
          <w:sz w:val="20"/>
        </w:rPr>
      </w:pPr>
    </w:p>
    <w:p w14:paraId="0039163E">
      <w:pPr>
        <w:adjustRightInd w:val="0"/>
        <w:snapToGrid w:val="0"/>
        <w:spacing w:line="360" w:lineRule="auto"/>
        <w:jc w:val="left"/>
        <w:rPr>
          <w:rFonts w:hint="eastAsia" w:ascii="宋体" w:hAnsi="宋体"/>
          <w:sz w:val="20"/>
        </w:rPr>
      </w:pPr>
    </w:p>
    <w:p w14:paraId="2916F495">
      <w:pPr>
        <w:adjustRightInd w:val="0"/>
        <w:snapToGrid w:val="0"/>
        <w:spacing w:line="360" w:lineRule="auto"/>
        <w:jc w:val="left"/>
        <w:rPr>
          <w:rFonts w:hint="eastAsia" w:ascii="宋体" w:hAnsi="宋体"/>
          <w:sz w:val="20"/>
        </w:rPr>
      </w:pPr>
    </w:p>
    <w:p w14:paraId="70B1CA79">
      <w:pPr>
        <w:adjustRightInd w:val="0"/>
        <w:snapToGrid w:val="0"/>
        <w:spacing w:line="360" w:lineRule="auto"/>
        <w:jc w:val="left"/>
        <w:rPr>
          <w:rFonts w:hint="eastAsia" w:ascii="宋体" w:hAnsi="宋体"/>
          <w:sz w:val="20"/>
        </w:rPr>
      </w:pPr>
    </w:p>
    <w:p w14:paraId="6FB18415">
      <w:pPr>
        <w:adjustRightInd w:val="0"/>
        <w:snapToGrid w:val="0"/>
        <w:spacing w:line="360" w:lineRule="auto"/>
        <w:jc w:val="center"/>
        <w:rPr>
          <w:rFonts w:hint="eastAsia" w:ascii="宋体" w:hAnsi="宋体" w:eastAsia="宋体"/>
          <w:b/>
          <w:sz w:val="52"/>
          <w:szCs w:val="36"/>
          <w:lang w:val="en-US" w:eastAsia="zh-CN"/>
        </w:rPr>
      </w:pPr>
      <w:r>
        <w:rPr>
          <w:rFonts w:hint="eastAsia" w:ascii="宋体" w:hAnsi="宋体"/>
          <w:b/>
          <w:bCs/>
          <w:sz w:val="52"/>
          <w:szCs w:val="36"/>
        </w:rPr>
        <w:t>设备维修</w:t>
      </w:r>
      <w:r>
        <w:rPr>
          <w:rFonts w:ascii="宋体" w:hAnsi="宋体"/>
          <w:b/>
          <w:bCs/>
          <w:sz w:val="52"/>
          <w:szCs w:val="36"/>
        </w:rPr>
        <w:t>合同</w:t>
      </w:r>
      <w:r>
        <w:rPr>
          <w:rFonts w:hint="eastAsia" w:ascii="宋体" w:hAnsi="宋体"/>
          <w:b/>
          <w:bCs/>
          <w:sz w:val="52"/>
          <w:szCs w:val="36"/>
          <w:lang w:val="en-US" w:eastAsia="zh-CN"/>
        </w:rPr>
        <w:t>样板</w:t>
      </w:r>
    </w:p>
    <w:p w14:paraId="08250AD9">
      <w:pPr>
        <w:adjustRightInd w:val="0"/>
        <w:snapToGrid w:val="0"/>
        <w:spacing w:line="360" w:lineRule="auto"/>
        <w:jc w:val="left"/>
        <w:rPr>
          <w:rFonts w:hint="eastAsia" w:ascii="宋体" w:hAnsi="宋体"/>
          <w:b/>
          <w:sz w:val="36"/>
          <w:szCs w:val="36"/>
        </w:rPr>
      </w:pPr>
    </w:p>
    <w:p w14:paraId="101DEBFE">
      <w:pPr>
        <w:adjustRightInd w:val="0"/>
        <w:snapToGrid w:val="0"/>
        <w:spacing w:line="360" w:lineRule="auto"/>
        <w:jc w:val="left"/>
        <w:rPr>
          <w:rFonts w:hint="eastAsia" w:ascii="宋体" w:hAnsi="宋体"/>
          <w:b/>
          <w:sz w:val="36"/>
          <w:szCs w:val="36"/>
        </w:rPr>
      </w:pPr>
    </w:p>
    <w:p w14:paraId="66F33BD9">
      <w:pPr>
        <w:adjustRightInd w:val="0"/>
        <w:snapToGrid w:val="0"/>
        <w:spacing w:line="360" w:lineRule="auto"/>
        <w:jc w:val="left"/>
        <w:rPr>
          <w:rFonts w:hint="eastAsia" w:ascii="宋体" w:hAnsi="宋体"/>
          <w:b/>
          <w:sz w:val="36"/>
          <w:szCs w:val="36"/>
        </w:rPr>
      </w:pPr>
    </w:p>
    <w:p w14:paraId="1C4BE61A">
      <w:pPr>
        <w:adjustRightInd w:val="0"/>
        <w:snapToGrid w:val="0"/>
        <w:spacing w:line="360" w:lineRule="auto"/>
        <w:jc w:val="left"/>
        <w:rPr>
          <w:rFonts w:hint="eastAsia" w:ascii="宋体" w:hAnsi="宋体"/>
          <w:b/>
          <w:sz w:val="36"/>
          <w:szCs w:val="36"/>
        </w:rPr>
      </w:pPr>
    </w:p>
    <w:p w14:paraId="26C726FF">
      <w:pPr>
        <w:adjustRightInd w:val="0"/>
        <w:snapToGrid w:val="0"/>
        <w:spacing w:line="360" w:lineRule="auto"/>
        <w:jc w:val="left"/>
        <w:rPr>
          <w:rFonts w:hint="eastAsia" w:ascii="宋体" w:hAnsi="宋体"/>
          <w:b/>
          <w:sz w:val="36"/>
          <w:szCs w:val="36"/>
        </w:rPr>
      </w:pPr>
    </w:p>
    <w:p w14:paraId="412FDD47">
      <w:pPr>
        <w:adjustRightInd w:val="0"/>
        <w:snapToGrid w:val="0"/>
        <w:spacing w:line="360" w:lineRule="auto"/>
        <w:jc w:val="left"/>
        <w:rPr>
          <w:rFonts w:hint="eastAsia" w:ascii="宋体" w:hAnsi="宋体"/>
          <w:b/>
          <w:sz w:val="36"/>
          <w:szCs w:val="36"/>
        </w:rPr>
      </w:pPr>
    </w:p>
    <w:p w14:paraId="6448C20F">
      <w:pPr>
        <w:adjustRightInd w:val="0"/>
        <w:snapToGrid w:val="0"/>
        <w:spacing w:line="360" w:lineRule="auto"/>
        <w:jc w:val="left"/>
        <w:rPr>
          <w:rFonts w:hint="eastAsia" w:ascii="宋体" w:hAnsi="宋体"/>
          <w:b/>
          <w:sz w:val="36"/>
          <w:szCs w:val="36"/>
        </w:rPr>
      </w:pPr>
    </w:p>
    <w:p w14:paraId="5649AE69">
      <w:pPr>
        <w:adjustRightInd w:val="0"/>
        <w:snapToGrid w:val="0"/>
        <w:spacing w:line="360" w:lineRule="auto"/>
        <w:jc w:val="left"/>
        <w:rPr>
          <w:rFonts w:hint="eastAsia" w:ascii="宋体" w:hAnsi="宋体"/>
          <w:b/>
          <w:sz w:val="36"/>
          <w:szCs w:val="36"/>
        </w:rPr>
      </w:pPr>
    </w:p>
    <w:p w14:paraId="63B4E0BD">
      <w:pPr>
        <w:adjustRightInd w:val="0"/>
        <w:snapToGrid w:val="0"/>
        <w:spacing w:line="360" w:lineRule="auto"/>
        <w:jc w:val="left"/>
        <w:rPr>
          <w:rFonts w:hint="eastAsia" w:ascii="宋体" w:hAnsi="宋体"/>
          <w:b/>
          <w:sz w:val="36"/>
          <w:szCs w:val="36"/>
        </w:rPr>
      </w:pPr>
    </w:p>
    <w:p w14:paraId="2D1E9066">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r>
        <w:rPr>
          <w:rFonts w:hint="eastAsia" w:ascii="宋体" w:hAnsi="宋体"/>
          <w:b/>
          <w:sz w:val="28"/>
          <w:szCs w:val="36"/>
          <w:u w:val="thick"/>
        </w:rPr>
        <w:t>中国重汽集团大同齿轮有限公司</w:t>
      </w:r>
      <w:r>
        <w:rPr>
          <w:rFonts w:ascii="宋体" w:hAnsi="宋体"/>
          <w:b/>
          <w:sz w:val="28"/>
          <w:szCs w:val="36"/>
          <w:u w:val="thick"/>
        </w:rPr>
        <w:t xml:space="preserve">  </w:t>
      </w:r>
    </w:p>
    <w:p w14:paraId="08965573">
      <w:pPr>
        <w:adjustRightInd w:val="0"/>
        <w:snapToGrid w:val="0"/>
        <w:spacing w:line="360" w:lineRule="auto"/>
        <w:jc w:val="left"/>
        <w:rPr>
          <w:rFonts w:hint="eastAsia" w:ascii="宋体" w:hAnsi="宋体"/>
          <w:b/>
          <w:sz w:val="28"/>
          <w:szCs w:val="36"/>
        </w:rPr>
      </w:pPr>
    </w:p>
    <w:p w14:paraId="0A58DFB1">
      <w:pPr>
        <w:adjustRightInd w:val="0"/>
        <w:snapToGrid w:val="0"/>
        <w:spacing w:line="360" w:lineRule="auto"/>
        <w:ind w:firstLine="1687" w:firstLineChars="600"/>
        <w:jc w:val="left"/>
        <w:rPr>
          <w:rFonts w:hint="eastAsia"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E8A44A6">
      <w:pPr>
        <w:adjustRightInd w:val="0"/>
        <w:snapToGrid w:val="0"/>
        <w:spacing w:line="360" w:lineRule="auto"/>
        <w:ind w:firstLine="1124" w:firstLineChars="400"/>
        <w:jc w:val="left"/>
        <w:rPr>
          <w:rFonts w:hint="eastAsia" w:ascii="宋体" w:hAnsi="宋体"/>
          <w:b/>
          <w:sz w:val="28"/>
          <w:szCs w:val="36"/>
        </w:rPr>
      </w:pPr>
    </w:p>
    <w:p w14:paraId="69784262">
      <w:pPr>
        <w:spacing w:line="360" w:lineRule="auto"/>
      </w:pPr>
    </w:p>
    <w:p w14:paraId="45979EA4">
      <w:pPr>
        <w:spacing w:line="360" w:lineRule="auto"/>
      </w:pPr>
    </w:p>
    <w:p w14:paraId="64ADC8C7">
      <w:pPr>
        <w:spacing w:line="360" w:lineRule="auto"/>
      </w:pPr>
    </w:p>
    <w:p w14:paraId="79FC53E7">
      <w:pPr>
        <w:spacing w:line="360" w:lineRule="auto"/>
      </w:pPr>
    </w:p>
    <w:p w14:paraId="602BCE69">
      <w:pPr>
        <w:spacing w:line="360" w:lineRule="auto"/>
      </w:pPr>
    </w:p>
    <w:p w14:paraId="0B9A77FA">
      <w:pPr>
        <w:spacing w:line="360" w:lineRule="auto"/>
        <w:rPr>
          <w:rFonts w:hint="eastAsia" w:ascii="宋体" w:hAnsi="宋体" w:cs="宋体"/>
          <w:bCs/>
          <w:sz w:val="22"/>
          <w:szCs w:val="22"/>
        </w:rPr>
      </w:pPr>
      <w:r>
        <w:rPr>
          <w:rFonts w:hint="eastAsia" w:ascii="宋体" w:hAnsi="宋体" w:cs="宋体"/>
          <w:bCs/>
          <w:sz w:val="22"/>
          <w:szCs w:val="22"/>
        </w:rPr>
        <w:t>甲方（委托方）：</w:t>
      </w:r>
    </w:p>
    <w:p w14:paraId="3FF95F87">
      <w:pPr>
        <w:spacing w:line="360" w:lineRule="auto"/>
        <w:rPr>
          <w:rFonts w:hint="eastAsia" w:ascii="宋体" w:hAnsi="宋体" w:cs="宋体"/>
          <w:bCs/>
          <w:sz w:val="22"/>
          <w:szCs w:val="22"/>
        </w:rPr>
      </w:pPr>
      <w:r>
        <w:rPr>
          <w:rFonts w:hint="eastAsia" w:ascii="宋体" w:hAnsi="宋体" w:cs="宋体"/>
          <w:bCs/>
          <w:sz w:val="22"/>
          <w:szCs w:val="22"/>
        </w:rPr>
        <w:t>中国重汽集团大同齿轮有限公司</w:t>
      </w:r>
    </w:p>
    <w:p w14:paraId="5CD2903D">
      <w:pPr>
        <w:spacing w:line="360" w:lineRule="auto"/>
        <w:rPr>
          <w:rFonts w:hint="eastAsia" w:ascii="宋体" w:hAnsi="宋体" w:cs="宋体"/>
          <w:bCs/>
          <w:sz w:val="22"/>
          <w:szCs w:val="22"/>
        </w:rPr>
      </w:pPr>
      <w:r>
        <w:rPr>
          <w:rFonts w:hint="eastAsia" w:ascii="宋体" w:hAnsi="宋体" w:cs="宋体"/>
          <w:bCs/>
          <w:sz w:val="22"/>
          <w:szCs w:val="22"/>
        </w:rPr>
        <w:t>乙方（承揽方）：</w:t>
      </w:r>
    </w:p>
    <w:p w14:paraId="14F457F8">
      <w:pPr>
        <w:spacing w:line="360" w:lineRule="auto"/>
        <w:rPr>
          <w:rFonts w:hint="eastAsia" w:ascii="宋体" w:hAnsi="宋体" w:cs="宋体"/>
          <w:bCs/>
          <w:sz w:val="22"/>
          <w:szCs w:val="22"/>
        </w:rPr>
      </w:pPr>
    </w:p>
    <w:p w14:paraId="7CDF7678">
      <w:pPr>
        <w:spacing w:line="360" w:lineRule="auto"/>
        <w:ind w:firstLine="440" w:firstLineChars="200"/>
        <w:rPr>
          <w:rFonts w:hint="eastAsia"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23D0CE56">
      <w:pPr>
        <w:spacing w:line="360" w:lineRule="auto"/>
        <w:ind w:firstLine="440" w:firstLineChars="200"/>
        <w:rPr>
          <w:rFonts w:hint="eastAsia" w:ascii="宋体" w:hAnsi="宋体" w:cs="宋体"/>
          <w:sz w:val="22"/>
          <w:szCs w:val="22"/>
        </w:rPr>
      </w:pPr>
    </w:p>
    <w:p w14:paraId="1C886CB8">
      <w:pPr>
        <w:spacing w:line="360" w:lineRule="auto"/>
        <w:rPr>
          <w:rFonts w:hint="eastAsia" w:ascii="宋体" w:hAnsi="宋体" w:cs="宋体"/>
          <w:b/>
          <w:sz w:val="20"/>
        </w:rPr>
      </w:pPr>
      <w:r>
        <w:rPr>
          <w:rFonts w:hint="eastAsia" w:ascii="宋体" w:hAnsi="宋体" w:cs="宋体"/>
          <w:b/>
          <w:sz w:val="20"/>
        </w:rPr>
        <w:t>一、设备明细、维修费：</w:t>
      </w:r>
    </w:p>
    <w:tbl>
      <w:tblPr>
        <w:tblStyle w:val="30"/>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134"/>
        <w:gridCol w:w="1701"/>
        <w:gridCol w:w="817"/>
      </w:tblGrid>
      <w:tr w14:paraId="12FCDC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38BFA084">
            <w:pPr>
              <w:spacing w:line="360" w:lineRule="auto"/>
              <w:jc w:val="center"/>
              <w:rPr>
                <w:rFonts w:hint="eastAsia" w:ascii="宋体" w:hAnsi="宋体" w:cs="宋体"/>
                <w:sz w:val="20"/>
              </w:rPr>
            </w:pPr>
            <w:r>
              <w:rPr>
                <w:rFonts w:hint="eastAsia" w:ascii="宋体" w:hAnsi="宋体" w:cs="宋体"/>
                <w:sz w:val="20"/>
              </w:rPr>
              <w:t>序号</w:t>
            </w:r>
          </w:p>
        </w:tc>
        <w:tc>
          <w:tcPr>
            <w:tcW w:w="1137" w:type="dxa"/>
            <w:vAlign w:val="center"/>
          </w:tcPr>
          <w:p w14:paraId="2A7DC158">
            <w:pPr>
              <w:spacing w:line="360" w:lineRule="auto"/>
              <w:jc w:val="center"/>
              <w:rPr>
                <w:rFonts w:hint="eastAsia" w:ascii="宋体" w:hAnsi="宋体" w:cs="宋体"/>
                <w:sz w:val="20"/>
              </w:rPr>
            </w:pPr>
            <w:r>
              <w:rPr>
                <w:rFonts w:hint="eastAsia" w:ascii="宋体" w:hAnsi="宋体" w:cs="宋体"/>
                <w:sz w:val="20"/>
              </w:rPr>
              <w:t>设备名称</w:t>
            </w:r>
          </w:p>
        </w:tc>
        <w:tc>
          <w:tcPr>
            <w:tcW w:w="1199" w:type="dxa"/>
            <w:vAlign w:val="center"/>
          </w:tcPr>
          <w:p w14:paraId="356F1B32">
            <w:pPr>
              <w:spacing w:line="360" w:lineRule="auto"/>
              <w:jc w:val="center"/>
              <w:rPr>
                <w:rFonts w:hint="eastAsia" w:ascii="宋体" w:hAnsi="宋体" w:cs="宋体"/>
                <w:sz w:val="20"/>
              </w:rPr>
            </w:pPr>
            <w:r>
              <w:rPr>
                <w:rFonts w:hint="eastAsia" w:ascii="宋体" w:hAnsi="宋体" w:cs="宋体"/>
                <w:sz w:val="20"/>
              </w:rPr>
              <w:t>设备型号</w:t>
            </w:r>
          </w:p>
        </w:tc>
        <w:tc>
          <w:tcPr>
            <w:tcW w:w="1523" w:type="dxa"/>
            <w:vAlign w:val="center"/>
          </w:tcPr>
          <w:p w14:paraId="027318EC">
            <w:pPr>
              <w:spacing w:line="360" w:lineRule="auto"/>
              <w:jc w:val="center"/>
              <w:rPr>
                <w:rFonts w:hint="eastAsia" w:ascii="宋体" w:hAnsi="宋体" w:cs="宋体"/>
                <w:sz w:val="20"/>
              </w:rPr>
            </w:pPr>
            <w:r>
              <w:rPr>
                <w:rFonts w:hint="eastAsia" w:ascii="宋体" w:hAnsi="宋体" w:cs="宋体"/>
                <w:sz w:val="20"/>
              </w:rPr>
              <w:t>设备资产编号</w:t>
            </w:r>
          </w:p>
        </w:tc>
        <w:tc>
          <w:tcPr>
            <w:tcW w:w="1134" w:type="dxa"/>
            <w:vAlign w:val="center"/>
          </w:tcPr>
          <w:p w14:paraId="148FBB5A">
            <w:pPr>
              <w:spacing w:line="360" w:lineRule="auto"/>
              <w:jc w:val="center"/>
              <w:rPr>
                <w:rFonts w:hint="eastAsia" w:ascii="宋体" w:hAnsi="宋体" w:cs="宋体"/>
                <w:sz w:val="20"/>
              </w:rPr>
            </w:pPr>
            <w:r>
              <w:rPr>
                <w:rFonts w:hint="eastAsia" w:ascii="宋体" w:hAnsi="宋体" w:cs="宋体"/>
                <w:sz w:val="20"/>
              </w:rPr>
              <w:t>数量（台）</w:t>
            </w:r>
          </w:p>
        </w:tc>
        <w:tc>
          <w:tcPr>
            <w:tcW w:w="1701" w:type="dxa"/>
            <w:vAlign w:val="center"/>
          </w:tcPr>
          <w:p w14:paraId="69132637">
            <w:pPr>
              <w:spacing w:line="360" w:lineRule="auto"/>
              <w:jc w:val="center"/>
              <w:rPr>
                <w:rFonts w:hint="eastAsia" w:ascii="宋体" w:hAnsi="宋体" w:cs="宋体"/>
                <w:sz w:val="20"/>
              </w:rPr>
            </w:pPr>
            <w:r>
              <w:rPr>
                <w:rFonts w:hint="eastAsia" w:ascii="宋体" w:hAnsi="宋体" w:cs="宋体"/>
                <w:sz w:val="20"/>
              </w:rPr>
              <w:t>维修费（不含税）</w:t>
            </w:r>
          </w:p>
        </w:tc>
        <w:tc>
          <w:tcPr>
            <w:tcW w:w="817" w:type="dxa"/>
            <w:vAlign w:val="center"/>
          </w:tcPr>
          <w:p w14:paraId="1EADF781">
            <w:pPr>
              <w:spacing w:line="360" w:lineRule="auto"/>
              <w:jc w:val="center"/>
              <w:rPr>
                <w:rFonts w:hint="eastAsia" w:ascii="宋体" w:hAnsi="宋体" w:cs="宋体"/>
                <w:sz w:val="20"/>
              </w:rPr>
            </w:pPr>
            <w:r>
              <w:rPr>
                <w:rFonts w:hint="eastAsia" w:ascii="宋体" w:hAnsi="宋体" w:cs="宋体"/>
                <w:sz w:val="20"/>
              </w:rPr>
              <w:t>税率</w:t>
            </w:r>
          </w:p>
        </w:tc>
      </w:tr>
      <w:tr w14:paraId="77A2BC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9A1A6F5">
            <w:pPr>
              <w:spacing w:line="360" w:lineRule="auto"/>
              <w:jc w:val="center"/>
              <w:rPr>
                <w:rFonts w:hint="eastAsia" w:ascii="宋体" w:hAnsi="宋体" w:cs="宋体"/>
                <w:sz w:val="20"/>
              </w:rPr>
            </w:pPr>
            <w:r>
              <w:rPr>
                <w:rFonts w:hint="eastAsia" w:ascii="宋体" w:hAnsi="宋体" w:cs="宋体"/>
                <w:sz w:val="20"/>
              </w:rPr>
              <w:t>1</w:t>
            </w:r>
          </w:p>
        </w:tc>
        <w:tc>
          <w:tcPr>
            <w:tcW w:w="1137" w:type="dxa"/>
            <w:vAlign w:val="center"/>
          </w:tcPr>
          <w:p w14:paraId="198EB88F">
            <w:pPr>
              <w:spacing w:line="360" w:lineRule="auto"/>
              <w:jc w:val="center"/>
              <w:rPr>
                <w:rFonts w:hint="eastAsia" w:ascii="宋体" w:hAnsi="宋体" w:cs="宋体"/>
                <w:sz w:val="20"/>
              </w:rPr>
            </w:pPr>
          </w:p>
        </w:tc>
        <w:tc>
          <w:tcPr>
            <w:tcW w:w="1199" w:type="dxa"/>
            <w:vAlign w:val="center"/>
          </w:tcPr>
          <w:p w14:paraId="134AF83B">
            <w:pPr>
              <w:spacing w:line="360" w:lineRule="auto"/>
              <w:jc w:val="center"/>
              <w:rPr>
                <w:rFonts w:hint="eastAsia" w:ascii="宋体" w:hAnsi="宋体" w:cs="宋体"/>
                <w:sz w:val="20"/>
              </w:rPr>
            </w:pPr>
          </w:p>
        </w:tc>
        <w:tc>
          <w:tcPr>
            <w:tcW w:w="1523" w:type="dxa"/>
            <w:vAlign w:val="center"/>
          </w:tcPr>
          <w:p w14:paraId="3E219E57">
            <w:pPr>
              <w:spacing w:line="360" w:lineRule="auto"/>
              <w:jc w:val="center"/>
              <w:rPr>
                <w:rFonts w:hint="eastAsia" w:ascii="宋体" w:hAnsi="宋体" w:cs="宋体"/>
                <w:sz w:val="20"/>
              </w:rPr>
            </w:pPr>
          </w:p>
        </w:tc>
        <w:tc>
          <w:tcPr>
            <w:tcW w:w="1134" w:type="dxa"/>
            <w:vAlign w:val="center"/>
          </w:tcPr>
          <w:p w14:paraId="2AC43E35">
            <w:pPr>
              <w:spacing w:line="360" w:lineRule="auto"/>
              <w:jc w:val="center"/>
              <w:rPr>
                <w:rFonts w:hint="eastAsia" w:ascii="宋体" w:hAnsi="宋体" w:cs="宋体"/>
                <w:sz w:val="20"/>
              </w:rPr>
            </w:pPr>
          </w:p>
        </w:tc>
        <w:tc>
          <w:tcPr>
            <w:tcW w:w="1701" w:type="dxa"/>
            <w:vAlign w:val="center"/>
          </w:tcPr>
          <w:p w14:paraId="45933F7C">
            <w:pPr>
              <w:spacing w:line="360" w:lineRule="auto"/>
              <w:jc w:val="center"/>
              <w:rPr>
                <w:rFonts w:hint="eastAsia" w:ascii="宋体" w:hAnsi="宋体" w:cs="宋体"/>
                <w:sz w:val="20"/>
              </w:rPr>
            </w:pPr>
          </w:p>
        </w:tc>
        <w:tc>
          <w:tcPr>
            <w:tcW w:w="817" w:type="dxa"/>
            <w:vAlign w:val="center"/>
          </w:tcPr>
          <w:p w14:paraId="3CF755C8">
            <w:pPr>
              <w:spacing w:line="360" w:lineRule="auto"/>
              <w:jc w:val="center"/>
              <w:rPr>
                <w:rFonts w:hint="eastAsia" w:ascii="宋体" w:hAnsi="宋体" w:cs="宋体"/>
                <w:sz w:val="20"/>
              </w:rPr>
            </w:pPr>
          </w:p>
        </w:tc>
      </w:tr>
      <w:tr w14:paraId="5CCB79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922F16B">
            <w:pPr>
              <w:spacing w:line="360" w:lineRule="auto"/>
              <w:jc w:val="center"/>
              <w:rPr>
                <w:rFonts w:hint="eastAsia" w:ascii="宋体" w:hAnsi="宋体" w:cs="宋体"/>
                <w:sz w:val="20"/>
              </w:rPr>
            </w:pPr>
            <w:r>
              <w:rPr>
                <w:rFonts w:hint="eastAsia" w:ascii="宋体" w:hAnsi="宋体" w:cs="宋体"/>
                <w:sz w:val="20"/>
              </w:rPr>
              <w:t>含税总价</w:t>
            </w:r>
          </w:p>
        </w:tc>
        <w:tc>
          <w:tcPr>
            <w:tcW w:w="7511" w:type="dxa"/>
            <w:gridSpan w:val="6"/>
            <w:vAlign w:val="center"/>
          </w:tcPr>
          <w:p w14:paraId="0C9477A8">
            <w:pPr>
              <w:spacing w:line="360" w:lineRule="auto"/>
              <w:rPr>
                <w:rFonts w:hint="eastAsia" w:ascii="宋体" w:hAnsi="宋体" w:cs="宋体"/>
                <w:sz w:val="20"/>
              </w:rPr>
            </w:pPr>
            <w:r>
              <w:rPr>
                <w:rFonts w:hint="eastAsia" w:ascii="宋体" w:hAnsi="宋体" w:cs="宋体"/>
                <w:sz w:val="20"/>
              </w:rPr>
              <w:t>小写：人民币【】</w:t>
            </w:r>
          </w:p>
          <w:p w14:paraId="36BF1D15">
            <w:pPr>
              <w:spacing w:line="360" w:lineRule="auto"/>
              <w:rPr>
                <w:rFonts w:hint="eastAsia" w:ascii="宋体" w:hAnsi="宋体" w:cs="宋体"/>
                <w:sz w:val="20"/>
              </w:rPr>
            </w:pPr>
            <w:r>
              <w:rPr>
                <w:rFonts w:hint="eastAsia" w:ascii="宋体" w:hAnsi="宋体" w:cs="宋体"/>
                <w:sz w:val="20"/>
              </w:rPr>
              <w:t>大写: 【】</w:t>
            </w:r>
          </w:p>
        </w:tc>
      </w:tr>
    </w:tbl>
    <w:p w14:paraId="04F4CFA7">
      <w:pPr>
        <w:spacing w:line="360" w:lineRule="auto"/>
        <w:rPr>
          <w:rFonts w:hint="eastAsia" w:ascii="宋体" w:hAnsi="宋体" w:cs="宋体"/>
          <w:b/>
          <w:sz w:val="20"/>
        </w:rPr>
      </w:pPr>
    </w:p>
    <w:p w14:paraId="3ECEE966">
      <w:pPr>
        <w:spacing w:line="360" w:lineRule="auto"/>
        <w:rPr>
          <w:rFonts w:hint="eastAsia" w:ascii="宋体" w:hAnsi="宋体" w:cs="宋体"/>
          <w:b/>
          <w:sz w:val="20"/>
        </w:rPr>
      </w:pPr>
      <w:r>
        <w:rPr>
          <w:rFonts w:hint="eastAsia" w:ascii="宋体" w:hAnsi="宋体" w:cs="宋体"/>
          <w:b/>
          <w:sz w:val="20"/>
        </w:rPr>
        <w:t>二、维修内容</w:t>
      </w:r>
    </w:p>
    <w:p w14:paraId="22DCBC95">
      <w:pPr>
        <w:spacing w:line="360" w:lineRule="auto"/>
        <w:ind w:firstLine="400" w:firstLineChars="200"/>
        <w:rPr>
          <w:rFonts w:hint="eastAsia" w:ascii="宋体" w:hAnsi="宋体" w:cs="宋体"/>
          <w:sz w:val="20"/>
        </w:rPr>
      </w:pPr>
      <w:r>
        <w:rPr>
          <w:rFonts w:hint="eastAsia" w:ascii="宋体" w:hAnsi="宋体" w:cs="宋体"/>
          <w:sz w:val="20"/>
        </w:rPr>
        <w:t>1.1维修方式：按双方签订的技术协议相关内容进行维修。技术协议作为本合同附件。</w:t>
      </w:r>
    </w:p>
    <w:p w14:paraId="093B6165">
      <w:pPr>
        <w:spacing w:line="360" w:lineRule="auto"/>
        <w:ind w:firstLine="400" w:firstLineChars="200"/>
        <w:rPr>
          <w:rFonts w:hint="eastAsia" w:ascii="宋体" w:hAnsi="宋体" w:cs="宋体"/>
          <w:sz w:val="20"/>
          <w:u w:val="single"/>
        </w:rPr>
      </w:pPr>
      <w:r>
        <w:rPr>
          <w:rFonts w:hint="eastAsia" w:ascii="宋体" w:hAnsi="宋体" w:cs="宋体"/>
          <w:sz w:val="20"/>
        </w:rPr>
        <w:t>1.2维修地点（选择以下其中之一）：1.2.1</w:t>
      </w:r>
    </w:p>
    <w:p w14:paraId="46141B2F">
      <w:pPr>
        <w:spacing w:line="360" w:lineRule="auto"/>
        <w:ind w:firstLine="700" w:firstLineChars="350"/>
        <w:rPr>
          <w:rFonts w:hint="eastAsia" w:ascii="宋体" w:hAnsi="宋体" w:cs="宋体"/>
          <w:sz w:val="20"/>
        </w:rPr>
      </w:pPr>
      <w:r>
        <w:rPr>
          <w:rFonts w:hint="eastAsia" w:ascii="宋体" w:hAnsi="宋体" w:cs="宋体"/>
          <w:sz w:val="20"/>
        </w:rPr>
        <w:t xml:space="preserve">1.2.1在甲方处进行维修   </w:t>
      </w:r>
    </w:p>
    <w:p w14:paraId="0C63BC75">
      <w:pPr>
        <w:spacing w:line="360" w:lineRule="auto"/>
        <w:ind w:firstLine="700" w:firstLineChars="350"/>
        <w:rPr>
          <w:rFonts w:hint="eastAsia" w:ascii="宋体" w:hAnsi="宋体" w:cs="宋体"/>
          <w:sz w:val="20"/>
        </w:rPr>
      </w:pPr>
      <w:r>
        <w:rPr>
          <w:rFonts w:hint="eastAsia" w:ascii="宋体" w:hAnsi="宋体" w:cs="宋体"/>
          <w:sz w:val="20"/>
        </w:rPr>
        <w:t>1.2.2在乙方处进行维修，由乙方负责运输并承担费用。</w:t>
      </w:r>
    </w:p>
    <w:p w14:paraId="69419AEF">
      <w:pPr>
        <w:spacing w:line="360" w:lineRule="auto"/>
        <w:ind w:firstLine="400" w:firstLineChars="200"/>
        <w:rPr>
          <w:rFonts w:hint="eastAsia"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14E1B924">
      <w:pPr>
        <w:spacing w:line="360" w:lineRule="auto"/>
        <w:ind w:firstLine="400" w:firstLineChars="200"/>
        <w:rPr>
          <w:rFonts w:hint="eastAsia"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p>
    <w:p w14:paraId="32884649">
      <w:pPr>
        <w:spacing w:line="360" w:lineRule="auto"/>
        <w:ind w:firstLine="400" w:firstLineChars="200"/>
        <w:rPr>
          <w:rFonts w:hint="eastAsia"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甲方现场      </w:t>
      </w:r>
    </w:p>
    <w:p w14:paraId="30FD3ECE">
      <w:pPr>
        <w:spacing w:line="360" w:lineRule="auto"/>
        <w:ind w:left="394" w:hanging="394" w:hangingChars="196"/>
        <w:rPr>
          <w:rFonts w:hint="eastAsia" w:ascii="宋体" w:hAnsi="宋体" w:cs="宋体"/>
          <w:b/>
          <w:sz w:val="20"/>
        </w:rPr>
      </w:pPr>
    </w:p>
    <w:p w14:paraId="7E5F27F8">
      <w:pPr>
        <w:spacing w:line="360" w:lineRule="auto"/>
        <w:ind w:left="394" w:hanging="394" w:hangingChars="196"/>
        <w:rPr>
          <w:rFonts w:hint="eastAsia"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238D4BB5">
      <w:pPr>
        <w:spacing w:line="360" w:lineRule="auto"/>
        <w:ind w:firstLine="400" w:firstLineChars="200"/>
        <w:rPr>
          <w:rFonts w:hint="eastAsia" w:ascii="宋体" w:hAnsi="宋体" w:cs="宋体"/>
          <w:sz w:val="20"/>
        </w:rPr>
      </w:pPr>
      <w:r>
        <w:rPr>
          <w:rFonts w:hint="eastAsia" w:ascii="宋体" w:hAnsi="宋体" w:cs="宋体"/>
          <w:sz w:val="20"/>
        </w:rPr>
        <w:t>1、乙方运输设备应符合如下要求：</w:t>
      </w:r>
    </w:p>
    <w:p w14:paraId="7E9E26E8">
      <w:pPr>
        <w:spacing w:line="360" w:lineRule="auto"/>
        <w:ind w:firstLine="400" w:firstLineChars="200"/>
        <w:rPr>
          <w:rFonts w:hint="eastAsia"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14478F6A">
      <w:pPr>
        <w:spacing w:line="360" w:lineRule="auto"/>
        <w:ind w:firstLine="400" w:firstLineChars="200"/>
        <w:rPr>
          <w:rFonts w:hint="eastAsia"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1855962C">
      <w:pPr>
        <w:spacing w:line="360" w:lineRule="auto"/>
        <w:ind w:firstLine="400" w:firstLineChars="200"/>
        <w:rPr>
          <w:rFonts w:hint="eastAsia"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266EE676">
      <w:pPr>
        <w:spacing w:line="360" w:lineRule="auto"/>
        <w:rPr>
          <w:rFonts w:hint="eastAsia"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078BF37E">
      <w:pPr>
        <w:spacing w:line="360" w:lineRule="auto"/>
        <w:ind w:firstLine="400" w:firstLineChars="200"/>
        <w:rPr>
          <w:rFonts w:hint="eastAsia"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1F08EC36">
      <w:pPr>
        <w:spacing w:line="360" w:lineRule="auto"/>
        <w:ind w:firstLine="400" w:firstLineChars="200"/>
        <w:rPr>
          <w:rFonts w:hint="eastAsia"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45A9960">
      <w:pPr>
        <w:spacing w:line="360" w:lineRule="auto"/>
        <w:rPr>
          <w:rFonts w:hint="eastAsia"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12BAD5D7">
      <w:pPr>
        <w:spacing w:line="400" w:lineRule="exact"/>
        <w:ind w:firstLine="400" w:firstLineChars="200"/>
        <w:rPr>
          <w:rFonts w:hint="eastAsia" w:ascii="宋体" w:hAnsi="宋体" w:cs="宋体"/>
          <w:sz w:val="20"/>
        </w:rPr>
      </w:pPr>
      <w:r>
        <w:rPr>
          <w:rFonts w:hint="eastAsia" w:ascii="宋体" w:hAnsi="宋体" w:cs="宋体"/>
          <w:sz w:val="20"/>
        </w:rPr>
        <w:t>维修后，进行试切连续加工5个工作日，设备正常运行，无异响，无异常发热，加工零件抽检大于30件，满足设备产品加工工艺要求。</w:t>
      </w:r>
    </w:p>
    <w:p w14:paraId="24AA440B">
      <w:pPr>
        <w:spacing w:line="360" w:lineRule="auto"/>
        <w:rPr>
          <w:rFonts w:hint="eastAsia" w:ascii="宋体" w:hAnsi="宋体" w:cs="宋体"/>
          <w:b/>
          <w:sz w:val="20"/>
        </w:rPr>
      </w:pPr>
      <w:r>
        <w:rPr>
          <w:rFonts w:hint="eastAsia" w:ascii="宋体" w:hAnsi="宋体" w:cs="宋体"/>
          <w:b/>
          <w:sz w:val="20"/>
        </w:rPr>
        <w:t>六、结算及付款方式：</w:t>
      </w:r>
    </w:p>
    <w:p w14:paraId="3301108C">
      <w:pPr>
        <w:spacing w:line="360" w:lineRule="auto"/>
        <w:ind w:firstLine="400" w:firstLineChars="200"/>
        <w:rPr>
          <w:rFonts w:hint="eastAsia"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【13】</w:t>
      </w:r>
      <w:r>
        <w:rPr>
          <w:rFonts w:hint="eastAsia" w:ascii="宋体" w:hAnsi="宋体" w:cs="宋体"/>
          <w:sz w:val="20"/>
        </w:rPr>
        <w:t>%，含税总价</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u w:val="single"/>
        </w:rPr>
        <w:t xml:space="preserve">       </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4AE48753">
      <w:pPr>
        <w:spacing w:line="360" w:lineRule="auto"/>
        <w:ind w:firstLine="400" w:firstLineChars="200"/>
        <w:rPr>
          <w:rFonts w:hint="eastAsia"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3C286B65">
      <w:pPr>
        <w:spacing w:line="360" w:lineRule="auto"/>
        <w:ind w:firstLine="400" w:firstLineChars="200"/>
        <w:rPr>
          <w:rFonts w:hint="eastAsia" w:ascii="宋体" w:hAnsi="宋体" w:cs="宋体"/>
          <w:sz w:val="20"/>
        </w:rPr>
      </w:pPr>
      <w:r>
        <w:rPr>
          <w:rFonts w:hint="eastAsia" w:ascii="宋体" w:hAnsi="宋体" w:cs="宋体"/>
          <w:sz w:val="20"/>
        </w:rPr>
        <w:t>1.2付款方式为：</w:t>
      </w:r>
      <w:r>
        <w:rPr>
          <w:rFonts w:hint="eastAsia" w:ascii="宋体" w:hAnsi="宋体" w:cs="宋体"/>
          <w:sz w:val="20"/>
          <w:u w:val="single"/>
        </w:rPr>
        <w:t xml:space="preserve">  </w:t>
      </w:r>
      <w:r>
        <w:rPr>
          <w:rFonts w:hint="eastAsia"/>
          <w:highlight w:val="yellow"/>
          <w:u w:val="single"/>
          <w:lang w:val="en-US" w:eastAsia="zh-CN"/>
        </w:rPr>
        <w:t>半年期商业汇票（包括银行承兑汇票和商业承兑汇票）</w:t>
      </w:r>
      <w:r>
        <w:rPr>
          <w:rFonts w:hint="eastAsia" w:ascii="宋体" w:hAnsi="宋体" w:cs="宋体"/>
          <w:sz w:val="20"/>
          <w:u w:val="single"/>
        </w:rPr>
        <w:t xml:space="preserve">    </w:t>
      </w:r>
      <w:r>
        <w:rPr>
          <w:rFonts w:hint="eastAsia" w:ascii="宋体" w:hAnsi="宋体" w:cs="宋体"/>
          <w:sz w:val="20"/>
        </w:rPr>
        <w:t>。</w:t>
      </w:r>
    </w:p>
    <w:p w14:paraId="75ACDF46">
      <w:pPr>
        <w:spacing w:line="360" w:lineRule="auto"/>
        <w:ind w:firstLine="400" w:firstLineChars="200"/>
        <w:rPr>
          <w:rFonts w:hint="eastAsia" w:ascii="宋体" w:hAnsi="宋体" w:cs="宋体"/>
          <w:sz w:val="20"/>
        </w:rPr>
      </w:pPr>
      <w:r>
        <w:rPr>
          <w:rFonts w:hint="eastAsia" w:ascii="宋体" w:hAnsi="宋体" w:cs="宋体"/>
          <w:sz w:val="20"/>
        </w:rPr>
        <w:t>1.3合同价款的支付</w:t>
      </w:r>
    </w:p>
    <w:p w14:paraId="03FE7B9E">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1.3.1该项目无预付款。</w:t>
      </w:r>
    </w:p>
    <w:p w14:paraId="54D90130">
      <w:pPr>
        <w:spacing w:line="360" w:lineRule="auto"/>
        <w:ind w:left="-105" w:leftChars="-50" w:right="-105" w:rightChars="-50" w:firstLine="500" w:firstLineChars="250"/>
        <w:rPr>
          <w:rFonts w:hint="eastAsia" w:ascii="宋体" w:hAnsi="宋体" w:cs="宋体"/>
          <w:sz w:val="20"/>
        </w:rPr>
      </w:pPr>
      <w:r>
        <w:rPr>
          <w:rFonts w:hint="eastAsia" w:ascii="宋体" w:hAnsi="宋体" w:cs="宋体"/>
          <w:sz w:val="20"/>
        </w:rPr>
        <w:t>1.3.2设备维修完毕，经安装、调试最终经甲方验收合格后，甲方出具书面验收单，乙方提交：</w:t>
      </w:r>
    </w:p>
    <w:p w14:paraId="240F6F66">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A 金额为该套合同设备价格100%的增值税专用发票（含复印件二份）；</w:t>
      </w:r>
    </w:p>
    <w:p w14:paraId="7F31512D">
      <w:pPr>
        <w:spacing w:line="360" w:lineRule="auto"/>
        <w:ind w:left="-105" w:leftChars="-50" w:right="-105" w:rightChars="-50" w:firstLine="400" w:firstLineChars="200"/>
        <w:rPr>
          <w:rFonts w:hint="eastAsia" w:ascii="宋体" w:hAnsi="宋体" w:cs="宋体"/>
          <w:sz w:val="20"/>
        </w:rPr>
      </w:pPr>
      <w:r>
        <w:rPr>
          <w:rFonts w:hint="eastAsia" w:ascii="宋体" w:hAnsi="宋体" w:cs="宋体"/>
          <w:sz w:val="20"/>
        </w:rPr>
        <w:t>B 该套合同设备维修最终验收报告的原件及其复印件两份。</w:t>
      </w:r>
    </w:p>
    <w:p w14:paraId="2204233C">
      <w:pPr>
        <w:spacing w:line="360" w:lineRule="auto"/>
        <w:ind w:firstLine="400" w:firstLineChars="200"/>
        <w:rPr>
          <w:rFonts w:hint="eastAsia" w:ascii="宋体" w:hAnsi="宋体" w:cs="宋体"/>
          <w:sz w:val="20"/>
        </w:rPr>
      </w:pPr>
      <w:r>
        <w:rPr>
          <w:rFonts w:hint="eastAsia" w:ascii="宋体" w:hAnsi="宋体" w:cs="宋体"/>
          <w:sz w:val="20"/>
        </w:rPr>
        <w:t>1.3.3甲方依照财务制度审核无误后次月支付金额为合同价款</w:t>
      </w:r>
      <w:r>
        <w:rPr>
          <w:rFonts w:hint="eastAsia" w:ascii="宋体" w:hAnsi="宋体" w:cs="宋体"/>
          <w:sz w:val="20"/>
          <w:u w:val="single"/>
        </w:rPr>
        <w:t xml:space="preserve"> 90 </w:t>
      </w:r>
      <w:r>
        <w:rPr>
          <w:rFonts w:hint="eastAsia" w:ascii="宋体" w:hAnsi="宋体" w:cs="宋体"/>
          <w:sz w:val="20"/>
        </w:rPr>
        <w:t>%，合同总价款的10 %作为本合同约定的质量保证金，质量保证金在本合同约定的质量保证期内不计利息，待设备质量保证期满后，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ascii="宋体" w:hAnsi="宋体" w:cs="宋体"/>
          <w:sz w:val="20"/>
          <w:u w:val="single"/>
        </w:rPr>
        <w:t>30</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3C88041">
      <w:pPr>
        <w:spacing w:line="360" w:lineRule="auto"/>
        <w:ind w:left="-105" w:leftChars="-50" w:right="-105" w:rightChars="-50"/>
        <w:rPr>
          <w:rFonts w:hint="eastAsia" w:ascii="宋体" w:hAnsi="宋体" w:cs="宋体"/>
          <w:b/>
          <w:sz w:val="20"/>
        </w:rPr>
      </w:pPr>
    </w:p>
    <w:p w14:paraId="0DECEDB8">
      <w:pPr>
        <w:spacing w:line="360" w:lineRule="auto"/>
        <w:ind w:left="-105" w:leftChars="-50" w:right="-105" w:rightChars="-50"/>
        <w:rPr>
          <w:rFonts w:hint="eastAsia"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556876D9">
      <w:pPr>
        <w:spacing w:line="360" w:lineRule="auto"/>
        <w:ind w:firstLine="400" w:firstLineChars="200"/>
        <w:rPr>
          <w:rFonts w:hint="eastAsia" w:ascii="宋体" w:hAnsi="宋体" w:cs="宋体"/>
          <w:sz w:val="20"/>
        </w:rPr>
      </w:pPr>
      <w:r>
        <w:rPr>
          <w:rFonts w:hint="eastAsia" w:ascii="宋体" w:hAnsi="宋体" w:cs="宋体"/>
          <w:sz w:val="20"/>
        </w:rPr>
        <w:t xml:space="preserve">1、质量保证期限为最终验收报告签署之日（以签署日期最晚者为准）起 </w:t>
      </w:r>
      <w:r>
        <w:rPr>
          <w:rFonts w:ascii="宋体" w:hAnsi="宋体" w:cs="宋体"/>
          <w:sz w:val="20"/>
        </w:rPr>
        <w:t>12</w:t>
      </w:r>
      <w:r>
        <w:rPr>
          <w:rFonts w:hint="eastAsia" w:ascii="宋体" w:hAnsi="宋体" w:cs="宋体"/>
          <w:sz w:val="20"/>
        </w:rPr>
        <w:t xml:space="preserve"> 个月。</w:t>
      </w:r>
    </w:p>
    <w:p w14:paraId="23A435DB">
      <w:pPr>
        <w:spacing w:line="360" w:lineRule="auto"/>
        <w:ind w:firstLine="400" w:firstLineChars="200"/>
        <w:rPr>
          <w:rFonts w:hint="eastAsia" w:ascii="宋体" w:hAnsi="宋体" w:cs="宋体"/>
          <w:sz w:val="20"/>
        </w:rPr>
      </w:pPr>
      <w:r>
        <w:rPr>
          <w:rFonts w:hint="eastAsia" w:ascii="宋体" w:hAnsi="宋体" w:cs="宋体"/>
          <w:sz w:val="20"/>
        </w:rPr>
        <w:t>2、若在质量保证期内该设备出现质量问题，乙方须应根据甲方的要求在4</w:t>
      </w:r>
      <w:r>
        <w:rPr>
          <w:rFonts w:ascii="宋体" w:hAnsi="宋体" w:cs="宋体"/>
          <w:sz w:val="20"/>
        </w:rPr>
        <w:t>8</w:t>
      </w:r>
      <w:r>
        <w:rPr>
          <w:rFonts w:hint="eastAsia" w:ascii="宋体" w:hAnsi="宋体" w:cs="宋体"/>
          <w:sz w:val="20"/>
        </w:rPr>
        <w:t xml:space="preserve"> 小时内答复或 </w:t>
      </w:r>
      <w:r>
        <w:rPr>
          <w:rFonts w:ascii="宋体" w:hAnsi="宋体" w:cs="宋体"/>
          <w:sz w:val="20"/>
        </w:rPr>
        <w:t>12</w:t>
      </w:r>
      <w:r>
        <w:rPr>
          <w:rFonts w:hint="eastAsia" w:ascii="宋体" w:hAnsi="宋体" w:cs="宋体"/>
          <w:sz w:val="20"/>
        </w:rPr>
        <w:t xml:space="preserve"> 小时内派员现场服务，费用由乙方承担。甲方有权从质量保证金中扣除相应费用，若质量保证金不足以补偿甲方因此所受到的损失，乙方须向甲方赔偿差额部分。质量保证期在重新维修验收合格后延长半年。</w:t>
      </w:r>
    </w:p>
    <w:p w14:paraId="6DB2CFEC">
      <w:pPr>
        <w:spacing w:line="360" w:lineRule="auto"/>
        <w:ind w:firstLine="400" w:firstLineChars="200"/>
        <w:rPr>
          <w:rFonts w:hint="eastAsia" w:ascii="宋体" w:hAnsi="宋体" w:cs="宋体"/>
          <w:sz w:val="20"/>
        </w:rPr>
      </w:pPr>
      <w:r>
        <w:rPr>
          <w:rFonts w:hint="eastAsia" w:ascii="宋体" w:hAnsi="宋体" w:cs="宋体"/>
          <w:sz w:val="20"/>
        </w:rPr>
        <w:t>3、质量保证期届满后，如甲方需要乙方提供技术服务，乙方应在2小时内进行答复，如需到现场解决问题的，乙方应24小时内派服务人员到达甲方现场提供服务。</w:t>
      </w:r>
    </w:p>
    <w:p w14:paraId="7FDF87DE">
      <w:pPr>
        <w:spacing w:line="360" w:lineRule="auto"/>
        <w:ind w:right="-105" w:rightChars="-50"/>
        <w:rPr>
          <w:rFonts w:hint="eastAsia" w:ascii="宋体" w:hAnsi="宋体" w:cs="宋体"/>
          <w:b/>
          <w:sz w:val="20"/>
        </w:rPr>
      </w:pPr>
      <w:r>
        <w:rPr>
          <w:rFonts w:hint="eastAsia" w:ascii="宋体" w:hAnsi="宋体" w:cs="宋体"/>
          <w:b/>
          <w:sz w:val="20"/>
        </w:rPr>
        <w:t>八、保密条款</w:t>
      </w:r>
    </w:p>
    <w:p w14:paraId="3D6C48A8">
      <w:pPr>
        <w:spacing w:line="360" w:lineRule="auto"/>
        <w:ind w:firstLine="400" w:firstLineChars="200"/>
        <w:rPr>
          <w:rFonts w:hint="eastAsia"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E2C3C5B">
      <w:pPr>
        <w:spacing w:line="360" w:lineRule="auto"/>
        <w:rPr>
          <w:rFonts w:hint="eastAsia" w:ascii="宋体" w:hAnsi="宋体" w:cs="宋体"/>
          <w:b/>
          <w:sz w:val="20"/>
        </w:rPr>
      </w:pPr>
      <w:r>
        <w:rPr>
          <w:rFonts w:hint="eastAsia" w:ascii="宋体" w:hAnsi="宋体" w:cs="宋体"/>
          <w:b/>
          <w:sz w:val="20"/>
        </w:rPr>
        <w:t>九、其它约定</w:t>
      </w:r>
    </w:p>
    <w:p w14:paraId="02145B69">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6203716E">
      <w:pPr>
        <w:tabs>
          <w:tab w:val="left" w:pos="720"/>
        </w:tabs>
        <w:spacing w:line="360" w:lineRule="auto"/>
        <w:ind w:firstLine="400" w:firstLineChars="200"/>
        <w:jc w:val="left"/>
        <w:rPr>
          <w:rFonts w:hint="eastAsia"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39238233">
      <w:pPr>
        <w:spacing w:line="360" w:lineRule="auto"/>
        <w:ind w:firstLine="400" w:firstLineChars="200"/>
        <w:rPr>
          <w:rFonts w:hint="eastAsia" w:ascii="宋体" w:hAnsi="宋体" w:cs="宋体"/>
          <w:sz w:val="20"/>
        </w:rPr>
      </w:pPr>
      <w:r>
        <w:rPr>
          <w:rFonts w:hint="eastAsia" w:ascii="宋体" w:hAnsi="宋体" w:cs="宋体"/>
          <w:sz w:val="20"/>
        </w:rPr>
        <w:t>3. 设备调试期间，乙方应保持甲方现场的清洁，负责清理工作，并服从甲方的组织协调。</w:t>
      </w:r>
    </w:p>
    <w:p w14:paraId="2246A4F6">
      <w:pPr>
        <w:spacing w:line="360" w:lineRule="auto"/>
        <w:ind w:firstLine="400" w:firstLineChars="200"/>
        <w:rPr>
          <w:rFonts w:hint="eastAsia"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0B334152">
      <w:pPr>
        <w:spacing w:line="360" w:lineRule="auto"/>
        <w:ind w:firstLine="400" w:firstLineChars="200"/>
        <w:rPr>
          <w:rFonts w:hint="eastAsia"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485D92FF">
      <w:pPr>
        <w:spacing w:line="360" w:lineRule="auto"/>
        <w:rPr>
          <w:rFonts w:hint="eastAsia" w:ascii="宋体" w:hAnsi="宋体" w:cs="宋体"/>
          <w:b/>
          <w:sz w:val="20"/>
        </w:rPr>
      </w:pPr>
      <w:r>
        <w:rPr>
          <w:rFonts w:hint="eastAsia" w:ascii="宋体" w:hAnsi="宋体" w:cs="宋体"/>
          <w:b/>
          <w:sz w:val="20"/>
        </w:rPr>
        <w:t>十、违约责任</w:t>
      </w:r>
    </w:p>
    <w:p w14:paraId="48DD20EB">
      <w:pPr>
        <w:spacing w:line="360" w:lineRule="auto"/>
        <w:ind w:firstLine="400" w:firstLineChars="200"/>
        <w:rPr>
          <w:rFonts w:hint="eastAsia" w:ascii="宋体" w:hAnsi="宋体" w:cs="宋体"/>
          <w:sz w:val="20"/>
        </w:rPr>
      </w:pPr>
      <w:r>
        <w:rPr>
          <w:rFonts w:hint="eastAsia" w:ascii="宋体" w:hAnsi="宋体" w:cs="宋体"/>
          <w:sz w:val="20"/>
        </w:rPr>
        <w:t>乙方未按合同的约定完成修理工作的，甲方有权按照以下一种或多种方式要求乙方赔偿：</w:t>
      </w:r>
    </w:p>
    <w:p w14:paraId="6644C0DE">
      <w:pPr>
        <w:spacing w:line="360" w:lineRule="auto"/>
        <w:ind w:firstLine="400" w:firstLineChars="200"/>
        <w:rPr>
          <w:rFonts w:hint="eastAsia" w:ascii="宋体" w:hAnsi="宋体" w:cs="宋体"/>
          <w:sz w:val="20"/>
        </w:rPr>
      </w:pPr>
      <w:r>
        <w:rPr>
          <w:rFonts w:hint="eastAsia" w:ascii="宋体" w:hAnsi="宋体" w:cs="宋体"/>
          <w:sz w:val="20"/>
        </w:rPr>
        <w:t>1、乙方逾期交付工作成果的，每逾期一天，应当向甲方支付合同总价款</w:t>
      </w:r>
      <w:r>
        <w:rPr>
          <w:rFonts w:ascii="宋体" w:hAnsi="宋体" w:cs="宋体"/>
          <w:sz w:val="20"/>
        </w:rPr>
        <w:t>0.5</w:t>
      </w:r>
      <w:r>
        <w:rPr>
          <w:rFonts w:hint="eastAsia" w:ascii="宋体" w:hAnsi="宋体" w:cs="宋体"/>
          <w:sz w:val="20"/>
        </w:rPr>
        <w:t>%的违约金。当违约金超过设备合同总金额的</w:t>
      </w:r>
      <w:r>
        <w:rPr>
          <w:rFonts w:ascii="宋体" w:hAnsi="宋体" w:cs="宋体"/>
          <w:sz w:val="20"/>
        </w:rPr>
        <w:t>5</w:t>
      </w:r>
      <w:r>
        <w:rPr>
          <w:rFonts w:hint="eastAsia" w:ascii="宋体" w:hAnsi="宋体" w:cs="宋体"/>
          <w:sz w:val="20"/>
        </w:rPr>
        <w:t>%时，甲方有权解除本合同，且乙方应当向甲方支付上述违约金，并赔偿由此给甲方造成的一切损失和费用。</w:t>
      </w:r>
    </w:p>
    <w:p w14:paraId="76A7FB42">
      <w:pPr>
        <w:spacing w:line="360" w:lineRule="auto"/>
        <w:ind w:firstLine="400" w:firstLineChars="200"/>
        <w:rPr>
          <w:rFonts w:hint="eastAsia"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255F016C">
      <w:pPr>
        <w:spacing w:line="360" w:lineRule="auto"/>
        <w:ind w:firstLine="400" w:firstLineChars="200"/>
        <w:rPr>
          <w:rFonts w:hint="eastAsia"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48C65C2F">
      <w:pPr>
        <w:spacing w:line="360" w:lineRule="auto"/>
        <w:ind w:firstLine="400" w:firstLineChars="200"/>
        <w:rPr>
          <w:rFonts w:hint="eastAsia"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1</w:t>
      </w:r>
      <w:r>
        <w:rPr>
          <w:rFonts w:ascii="宋体" w:hAnsi="宋体" w:cs="宋体"/>
          <w:sz w:val="20"/>
        </w:rPr>
        <w:t>2</w:t>
      </w:r>
      <w:r>
        <w:rPr>
          <w:rFonts w:hint="eastAsia" w:ascii="宋体" w:hAnsi="宋体" w:cs="宋体"/>
          <w:sz w:val="20"/>
        </w:rPr>
        <w:t>个月。</w:t>
      </w:r>
    </w:p>
    <w:p w14:paraId="7CCB49A4">
      <w:pPr>
        <w:spacing w:line="360" w:lineRule="auto"/>
        <w:ind w:firstLine="400" w:firstLineChars="200"/>
        <w:rPr>
          <w:rFonts w:hint="eastAsia"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1DD51F3A">
      <w:pPr>
        <w:spacing w:line="360" w:lineRule="auto"/>
        <w:ind w:firstLine="400" w:firstLineChars="200"/>
        <w:rPr>
          <w:rFonts w:hint="eastAsia" w:ascii="宋体" w:hAnsi="宋体" w:cs="宋体"/>
          <w:sz w:val="20"/>
        </w:rPr>
      </w:pPr>
      <w:r>
        <w:rPr>
          <w:rFonts w:hint="eastAsia" w:ascii="宋体" w:hAnsi="宋体" w:cs="宋体"/>
          <w:sz w:val="20"/>
        </w:rPr>
        <w:t>6、如果乙方违反本合同其他约定（包括本合同及所有附件），应赔偿因此给甲方造成的一切损失。</w:t>
      </w:r>
    </w:p>
    <w:p w14:paraId="141BB749">
      <w:pPr>
        <w:spacing w:line="360" w:lineRule="auto"/>
        <w:rPr>
          <w:rFonts w:hint="eastAsia" w:ascii="宋体" w:hAnsi="宋体" w:cs="宋体"/>
          <w:b/>
          <w:sz w:val="20"/>
        </w:rPr>
      </w:pPr>
      <w:r>
        <w:rPr>
          <w:rFonts w:hint="eastAsia" w:ascii="宋体" w:hAnsi="宋体" w:cs="宋体"/>
          <w:b/>
          <w:sz w:val="20"/>
        </w:rPr>
        <w:t>十一、纠纷的处理</w:t>
      </w:r>
    </w:p>
    <w:p w14:paraId="06531C60">
      <w:pPr>
        <w:spacing w:line="360" w:lineRule="auto"/>
        <w:ind w:firstLine="500" w:firstLineChars="250"/>
        <w:rPr>
          <w:rFonts w:hint="eastAsia" w:ascii="宋体" w:hAnsi="宋体" w:cs="宋体"/>
          <w:sz w:val="20"/>
        </w:rPr>
      </w:pPr>
      <w:r>
        <w:rPr>
          <w:rFonts w:hint="eastAsia" w:ascii="宋体" w:hAnsi="宋体" w:cs="宋体"/>
          <w:sz w:val="20"/>
        </w:rPr>
        <w:t>解决合同纠纷的方式：双方协商解决，如双方协商解决不成，向甲方所在地人民法院提起诉讼。</w:t>
      </w:r>
    </w:p>
    <w:p w14:paraId="3D7452D6">
      <w:pPr>
        <w:spacing w:line="360" w:lineRule="auto"/>
        <w:rPr>
          <w:rFonts w:hint="eastAsia" w:ascii="宋体" w:hAnsi="宋体" w:cs="宋体"/>
          <w:b/>
          <w:sz w:val="20"/>
        </w:rPr>
      </w:pPr>
      <w:r>
        <w:rPr>
          <w:rFonts w:hint="eastAsia" w:ascii="宋体" w:hAnsi="宋体" w:cs="宋体"/>
          <w:b/>
          <w:sz w:val="20"/>
        </w:rPr>
        <w:t>十二、附件</w:t>
      </w:r>
    </w:p>
    <w:p w14:paraId="329AABEB">
      <w:pPr>
        <w:spacing w:line="360" w:lineRule="auto"/>
        <w:ind w:firstLine="400" w:firstLineChars="200"/>
        <w:rPr>
          <w:rFonts w:hint="eastAsia" w:ascii="宋体" w:hAnsi="宋体" w:cs="宋体"/>
          <w:sz w:val="20"/>
        </w:rPr>
      </w:pPr>
      <w:r>
        <w:rPr>
          <w:rFonts w:hint="eastAsia" w:ascii="宋体" w:hAnsi="宋体" w:cs="宋体"/>
          <w:sz w:val="20"/>
        </w:rPr>
        <w:t>1、双方签订的技术协议作为本合同的附件，具有与合同相同的法律效力。</w:t>
      </w:r>
    </w:p>
    <w:p w14:paraId="72C2177B">
      <w:pPr>
        <w:spacing w:line="360" w:lineRule="auto"/>
        <w:ind w:firstLine="400" w:firstLineChars="200"/>
        <w:rPr>
          <w:rFonts w:hint="eastAsia"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1B0BC3F8">
      <w:pPr>
        <w:spacing w:line="360" w:lineRule="auto"/>
        <w:ind w:firstLine="400" w:firstLineChars="200"/>
        <w:rPr>
          <w:rFonts w:hint="eastAsia" w:ascii="宋体" w:hAnsi="宋体" w:cs="宋体"/>
          <w:sz w:val="20"/>
        </w:rPr>
      </w:pPr>
      <w:r>
        <w:rPr>
          <w:rFonts w:hint="eastAsia" w:ascii="宋体" w:hAnsi="宋体" w:cs="宋体"/>
          <w:sz w:val="20"/>
        </w:rPr>
        <w:t>3、本合同自双方签署之日起生效。本合同一式四份，甲方三份，乙方一份。</w:t>
      </w:r>
    </w:p>
    <w:p w14:paraId="2D69C55B">
      <w:pPr>
        <w:pStyle w:val="14"/>
        <w:rPr>
          <w:rFonts w:hint="eastAsia" w:ascii="仿宋" w:hAnsi="仿宋" w:eastAsia="仿宋" w:cs="仿宋"/>
        </w:rPr>
      </w:pPr>
      <w:r>
        <w:rPr>
          <w:rFonts w:hint="eastAsia"/>
          <w:b/>
          <w:bCs/>
          <w:sz w:val="20"/>
        </w:rPr>
        <w:t>十三、</w:t>
      </w:r>
      <w:r>
        <w:rPr>
          <w:rFonts w:hint="eastAsia" w:ascii="仿宋" w:hAnsi="仿宋" w:eastAsia="仿宋" w:cs="仿宋"/>
        </w:rPr>
        <w:t>本合同的各签约方选择使用电子签约的，已由法定代表人本人或授权其代理人在契约锁电子签约平台进行了实名注册，并通过CA证书进行签约。电子签约的任一方均已知晓且同意通过代理人密码登录账户后的所有操作视为该方的行为，并自愿承担由此产生的一切法律后果。电子签约方的代理人包括在契约锁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4DC4F9BE">
      <w:pPr>
        <w:pStyle w:val="14"/>
        <w:rPr>
          <w:rFonts w:hint="eastAsia" w:ascii="仿宋" w:hAnsi="仿宋" w:eastAsia="仿宋" w:cs="仿宋"/>
        </w:rPr>
      </w:pPr>
      <w:r>
        <w:rPr>
          <w:rFonts w:hint="eastAsia" w:ascii="仿宋" w:hAnsi="仿宋" w:eastAsia="仿宋" w:cs="仿宋"/>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8ADC505">
      <w:pPr>
        <w:spacing w:line="360" w:lineRule="auto"/>
        <w:rPr>
          <w:rFonts w:hint="eastAsia" w:ascii="宋体" w:hAnsi="宋体" w:cs="宋体"/>
          <w:sz w:val="20"/>
        </w:rPr>
      </w:pPr>
    </w:p>
    <w:p w14:paraId="5D6BFFDF">
      <w:pPr>
        <w:widowControl/>
        <w:adjustRightInd w:val="0"/>
        <w:snapToGrid w:val="0"/>
        <w:spacing w:line="360" w:lineRule="auto"/>
        <w:jc w:val="left"/>
        <w:rPr>
          <w:rFonts w:hint="eastAsia" w:ascii="宋体" w:hAnsi="宋体"/>
          <w:snapToGrid w:val="0"/>
          <w:kern w:val="0"/>
          <w:sz w:val="20"/>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1343EA8D">
      <w:pPr>
        <w:widowControl/>
        <w:adjustRightInd w:val="0"/>
        <w:snapToGrid w:val="0"/>
        <w:spacing w:line="360" w:lineRule="auto"/>
        <w:jc w:val="left"/>
        <w:rPr>
          <w:rFonts w:hint="eastAsia" w:ascii="宋体" w:hAnsi="宋体"/>
          <w:snapToGrid w:val="0"/>
          <w:kern w:val="0"/>
          <w:sz w:val="20"/>
        </w:rPr>
      </w:pPr>
    </w:p>
    <w:p w14:paraId="2F89E336">
      <w:pPr>
        <w:widowControl/>
        <w:adjustRightInd w:val="0"/>
        <w:snapToGrid w:val="0"/>
        <w:spacing w:line="360" w:lineRule="auto"/>
        <w:jc w:val="left"/>
        <w:rPr>
          <w:rFonts w:hint="eastAsia"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p>
    <w:p w14:paraId="57DE6D1A">
      <w:pPr>
        <w:widowControl/>
        <w:adjustRightInd w:val="0"/>
        <w:snapToGrid w:val="0"/>
        <w:spacing w:line="360" w:lineRule="auto"/>
        <w:jc w:val="left"/>
        <w:rPr>
          <w:rFonts w:hint="eastAsia" w:ascii="宋体" w:hAnsi="宋体"/>
          <w:snapToGrid w:val="0"/>
          <w:color w:val="000000"/>
          <w:kern w:val="0"/>
          <w:sz w:val="20"/>
        </w:rPr>
      </w:pPr>
    </w:p>
    <w:p w14:paraId="0B0C5A29">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地  址：</w:t>
      </w:r>
      <w:r>
        <w:rPr>
          <w:rFonts w:hint="eastAsia" w:ascii="宋体" w:hAnsi="宋体"/>
          <w:snapToGrid w:val="0"/>
          <w:color w:val="000000"/>
          <w:kern w:val="0"/>
          <w:sz w:val="20"/>
          <w:lang w:eastAsia="zh-Hans"/>
        </w:rPr>
        <w:t>山西省大同市云州街</w:t>
      </w:r>
      <w:r>
        <w:rPr>
          <w:rFonts w:hint="eastAsia" w:ascii="宋体" w:hAnsi="宋体"/>
          <w:snapToGrid w:val="0"/>
          <w:color w:val="000000"/>
          <w:kern w:val="0"/>
          <w:sz w:val="20"/>
        </w:rPr>
        <w:t>99号</w:t>
      </w:r>
      <w:r>
        <w:rPr>
          <w:rFonts w:ascii="宋体" w:hAnsi="宋体"/>
          <w:snapToGrid w:val="0"/>
          <w:color w:val="000000"/>
          <w:kern w:val="0"/>
          <w:sz w:val="20"/>
          <w:lang w:eastAsia="zh-Hans"/>
        </w:rPr>
        <w:t xml:space="preserve">              地  址： </w:t>
      </w:r>
    </w:p>
    <w:p w14:paraId="73EB96F5">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电话： </w:t>
      </w:r>
      <w:r>
        <w:rPr>
          <w:rFonts w:hint="eastAsia" w:ascii="宋体" w:hAnsi="宋体"/>
          <w:snapToGrid w:val="0"/>
          <w:kern w:val="0"/>
          <w:sz w:val="20"/>
        </w:rPr>
        <w:t>0352-7696389</w:t>
      </w:r>
      <w:r>
        <w:rPr>
          <w:rFonts w:ascii="宋体" w:hAnsi="宋体"/>
          <w:snapToGrid w:val="0"/>
          <w:kern w:val="0"/>
          <w:sz w:val="20"/>
          <w:lang w:eastAsia="zh-Hans"/>
        </w:rPr>
        <w:t xml:space="preserve">                          电话： </w:t>
      </w:r>
    </w:p>
    <w:p w14:paraId="300B1A75">
      <w:pPr>
        <w:widowControl/>
        <w:adjustRightInd w:val="0"/>
        <w:snapToGrid w:val="0"/>
        <w:spacing w:line="360" w:lineRule="auto"/>
        <w:jc w:val="left"/>
        <w:rPr>
          <w:rFonts w:hint="eastAsia" w:ascii="宋体" w:hAnsi="宋体"/>
          <w:snapToGrid w:val="0"/>
          <w:kern w:val="0"/>
          <w:sz w:val="20"/>
          <w:lang w:eastAsia="zh-Hans"/>
        </w:rPr>
      </w:pPr>
      <w:r>
        <w:rPr>
          <w:rFonts w:ascii="宋体" w:hAnsi="宋体"/>
          <w:snapToGrid w:val="0"/>
          <w:kern w:val="0"/>
          <w:sz w:val="20"/>
          <w:lang w:eastAsia="zh-Hans"/>
        </w:rPr>
        <w:t xml:space="preserve">传真：  </w:t>
      </w:r>
      <w:r>
        <w:rPr>
          <w:rFonts w:hint="eastAsia" w:ascii="宋体" w:hAnsi="宋体"/>
          <w:snapToGrid w:val="0"/>
          <w:kern w:val="0"/>
          <w:sz w:val="20"/>
        </w:rPr>
        <w:t>0352-7696389</w:t>
      </w:r>
      <w:r>
        <w:rPr>
          <w:rFonts w:ascii="宋体" w:hAnsi="宋体"/>
          <w:snapToGrid w:val="0"/>
          <w:kern w:val="0"/>
          <w:sz w:val="20"/>
          <w:lang w:eastAsia="zh-Hans"/>
        </w:rPr>
        <w:t xml:space="preserve">                         传真： </w:t>
      </w:r>
    </w:p>
    <w:p w14:paraId="3502D23F">
      <w:pPr>
        <w:widowControl/>
        <w:adjustRightInd w:val="0"/>
        <w:snapToGrid w:val="0"/>
        <w:spacing w:line="360" w:lineRule="auto"/>
        <w:jc w:val="left"/>
        <w:rPr>
          <w:rFonts w:hint="eastAsia" w:ascii="宋体" w:hAnsi="宋体"/>
          <w:snapToGrid w:val="0"/>
          <w:color w:val="000000"/>
          <w:kern w:val="0"/>
          <w:sz w:val="20"/>
          <w:lang w:eastAsia="zh-Hans"/>
        </w:rPr>
      </w:pPr>
      <w:r>
        <w:rPr>
          <w:rFonts w:ascii="宋体" w:hAnsi="宋体"/>
          <w:snapToGrid w:val="0"/>
          <w:color w:val="000000"/>
          <w:kern w:val="0"/>
          <w:sz w:val="20"/>
          <w:lang w:eastAsia="zh-Hans"/>
        </w:rPr>
        <w:t>开户银行：</w:t>
      </w:r>
      <w:r>
        <w:rPr>
          <w:rFonts w:hint="eastAsia" w:ascii="宋体" w:hAnsi="宋体"/>
          <w:snapToGrid w:val="0"/>
          <w:color w:val="000000"/>
          <w:kern w:val="0"/>
          <w:sz w:val="20"/>
          <w:lang w:eastAsia="zh-Hans"/>
        </w:rPr>
        <w:t>中国工商银行股份有限公司云中支行</w:t>
      </w:r>
      <w:r>
        <w:rPr>
          <w:rFonts w:ascii="宋体" w:hAnsi="宋体"/>
          <w:snapToGrid w:val="0"/>
          <w:color w:val="000000"/>
          <w:kern w:val="0"/>
          <w:sz w:val="20"/>
          <w:lang w:eastAsia="zh-Hans"/>
        </w:rPr>
        <w:t xml:space="preserve">   开户银行：   </w:t>
      </w:r>
    </w:p>
    <w:p w14:paraId="48488943">
      <w:pPr>
        <w:widowControl/>
        <w:adjustRightInd w:val="0"/>
        <w:snapToGrid w:val="0"/>
        <w:spacing w:line="360" w:lineRule="auto"/>
        <w:jc w:val="left"/>
        <w:rPr>
          <w:rFonts w:hint="eastAsia" w:ascii="宋体" w:hAnsi="宋体"/>
          <w:snapToGrid w:val="0"/>
          <w:kern w:val="0"/>
          <w:sz w:val="20"/>
        </w:rPr>
      </w:pPr>
      <w:r>
        <w:rPr>
          <w:rFonts w:ascii="宋体" w:hAnsi="宋体"/>
          <w:snapToGrid w:val="0"/>
          <w:color w:val="000000"/>
          <w:kern w:val="0"/>
          <w:sz w:val="20"/>
          <w:lang w:eastAsia="zh-Hans"/>
        </w:rPr>
        <w:t xml:space="preserve">账  号： </w:t>
      </w:r>
      <w:r>
        <w:rPr>
          <w:rFonts w:hint="eastAsia" w:ascii="宋体" w:hAnsi="宋体"/>
          <w:snapToGrid w:val="0"/>
          <w:color w:val="000000"/>
          <w:kern w:val="0"/>
          <w:sz w:val="20"/>
        </w:rPr>
        <w:t>0504008409022137831</w:t>
      </w:r>
      <w:r>
        <w:rPr>
          <w:rFonts w:ascii="宋体" w:hAnsi="宋体"/>
          <w:snapToGrid w:val="0"/>
          <w:color w:val="000000"/>
          <w:kern w:val="0"/>
          <w:sz w:val="20"/>
          <w:lang w:eastAsia="zh-Hans"/>
        </w:rPr>
        <w:t xml:space="preserve">                 账 号： </w:t>
      </w:r>
    </w:p>
    <w:p w14:paraId="79A7EC9B">
      <w:r>
        <w:br w:type="page"/>
      </w:r>
    </w:p>
    <w:p w14:paraId="0EB8BBEB">
      <w:pPr>
        <w:pStyle w:val="71"/>
        <w:rPr>
          <w:rFonts w:hint="default" w:eastAsia="黑体"/>
          <w:lang w:val="en-US" w:eastAsia="zh-CN"/>
        </w:rPr>
      </w:pPr>
      <w:bookmarkStart w:id="25" w:name="_Toc47976615"/>
      <w:bookmarkStart w:id="26" w:name="_Toc5925"/>
      <w:r>
        <w:rPr>
          <w:rFonts w:hint="eastAsia"/>
        </w:rPr>
        <w:t>第四部分　</w:t>
      </w:r>
      <w:bookmarkEnd w:id="25"/>
      <w:r>
        <w:rPr>
          <w:rFonts w:hint="eastAsia"/>
          <w:lang w:val="en-US" w:eastAsia="zh-CN"/>
        </w:rPr>
        <w:t>投标文件附件</w:t>
      </w:r>
      <w:bookmarkEnd w:id="26"/>
    </w:p>
    <w:p w14:paraId="600DE1DD">
      <w:pPr>
        <w:pStyle w:val="71"/>
        <w:jc w:val="left"/>
        <w:rPr>
          <w:rFonts w:hint="eastAsia" w:ascii="宋体" w:hAnsi="宋体" w:eastAsia="宋体" w:cs="宋体"/>
          <w:sz w:val="32"/>
          <w:szCs w:val="32"/>
          <w:highlight w:val="yellow"/>
          <w:lang w:eastAsia="zh-CN"/>
        </w:rPr>
      </w:pPr>
      <w:bookmarkStart w:id="27" w:name="_Toc4225"/>
      <w:bookmarkStart w:id="28" w:name="_Toc47976616"/>
      <w:r>
        <w:rPr>
          <w:rFonts w:hint="eastAsia" w:ascii="宋体" w:hAnsi="宋体" w:eastAsia="宋体" w:cs="宋体"/>
          <w:sz w:val="32"/>
          <w:szCs w:val="32"/>
          <w:highlight w:val="yellow"/>
        </w:rPr>
        <w:t>附件</w:t>
      </w:r>
      <w:bookmarkEnd w:id="27"/>
      <w:bookmarkEnd w:id="28"/>
      <w:r>
        <w:rPr>
          <w:rFonts w:hint="eastAsia" w:ascii="宋体" w:hAnsi="宋体" w:eastAsia="宋体" w:cs="宋体"/>
          <w:sz w:val="32"/>
          <w:szCs w:val="32"/>
          <w:highlight w:val="yellow"/>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57006D89">
      <w:pPr>
        <w:pStyle w:val="72"/>
        <w:numPr>
          <w:ilvl w:val="0"/>
          <w:numId w:val="0"/>
        </w:numPr>
        <w:ind w:leftChars="0"/>
        <w:rPr>
          <w:rFonts w:hint="eastAsia" w:ascii="宋体" w:hAnsi="宋体" w:eastAsia="宋体" w:cs="宋体"/>
          <w:sz w:val="32"/>
          <w:szCs w:val="32"/>
          <w:highlight w:val="yellow"/>
          <w:lang w:val="en-US" w:eastAsia="zh-CN"/>
        </w:rPr>
      </w:pPr>
      <w:bookmarkStart w:id="29" w:name="_Toc47976618"/>
      <w:bookmarkStart w:id="30" w:name="_Toc29366865"/>
      <w:bookmarkStart w:id="31" w:name="_Toc29366869"/>
      <w:r>
        <w:rPr>
          <w:rFonts w:hint="eastAsia" w:ascii="宋体" w:hAnsi="宋体" w:eastAsia="宋体" w:cs="宋体"/>
          <w:sz w:val="32"/>
          <w:szCs w:val="32"/>
          <w:highlight w:val="yellow"/>
          <w:lang w:val="en-US" w:eastAsia="zh-CN"/>
        </w:rPr>
        <w:t>附件2</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3A5DEF51">
      <w:pPr>
        <w:rPr>
          <w:rFonts w:ascii="宋体" w:hAnsi="宋体" w:cs="宋体"/>
          <w:sz w:val="24"/>
          <w:szCs w:val="21"/>
        </w:rPr>
      </w:pPr>
      <w:r>
        <w:rPr>
          <w:rFonts w:ascii="宋体" w:hAnsi="宋体" w:cs="宋体"/>
          <w:sz w:val="24"/>
          <w:szCs w:val="21"/>
        </w:rPr>
        <w:br w:type="page"/>
      </w:r>
    </w:p>
    <w:p w14:paraId="2A526FA9">
      <w:pPr>
        <w:spacing w:line="360" w:lineRule="auto"/>
        <w:rPr>
          <w:rFonts w:ascii="宋体" w:hAnsi="宋体" w:cs="宋体"/>
          <w:sz w:val="24"/>
          <w:szCs w:val="21"/>
        </w:rPr>
      </w:pPr>
    </w:p>
    <w:bookmarkEnd w:id="30"/>
    <w:bookmarkEnd w:id="31"/>
    <w:p w14:paraId="53E6B306">
      <w:pPr>
        <w:pStyle w:val="72"/>
        <w:numPr>
          <w:ilvl w:val="0"/>
          <w:numId w:val="0"/>
        </w:numPr>
        <w:ind w:leftChars="0"/>
        <w:rPr>
          <w:rFonts w:hint="eastAsia" w:ascii="宋体" w:hAnsi="宋体" w:eastAsia="宋体" w:cs="宋体"/>
          <w:sz w:val="32"/>
          <w:szCs w:val="32"/>
          <w:highlight w:val="yellow"/>
          <w:lang w:val="en-US" w:eastAsia="zh-CN"/>
        </w:rPr>
      </w:pPr>
      <w:r>
        <w:rPr>
          <w:rFonts w:hint="eastAsia" w:ascii="宋体" w:hAnsi="宋体" w:eastAsia="宋体" w:cs="宋体"/>
          <w:sz w:val="32"/>
          <w:szCs w:val="32"/>
          <w:highlight w:val="yellow"/>
          <w:lang w:val="en-US" w:eastAsia="zh-CN"/>
        </w:rPr>
        <w:t>附件3</w:t>
      </w:r>
    </w:p>
    <w:p w14:paraId="25069B10">
      <w:pPr>
        <w:rPr>
          <w:rFonts w:ascii="宋体"/>
        </w:rPr>
      </w:pPr>
      <w:r>
        <w:rPr>
          <w:rFonts w:hint="eastAsia" w:ascii="宋体"/>
        </w:rPr>
        <w:t>项目名称：《</w:t>
      </w:r>
      <w:r>
        <w:rPr>
          <w:rFonts w:hint="eastAsia"/>
        </w:rPr>
        <w:t>KAPP磨齿机C轴故障维修项目</w:t>
      </w:r>
      <w:r>
        <w:rPr>
          <w:rFonts w:hint="eastAsia"/>
          <w:b/>
        </w:rPr>
        <w:t>》</w:t>
      </w:r>
    </w:p>
    <w:p w14:paraId="0977885C">
      <w:pPr>
        <w:rPr>
          <w:rFonts w:ascii="宋体"/>
          <w:szCs w:val="21"/>
        </w:rPr>
      </w:pPr>
      <w:r>
        <w:rPr>
          <w:rFonts w:hint="eastAsia" w:ascii="宋体"/>
          <w:szCs w:val="21"/>
        </w:rPr>
        <w:t>日期：  年   月   日</w:t>
      </w:r>
    </w:p>
    <w:p w14:paraId="49B6F934">
      <w:pPr>
        <w:spacing w:line="400" w:lineRule="exact"/>
        <w:jc w:val="center"/>
        <w:rPr>
          <w:rFonts w:ascii="黑体" w:eastAsia="黑体"/>
          <w:sz w:val="30"/>
        </w:rPr>
      </w:pPr>
      <w:r>
        <w:rPr>
          <w:rFonts w:hint="eastAsia" w:ascii="黑体" w:eastAsia="黑体"/>
          <w:sz w:val="30"/>
        </w:rPr>
        <w:t>开标一览表</w:t>
      </w:r>
    </w:p>
    <w:p w14:paraId="0B831A2F">
      <w:pPr>
        <w:pStyle w:val="2"/>
        <w:spacing w:line="460" w:lineRule="exact"/>
        <w:jc w:val="center"/>
        <w:rPr>
          <w:rFonts w:hint="eastAsia" w:ascii="宋体" w:hAnsi="宋体"/>
        </w:rPr>
      </w:pPr>
      <w:r>
        <w:rPr>
          <w:rFonts w:hint="eastAsia" w:ascii="黑体" w:eastAsia="黑体"/>
          <w:sz w:val="24"/>
        </w:rPr>
        <w:t>（模板，信息仅供参考，项目需求单位根据项目实际情况自拟格式和内容）</w:t>
      </w:r>
      <w:r>
        <w:rPr>
          <w:rFonts w:ascii="宋体" w:hAnsi="宋体" w:cs="宋体"/>
          <w:sz w:val="24"/>
        </w:rPr>
        <w:t xml:space="preserve">   </w:t>
      </w:r>
      <w:r>
        <w:rPr>
          <w:rFonts w:ascii="宋体" w:hAnsi="宋体" w:cs="宋体"/>
        </w:rPr>
        <w:t xml:space="preserve">                         </w:t>
      </w:r>
    </w:p>
    <w:tbl>
      <w:tblPr>
        <w:tblStyle w:val="30"/>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6"/>
        <w:gridCol w:w="1171"/>
        <w:gridCol w:w="5759"/>
      </w:tblGrid>
      <w:tr w14:paraId="08C1B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tcBorders>
              <w:top w:val="single" w:color="auto" w:sz="4" w:space="0"/>
              <w:left w:val="single" w:color="auto" w:sz="4" w:space="0"/>
              <w:bottom w:val="single" w:color="auto" w:sz="4" w:space="0"/>
              <w:right w:val="single" w:color="auto" w:sz="4" w:space="0"/>
            </w:tcBorders>
            <w:noWrap/>
            <w:vAlign w:val="center"/>
          </w:tcPr>
          <w:p w14:paraId="3F902BD4">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sz w:val="24"/>
              </w:rPr>
              <w:t>投标单位名称</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18EE4B0B">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r w14:paraId="152BF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restart"/>
            <w:tcBorders>
              <w:top w:val="single" w:color="auto" w:sz="4" w:space="0"/>
              <w:left w:val="single" w:color="auto" w:sz="4" w:space="0"/>
              <w:bottom w:val="single" w:color="auto" w:sz="4" w:space="0"/>
              <w:right w:val="single" w:color="auto" w:sz="4" w:space="0"/>
            </w:tcBorders>
            <w:noWrap/>
            <w:vAlign w:val="center"/>
          </w:tcPr>
          <w:p w14:paraId="0A5B9995">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
                <w:bCs/>
                <w:sz w:val="24"/>
              </w:rPr>
            </w:pPr>
            <w:r>
              <w:rPr>
                <w:rFonts w:hint="eastAsia" w:ascii="宋体"/>
                <w:sz w:val="24"/>
              </w:rPr>
              <w:t>投标总报价</w:t>
            </w:r>
          </w:p>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771FAC90">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大写：                        （</w:t>
            </w:r>
            <w:r>
              <w:rPr>
                <w:rFonts w:hint="eastAsia" w:ascii="宋体"/>
                <w:bCs/>
                <w:sz w:val="24"/>
                <w:lang w:val="en-US" w:eastAsia="zh-CN"/>
              </w:rPr>
              <w:t>含</w:t>
            </w:r>
            <w:r>
              <w:rPr>
                <w:rFonts w:hint="eastAsia" w:ascii="宋体"/>
                <w:bCs/>
                <w:sz w:val="24"/>
              </w:rPr>
              <w:t>税）税率：</w:t>
            </w:r>
          </w:p>
        </w:tc>
      </w:tr>
      <w:tr w14:paraId="741F21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6" w:type="dxa"/>
            <w:vMerge w:val="continue"/>
            <w:tcBorders>
              <w:top w:val="single" w:color="auto" w:sz="4" w:space="0"/>
              <w:left w:val="single" w:color="auto" w:sz="4" w:space="0"/>
              <w:bottom w:val="single" w:color="auto" w:sz="4" w:space="0"/>
              <w:right w:val="single" w:color="auto" w:sz="4" w:space="0"/>
            </w:tcBorders>
            <w:noWrap/>
            <w:vAlign w:val="center"/>
          </w:tcPr>
          <w:p w14:paraId="53800C5C"/>
        </w:tc>
        <w:tc>
          <w:tcPr>
            <w:tcW w:w="6930" w:type="dxa"/>
            <w:gridSpan w:val="2"/>
            <w:tcBorders>
              <w:top w:val="single" w:color="auto" w:sz="4" w:space="0"/>
              <w:left w:val="single" w:color="auto" w:sz="4" w:space="0"/>
              <w:bottom w:val="single" w:color="auto" w:sz="4" w:space="0"/>
              <w:right w:val="single" w:color="auto" w:sz="4" w:space="0"/>
            </w:tcBorders>
            <w:noWrap/>
            <w:vAlign w:val="center"/>
          </w:tcPr>
          <w:p w14:paraId="7266FDAF">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r>
              <w:rPr>
                <w:rFonts w:hint="eastAsia" w:ascii="宋体"/>
                <w:bCs/>
                <w:sz w:val="24"/>
              </w:rPr>
              <w:t xml:space="preserve">小写： </w:t>
            </w:r>
            <w:r>
              <w:rPr>
                <w:rFonts w:ascii="宋体"/>
                <w:bCs/>
                <w:sz w:val="24"/>
              </w:rPr>
              <w:t xml:space="preserve">                        </w:t>
            </w:r>
            <w:r>
              <w:rPr>
                <w:rFonts w:hint="eastAsia" w:ascii="宋体"/>
                <w:bCs/>
                <w:sz w:val="24"/>
              </w:rPr>
              <w:t>（</w:t>
            </w:r>
            <w:r>
              <w:rPr>
                <w:rFonts w:hint="eastAsia" w:ascii="宋体"/>
                <w:bCs/>
                <w:sz w:val="24"/>
                <w:lang w:val="en-US" w:eastAsia="zh-CN"/>
              </w:rPr>
              <w:t>含</w:t>
            </w:r>
            <w:r>
              <w:rPr>
                <w:rFonts w:hint="eastAsia" w:ascii="宋体"/>
                <w:bCs/>
                <w:sz w:val="24"/>
              </w:rPr>
              <w:t>税）税率：</w:t>
            </w:r>
          </w:p>
        </w:tc>
      </w:tr>
      <w:tr w14:paraId="2C164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95DBFD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响应时间</w:t>
            </w:r>
          </w:p>
        </w:tc>
        <w:tc>
          <w:tcPr>
            <w:tcW w:w="5759" w:type="dxa"/>
            <w:tcBorders>
              <w:top w:val="single" w:color="auto" w:sz="4" w:space="0"/>
              <w:left w:val="single" w:color="auto" w:sz="4" w:space="0"/>
              <w:bottom w:val="single" w:color="auto" w:sz="4" w:space="0"/>
              <w:right w:val="single" w:color="auto" w:sz="4" w:space="0"/>
            </w:tcBorders>
            <w:noWrap/>
            <w:vAlign w:val="center"/>
          </w:tcPr>
          <w:p w14:paraId="4C95DB9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u w:val="single"/>
              </w:rPr>
            </w:pPr>
            <w:r>
              <w:rPr>
                <w:rFonts w:hint="eastAsia" w:ascii="宋体"/>
                <w:sz w:val="24"/>
              </w:rPr>
              <w:t>一般项目接维修通知后</w:t>
            </w:r>
            <w:r>
              <w:rPr>
                <w:rFonts w:hint="eastAsia" w:ascii="宋体"/>
                <w:sz w:val="24"/>
                <w:u w:val="single"/>
              </w:rPr>
              <w:t xml:space="preserve">    </w:t>
            </w:r>
            <w:r>
              <w:rPr>
                <w:rFonts w:hint="eastAsia" w:ascii="宋体"/>
                <w:sz w:val="24"/>
              </w:rPr>
              <w:t xml:space="preserve">小时内到达现场进行维修，紧急维修项目在接通知后 </w:t>
            </w:r>
            <w:r>
              <w:rPr>
                <w:rFonts w:hint="eastAsia" w:ascii="宋体"/>
                <w:sz w:val="24"/>
                <w:u w:val="single"/>
              </w:rPr>
              <w:t xml:space="preserve">     </w:t>
            </w:r>
            <w:r>
              <w:rPr>
                <w:rFonts w:hint="eastAsia" w:ascii="宋体"/>
                <w:sz w:val="24"/>
              </w:rPr>
              <w:t>小时内抵达现场进行维修。(投标人自报最短供货期,可分区域）。</w:t>
            </w:r>
          </w:p>
        </w:tc>
      </w:tr>
      <w:tr w14:paraId="0866B5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DE4B716">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质保期</w:t>
            </w:r>
          </w:p>
        </w:tc>
        <w:tc>
          <w:tcPr>
            <w:tcW w:w="5759" w:type="dxa"/>
            <w:tcBorders>
              <w:top w:val="single" w:color="auto" w:sz="4" w:space="0"/>
              <w:left w:val="single" w:color="auto" w:sz="4" w:space="0"/>
              <w:bottom w:val="single" w:color="auto" w:sz="4" w:space="0"/>
              <w:right w:val="single" w:color="auto" w:sz="4" w:space="0"/>
            </w:tcBorders>
            <w:noWrap/>
            <w:vAlign w:val="center"/>
          </w:tcPr>
          <w:p w14:paraId="7A50CA1D">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bCs/>
                <w:sz w:val="24"/>
              </w:rPr>
            </w:pPr>
            <w:r>
              <w:rPr>
                <w:rFonts w:hint="eastAsia" w:ascii="宋体"/>
                <w:bCs/>
                <w:sz w:val="24"/>
              </w:rPr>
              <w:t>自最终验收报告签署之日（以签署日期最晚者为准）起</w:t>
            </w:r>
            <w:r>
              <w:rPr>
                <w:rFonts w:hint="eastAsia" w:ascii="宋体"/>
                <w:bCs/>
                <w:sz w:val="24"/>
                <w:u w:val="single"/>
              </w:rPr>
              <w:t xml:space="preserve">    </w:t>
            </w:r>
            <w:r>
              <w:rPr>
                <w:rFonts w:hint="eastAsia" w:ascii="宋体"/>
                <w:bCs/>
                <w:sz w:val="24"/>
              </w:rPr>
              <w:t>年。</w:t>
            </w:r>
          </w:p>
        </w:tc>
      </w:tr>
      <w:tr w14:paraId="1A8B4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247" w:type="dxa"/>
            <w:gridSpan w:val="2"/>
            <w:tcBorders>
              <w:top w:val="single" w:color="auto" w:sz="4" w:space="0"/>
              <w:left w:val="single" w:color="auto" w:sz="4" w:space="0"/>
              <w:bottom w:val="single" w:color="auto" w:sz="4" w:space="0"/>
              <w:right w:val="single" w:color="auto" w:sz="4" w:space="0"/>
            </w:tcBorders>
            <w:noWrap/>
            <w:vAlign w:val="center"/>
          </w:tcPr>
          <w:p w14:paraId="675EBEAF">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对招标文件的响应程度</w:t>
            </w:r>
          </w:p>
          <w:p w14:paraId="38C61B23">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sz w:val="24"/>
              </w:rPr>
            </w:pPr>
            <w:r>
              <w:rPr>
                <w:rFonts w:hint="eastAsia" w:ascii="宋体"/>
                <w:sz w:val="24"/>
              </w:rPr>
              <w:t>（是否完全响应）</w:t>
            </w:r>
          </w:p>
        </w:tc>
        <w:tc>
          <w:tcPr>
            <w:tcW w:w="5759" w:type="dxa"/>
            <w:tcBorders>
              <w:top w:val="single" w:color="auto" w:sz="4" w:space="0"/>
              <w:left w:val="single" w:color="auto" w:sz="4" w:space="0"/>
              <w:bottom w:val="single" w:color="auto" w:sz="4" w:space="0"/>
              <w:right w:val="single" w:color="auto" w:sz="4" w:space="0"/>
            </w:tcBorders>
            <w:noWrap/>
          </w:tcPr>
          <w:p w14:paraId="230BE635">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bCs/>
                <w:sz w:val="24"/>
              </w:rPr>
            </w:pPr>
          </w:p>
        </w:tc>
      </w:tr>
    </w:tbl>
    <w:p w14:paraId="6C1FBF55">
      <w:pPr>
        <w:spacing w:line="400" w:lineRule="exact"/>
        <w:rPr>
          <w:rFonts w:ascii="宋体"/>
          <w:b/>
          <w:bCs/>
        </w:rPr>
      </w:pPr>
    </w:p>
    <w:p w14:paraId="18FC0DBA">
      <w:pPr>
        <w:spacing w:line="400" w:lineRule="exact"/>
        <w:rPr>
          <w:rFonts w:ascii="宋体"/>
        </w:rPr>
      </w:pPr>
      <w:r>
        <w:rPr>
          <w:rFonts w:hint="eastAsia" w:ascii="宋体"/>
          <w:b/>
          <w:bCs/>
        </w:rPr>
        <w:t>注：</w:t>
      </w:r>
    </w:p>
    <w:p w14:paraId="18A75723">
      <w:pPr>
        <w:spacing w:line="520" w:lineRule="exact"/>
        <w:rPr>
          <w:rFonts w:ascii="宋体"/>
          <w:b/>
          <w:bCs/>
        </w:rPr>
      </w:pPr>
      <w:r>
        <w:rPr>
          <w:rFonts w:hint="eastAsia" w:ascii="宋体"/>
          <w:b/>
          <w:bCs/>
        </w:rPr>
        <w:t>1、此表中的报价必须与相应的报价明细表中的报价一致。</w:t>
      </w:r>
    </w:p>
    <w:p w14:paraId="66C6A6E4">
      <w:pPr>
        <w:spacing w:line="300" w:lineRule="auto"/>
        <w:rPr>
          <w:rFonts w:ascii="宋体"/>
          <w:b/>
          <w:bCs/>
        </w:rPr>
      </w:pPr>
      <w:r>
        <w:rPr>
          <w:rFonts w:hint="eastAsia" w:ascii="宋体"/>
          <w:b/>
          <w:bCs/>
        </w:rPr>
        <w:t>2、本表除附在投标文件中外，还应一式贰份单独密封，以便唱标。</w:t>
      </w:r>
    </w:p>
    <w:p w14:paraId="6DFD561D">
      <w:pPr>
        <w:spacing w:line="300" w:lineRule="auto"/>
        <w:rPr>
          <w:rFonts w:ascii="宋体"/>
          <w:b/>
          <w:bCs/>
        </w:rPr>
      </w:pPr>
    </w:p>
    <w:p w14:paraId="2ADD75D8">
      <w:pPr>
        <w:spacing w:line="300" w:lineRule="auto"/>
        <w:rPr>
          <w:rFonts w:ascii="宋体"/>
          <w:b/>
          <w:bCs/>
        </w:rPr>
      </w:pPr>
    </w:p>
    <w:p w14:paraId="0CFEBB1C">
      <w:pPr>
        <w:spacing w:line="300" w:lineRule="auto"/>
        <w:rPr>
          <w:rFonts w:ascii="宋体"/>
          <w:b/>
          <w:bCs/>
        </w:rPr>
      </w:pPr>
    </w:p>
    <w:p w14:paraId="235CDA45">
      <w:pPr>
        <w:spacing w:line="660" w:lineRule="exact"/>
        <w:rPr>
          <w:rFonts w:ascii="宋体"/>
          <w:sz w:val="24"/>
        </w:rPr>
      </w:pPr>
      <w:r>
        <w:rPr>
          <w:rFonts w:hint="eastAsia" w:ascii="宋体"/>
          <w:sz w:val="24"/>
        </w:rPr>
        <w:t>投标单位：（盖章）</w:t>
      </w:r>
    </w:p>
    <w:p w14:paraId="3C2E4C47">
      <w:pPr>
        <w:spacing w:line="660" w:lineRule="exact"/>
        <w:rPr>
          <w:rFonts w:ascii="宋体"/>
          <w:sz w:val="24"/>
        </w:rPr>
      </w:pPr>
      <w:r>
        <w:rPr>
          <w:rFonts w:hint="eastAsia" w:ascii="宋体"/>
          <w:sz w:val="24"/>
        </w:rPr>
        <w:t>法定代表人（授权代表）：（签字）</w:t>
      </w:r>
    </w:p>
    <w:p w14:paraId="1D8A3199">
      <w:pPr>
        <w:pStyle w:val="72"/>
        <w:numPr>
          <w:ilvl w:val="0"/>
          <w:numId w:val="0"/>
        </w:numPr>
        <w:ind w:leftChars="0"/>
        <w:rPr>
          <w:rFonts w:hint="eastAsia"/>
        </w:rPr>
      </w:pPr>
      <w:r>
        <w:rPr>
          <w:rFonts w:hint="eastAsia" w:ascii="宋体"/>
          <w:sz w:val="24"/>
        </w:rPr>
        <w:t>日  期：</w:t>
      </w:r>
      <w:r>
        <w:rPr>
          <w:rFonts w:hint="eastAsia" w:ascii="宋体"/>
          <w:sz w:val="24"/>
          <w:u w:val="single"/>
        </w:rPr>
        <w:t xml:space="preserve">       </w:t>
      </w:r>
      <w:r>
        <w:rPr>
          <w:rFonts w:hint="eastAsia" w:ascii="宋体"/>
          <w:sz w:val="24"/>
        </w:rPr>
        <w:t>年</w:t>
      </w:r>
      <w:r>
        <w:rPr>
          <w:rFonts w:hint="eastAsia" w:ascii="宋体"/>
          <w:sz w:val="24"/>
          <w:u w:val="single"/>
        </w:rPr>
        <w:t xml:space="preserve">    </w:t>
      </w:r>
      <w:r>
        <w:rPr>
          <w:rFonts w:hint="eastAsia" w:ascii="宋体"/>
          <w:sz w:val="24"/>
        </w:rPr>
        <w:t>月</w:t>
      </w:r>
      <w:r>
        <w:rPr>
          <w:rFonts w:hint="eastAsia" w:ascii="宋体"/>
          <w:sz w:val="24"/>
          <w:u w:val="single"/>
        </w:rPr>
        <w:t xml:space="preserve">    </w:t>
      </w:r>
      <w:r>
        <w:rPr>
          <w:rFonts w:hint="eastAsia" w:ascii="宋体"/>
          <w:sz w:val="24"/>
        </w:rPr>
        <w:t>日</w:t>
      </w:r>
      <w:r>
        <w:rPr>
          <w:rFonts w:ascii="宋体"/>
          <w:sz w:val="24"/>
        </w:rPr>
        <w:br w:type="page"/>
      </w:r>
    </w:p>
    <w:p w14:paraId="4394B0E3">
      <w:pPr>
        <w:rPr>
          <w:rFonts w:hint="eastAsia"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附件4</w:t>
      </w:r>
    </w:p>
    <w:p w14:paraId="48CF4F9E">
      <w:pPr>
        <w:rPr>
          <w:b/>
        </w:rPr>
      </w:pPr>
      <w:r>
        <w:rPr>
          <w:rFonts w:hint="eastAsia" w:ascii="宋体"/>
        </w:rPr>
        <w:t>项目名称：《</w:t>
      </w:r>
      <w:r>
        <w:rPr>
          <w:rFonts w:hint="eastAsia"/>
        </w:rPr>
        <w:t>KAPP磨齿机C轴故障维修项目</w:t>
      </w:r>
      <w:r>
        <w:rPr>
          <w:rFonts w:hint="eastAsia"/>
          <w:b/>
        </w:rPr>
        <w:t>》</w:t>
      </w:r>
    </w:p>
    <w:p w14:paraId="542E44F4">
      <w:pPr>
        <w:rPr>
          <w:rFonts w:ascii="宋体"/>
          <w:szCs w:val="21"/>
        </w:rPr>
      </w:pPr>
      <w:r>
        <w:rPr>
          <w:rFonts w:hint="eastAsia" w:ascii="宋体"/>
          <w:szCs w:val="21"/>
        </w:rPr>
        <w:t>日期：  年   月   日</w:t>
      </w:r>
    </w:p>
    <w:p w14:paraId="0E181557">
      <w:pPr>
        <w:jc w:val="center"/>
        <w:rPr>
          <w:rFonts w:ascii="黑体" w:eastAsia="黑体"/>
          <w:sz w:val="30"/>
        </w:rPr>
      </w:pPr>
      <w:r>
        <w:rPr>
          <w:rFonts w:hint="eastAsia" w:ascii="黑体" w:eastAsia="黑体"/>
          <w:sz w:val="30"/>
        </w:rPr>
        <w:t>投标文件目录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42820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CF77622">
            <w:pPr>
              <w:jc w:val="center"/>
              <w:rPr>
                <w:sz w:val="28"/>
              </w:rPr>
            </w:pPr>
            <w:r>
              <w:rPr>
                <w:rFonts w:hint="eastAsia"/>
                <w:sz w:val="28"/>
              </w:rPr>
              <w:t>序号</w:t>
            </w:r>
          </w:p>
        </w:tc>
        <w:tc>
          <w:tcPr>
            <w:tcW w:w="6520" w:type="dxa"/>
            <w:tcBorders>
              <w:top w:val="single" w:color="auto" w:sz="4" w:space="0"/>
              <w:left w:val="single" w:color="auto" w:sz="4" w:space="0"/>
              <w:bottom w:val="single" w:color="auto" w:sz="4" w:space="0"/>
              <w:right w:val="single" w:color="auto" w:sz="4" w:space="0"/>
            </w:tcBorders>
            <w:noWrap/>
            <w:vAlign w:val="center"/>
          </w:tcPr>
          <w:p w14:paraId="4C7BD3C9">
            <w:pPr>
              <w:jc w:val="center"/>
              <w:rPr>
                <w:sz w:val="28"/>
              </w:rPr>
            </w:pPr>
            <w:r>
              <w:rPr>
                <w:rFonts w:hint="eastAsia"/>
                <w:sz w:val="28"/>
              </w:rPr>
              <w:t>主要内容</w:t>
            </w:r>
          </w:p>
        </w:tc>
        <w:tc>
          <w:tcPr>
            <w:tcW w:w="1276" w:type="dxa"/>
            <w:tcBorders>
              <w:top w:val="single" w:color="auto" w:sz="4" w:space="0"/>
              <w:left w:val="single" w:color="auto" w:sz="4" w:space="0"/>
              <w:bottom w:val="single" w:color="auto" w:sz="4" w:space="0"/>
              <w:right w:val="single" w:color="auto" w:sz="4" w:space="0"/>
            </w:tcBorders>
            <w:noWrap/>
            <w:vAlign w:val="center"/>
          </w:tcPr>
          <w:p w14:paraId="4578B344">
            <w:pPr>
              <w:jc w:val="center"/>
              <w:rPr>
                <w:sz w:val="28"/>
              </w:rPr>
            </w:pPr>
            <w:r>
              <w:rPr>
                <w:rFonts w:hint="eastAsia"/>
                <w:sz w:val="28"/>
              </w:rPr>
              <w:t>索引</w:t>
            </w:r>
          </w:p>
        </w:tc>
      </w:tr>
      <w:tr w14:paraId="066B34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1F09E4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6F55F6A">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E5A39E1">
            <w:pPr>
              <w:jc w:val="center"/>
            </w:pPr>
          </w:p>
        </w:tc>
      </w:tr>
      <w:tr w14:paraId="3FC2E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9C7CCBC">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61062189">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43416B6C">
            <w:pPr>
              <w:jc w:val="center"/>
            </w:pPr>
          </w:p>
        </w:tc>
      </w:tr>
      <w:tr w14:paraId="68B1C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26DBCA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36EB8752">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4B32C29">
            <w:pPr>
              <w:jc w:val="center"/>
            </w:pPr>
          </w:p>
        </w:tc>
      </w:tr>
      <w:tr w14:paraId="0ABBB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7FC5FE5">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77F7960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704463F6">
            <w:pPr>
              <w:jc w:val="center"/>
            </w:pPr>
          </w:p>
        </w:tc>
      </w:tr>
      <w:tr w14:paraId="212F5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5F3360B0">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511118CD">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17F15AA6">
            <w:pPr>
              <w:jc w:val="center"/>
            </w:pPr>
          </w:p>
        </w:tc>
      </w:tr>
      <w:tr w14:paraId="33C57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FCB21D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EDE7B5E">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82F9073">
            <w:pPr>
              <w:jc w:val="center"/>
            </w:pPr>
          </w:p>
        </w:tc>
      </w:tr>
      <w:tr w14:paraId="69AB3D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39FFEBBB">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A03373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869B0AA">
            <w:pPr>
              <w:jc w:val="center"/>
            </w:pPr>
          </w:p>
        </w:tc>
      </w:tr>
      <w:tr w14:paraId="3ED33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695E80FC">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69874013">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04B214C3">
            <w:pPr>
              <w:jc w:val="center"/>
            </w:pPr>
          </w:p>
        </w:tc>
      </w:tr>
      <w:tr w14:paraId="04DBDE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4864346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473BA55E">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5643DF57">
            <w:pPr>
              <w:jc w:val="center"/>
            </w:pPr>
          </w:p>
        </w:tc>
      </w:tr>
      <w:tr w14:paraId="03996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01F0E2EE">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13E6415">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1924623">
            <w:pPr>
              <w:jc w:val="center"/>
            </w:pPr>
          </w:p>
        </w:tc>
      </w:tr>
      <w:tr w14:paraId="36771C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2E5C85DA">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2E87D549">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C0E2A3C">
            <w:pPr>
              <w:jc w:val="center"/>
            </w:pPr>
          </w:p>
        </w:tc>
      </w:tr>
      <w:tr w14:paraId="24DBB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tcBorders>
              <w:top w:val="single" w:color="auto" w:sz="4" w:space="0"/>
              <w:left w:val="single" w:color="auto" w:sz="4" w:space="0"/>
              <w:bottom w:val="single" w:color="auto" w:sz="4" w:space="0"/>
              <w:right w:val="single" w:color="auto" w:sz="4" w:space="0"/>
            </w:tcBorders>
            <w:noWrap/>
            <w:vAlign w:val="center"/>
          </w:tcPr>
          <w:p w14:paraId="127B4FC0">
            <w:pPr>
              <w:jc w:val="center"/>
            </w:pPr>
          </w:p>
        </w:tc>
        <w:tc>
          <w:tcPr>
            <w:tcW w:w="6520" w:type="dxa"/>
            <w:tcBorders>
              <w:top w:val="single" w:color="auto" w:sz="4" w:space="0"/>
              <w:left w:val="single" w:color="auto" w:sz="4" w:space="0"/>
              <w:bottom w:val="single" w:color="auto" w:sz="4" w:space="0"/>
              <w:right w:val="single" w:color="auto" w:sz="4" w:space="0"/>
            </w:tcBorders>
            <w:noWrap/>
            <w:vAlign w:val="center"/>
          </w:tcPr>
          <w:p w14:paraId="1FAF415C">
            <w:pPr>
              <w:jc w:val="center"/>
            </w:pPr>
          </w:p>
        </w:tc>
        <w:tc>
          <w:tcPr>
            <w:tcW w:w="1276" w:type="dxa"/>
            <w:tcBorders>
              <w:top w:val="single" w:color="auto" w:sz="4" w:space="0"/>
              <w:left w:val="single" w:color="auto" w:sz="4" w:space="0"/>
              <w:bottom w:val="single" w:color="auto" w:sz="4" w:space="0"/>
              <w:right w:val="single" w:color="auto" w:sz="4" w:space="0"/>
            </w:tcBorders>
            <w:noWrap/>
            <w:vAlign w:val="center"/>
          </w:tcPr>
          <w:p w14:paraId="216B1A46">
            <w:pPr>
              <w:jc w:val="center"/>
            </w:pPr>
          </w:p>
        </w:tc>
      </w:tr>
    </w:tbl>
    <w:p w14:paraId="1D04C1EA">
      <w:pPr>
        <w:rPr>
          <w:rFonts w:ascii="宋体"/>
          <w:sz w:val="24"/>
          <w:szCs w:val="24"/>
        </w:rPr>
      </w:pPr>
      <w:r>
        <w:rPr>
          <w:rFonts w:hint="eastAsia" w:ascii="宋体"/>
          <w:sz w:val="24"/>
          <w:szCs w:val="24"/>
        </w:rPr>
        <w:t>投标人名称（盖章）：              法定代表人或授权代表签字：</w:t>
      </w:r>
    </w:p>
    <w:p w14:paraId="5A8FFE1B">
      <w:pPr>
        <w:rPr>
          <w:rFonts w:ascii="宋体"/>
          <w:sz w:val="24"/>
        </w:rPr>
      </w:pPr>
    </w:p>
    <w:p w14:paraId="61143251">
      <w:pPr>
        <w:rPr>
          <w:rFonts w:ascii="宋体"/>
          <w:sz w:val="24"/>
        </w:rPr>
      </w:pPr>
      <w:r>
        <w:rPr>
          <w:rFonts w:hint="eastAsia" w:ascii="宋体"/>
          <w:b/>
          <w:sz w:val="24"/>
        </w:rPr>
        <w:t>注：</w:t>
      </w:r>
      <w:r>
        <w:rPr>
          <w:rFonts w:hint="eastAsia" w:ascii="宋体"/>
          <w:sz w:val="24"/>
        </w:rPr>
        <w:t>1.本表填写投标文件主要内容，以用于开标宣读。</w:t>
      </w:r>
    </w:p>
    <w:p w14:paraId="5EDB2577">
      <w:pPr>
        <w:numPr>
          <w:ilvl w:val="0"/>
          <w:numId w:val="29"/>
        </w:numPr>
        <w:ind w:firstLine="480"/>
        <w:rPr>
          <w:rFonts w:ascii="宋体"/>
          <w:sz w:val="24"/>
        </w:rPr>
      </w:pPr>
      <w:r>
        <w:rPr>
          <w:rFonts w:hint="eastAsia" w:ascii="宋体"/>
          <w:sz w:val="24"/>
        </w:rPr>
        <w:t>“索引”一栏填写该主要内容对应于投标文件的“条款号/页号”。</w:t>
      </w:r>
    </w:p>
    <w:p w14:paraId="00CC38F9">
      <w:pPr>
        <w:rPr>
          <w:rFonts w:hint="default" w:hAnsi="宋体"/>
          <w:sz w:val="24"/>
          <w:lang w:val="en-US"/>
        </w:rPr>
      </w:pPr>
      <w:r>
        <w:rPr>
          <w:rFonts w:hint="default" w:hAnsi="宋体"/>
          <w:sz w:val="24"/>
          <w:lang w:val="en-US"/>
        </w:rPr>
        <w:br w:type="page"/>
      </w:r>
    </w:p>
    <w:p w14:paraId="407C8C78">
      <w:pPr>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5</w:t>
      </w:r>
    </w:p>
    <w:p w14:paraId="114C920E">
      <w:r>
        <w:rPr>
          <w:rFonts w:hint="eastAsia" w:ascii="宋体"/>
        </w:rPr>
        <w:t>项目名称：《</w:t>
      </w:r>
      <w:r>
        <w:rPr>
          <w:rFonts w:hint="eastAsia"/>
        </w:rPr>
        <w:t>KAPP磨齿机C轴故障维修项目</w:t>
      </w:r>
      <w:r>
        <w:rPr>
          <w:rFonts w:hint="eastAsia"/>
          <w:b/>
        </w:rPr>
        <w:t>》</w:t>
      </w:r>
    </w:p>
    <w:p w14:paraId="418BCCE5">
      <w:pPr>
        <w:rPr>
          <w:rFonts w:ascii="宋体"/>
          <w:szCs w:val="21"/>
        </w:rPr>
      </w:pPr>
      <w:r>
        <w:rPr>
          <w:rFonts w:hint="eastAsia" w:ascii="宋体"/>
          <w:szCs w:val="21"/>
        </w:rPr>
        <w:t>日期：  年   月   日</w:t>
      </w:r>
    </w:p>
    <w:p w14:paraId="2B4054AB">
      <w:pPr>
        <w:jc w:val="center"/>
        <w:rPr>
          <w:rFonts w:eastAsia="黑体"/>
          <w:b/>
          <w:bCs/>
          <w:sz w:val="28"/>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7BBA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Borders>
              <w:top w:val="single" w:color="auto" w:sz="4" w:space="0"/>
              <w:left w:val="single" w:color="auto" w:sz="4" w:space="0"/>
              <w:bottom w:val="single" w:color="auto" w:sz="4" w:space="0"/>
              <w:right w:val="single" w:color="auto" w:sz="4" w:space="0"/>
            </w:tcBorders>
            <w:noWrap/>
          </w:tcPr>
          <w:p w14:paraId="5DFCF80A">
            <w:pPr>
              <w:rPr>
                <w:rFonts w:ascii="仿宋_GB2312" w:eastAsia="仿宋_GB2312"/>
                <w:sz w:val="24"/>
              </w:rPr>
            </w:pPr>
            <w:r>
              <w:rPr>
                <w:rFonts w:hint="eastAsia" w:ascii="仿宋_GB2312" w:eastAsia="仿宋_GB2312"/>
                <w:sz w:val="24"/>
              </w:rPr>
              <w:t>投标人承诺：</w:t>
            </w:r>
          </w:p>
          <w:p w14:paraId="4CC48241">
            <w:pPr>
              <w:pStyle w:val="14"/>
              <w:spacing w:line="360" w:lineRule="auto"/>
              <w:ind w:firstLine="480" w:firstLineChars="200"/>
              <w:rPr>
                <w:rFonts w:ascii="仿宋_GB2312" w:eastAsia="仿宋_GB2312"/>
                <w:sz w:val="24"/>
              </w:rPr>
            </w:pPr>
            <w:r>
              <w:rPr>
                <w:rFonts w:hint="eastAsia" w:ascii="仿宋_GB2312" w:eastAsia="仿宋_GB2312"/>
                <w:sz w:val="24"/>
              </w:rPr>
              <w:t>我公司承诺遵守贵公司由于招标人公司政策变化引起的随时终止项目的要求并承担由此带来的一切损失。</w:t>
            </w:r>
          </w:p>
          <w:p w14:paraId="29C5E3A9">
            <w:pPr>
              <w:rPr>
                <w:rFonts w:ascii="仿宋_GB2312" w:eastAsia="仿宋_GB2312"/>
                <w:sz w:val="24"/>
              </w:rPr>
            </w:pPr>
          </w:p>
        </w:tc>
      </w:tr>
    </w:tbl>
    <w:p w14:paraId="642B2862">
      <w:pPr>
        <w:rPr>
          <w:rFonts w:ascii="仿宋_GB2312" w:eastAsia="仿宋_GB2312"/>
          <w:sz w:val="24"/>
        </w:rPr>
      </w:pPr>
    </w:p>
    <w:p w14:paraId="66B91423">
      <w:pPr>
        <w:rPr>
          <w:rFonts w:ascii="仿宋_GB2312" w:eastAsia="仿宋_GB2312"/>
          <w:sz w:val="24"/>
        </w:rPr>
      </w:pPr>
    </w:p>
    <w:p w14:paraId="65466911">
      <w:pPr>
        <w:rPr>
          <w:rFonts w:ascii="仿宋_GB2312" w:eastAsia="仿宋_GB2312"/>
          <w:sz w:val="24"/>
        </w:rPr>
      </w:pPr>
    </w:p>
    <w:p w14:paraId="59398FA9">
      <w:pPr>
        <w:rPr>
          <w:rFonts w:ascii="仿宋_GB2312" w:eastAsia="仿宋_GB2312"/>
          <w:sz w:val="24"/>
        </w:rPr>
      </w:pPr>
    </w:p>
    <w:p w14:paraId="1049221C">
      <w:pPr>
        <w:rPr>
          <w:rFonts w:ascii="仿宋_GB2312" w:eastAsia="仿宋_GB2312"/>
          <w:sz w:val="24"/>
        </w:rPr>
      </w:pPr>
    </w:p>
    <w:p w14:paraId="60AE4C3C">
      <w:pPr>
        <w:rPr>
          <w:rFonts w:ascii="仿宋_GB2312" w:eastAsia="仿宋_GB2312"/>
          <w:sz w:val="24"/>
        </w:rPr>
      </w:pPr>
    </w:p>
    <w:p w14:paraId="19AF7F41">
      <w:pPr>
        <w:rPr>
          <w:rFonts w:ascii="仿宋_GB2312" w:eastAsia="仿宋_GB2312"/>
          <w:sz w:val="24"/>
        </w:rPr>
      </w:pPr>
    </w:p>
    <w:p w14:paraId="7CB191D6">
      <w:pPr>
        <w:rPr>
          <w:rFonts w:ascii="仿宋_GB2312" w:eastAsia="仿宋_GB2312"/>
          <w:sz w:val="24"/>
        </w:rPr>
      </w:pPr>
    </w:p>
    <w:p w14:paraId="4334CBE8">
      <w:pPr>
        <w:rPr>
          <w:rFonts w:ascii="仿宋_GB2312" w:eastAsia="仿宋_GB2312"/>
          <w:sz w:val="24"/>
        </w:rPr>
      </w:pPr>
    </w:p>
    <w:p w14:paraId="228ABDE7">
      <w:pPr>
        <w:pStyle w:val="76"/>
        <w:rPr>
          <w:rFonts w:hint="eastAsia" w:ascii="仿宋_GB2312" w:eastAsia="仿宋_GB2312"/>
          <w:sz w:val="24"/>
        </w:rPr>
      </w:pPr>
      <w:r>
        <w:rPr>
          <w:rFonts w:hint="eastAsia" w:ascii="仿宋_GB2312" w:eastAsia="仿宋_GB2312"/>
          <w:sz w:val="24"/>
        </w:rPr>
        <w:t>投标人名称（盖章）：              法定代表人或授权代表签字：</w:t>
      </w:r>
    </w:p>
    <w:p w14:paraId="4B60C91D">
      <w:pPr>
        <w:rPr>
          <w:rFonts w:hint="default" w:ascii="仿宋_GB2312" w:eastAsia="仿宋_GB2312"/>
          <w:sz w:val="24"/>
          <w:lang w:val="en-US"/>
        </w:rPr>
      </w:pPr>
      <w:r>
        <w:rPr>
          <w:rFonts w:hint="default" w:ascii="仿宋_GB2312" w:eastAsia="仿宋_GB2312"/>
          <w:sz w:val="24"/>
          <w:lang w:val="en-US"/>
        </w:rPr>
        <w:br w:type="page"/>
      </w:r>
    </w:p>
    <w:p w14:paraId="291B2D9E">
      <w:pPr>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6</w:t>
      </w:r>
    </w:p>
    <w:p w14:paraId="4C59BC9B">
      <w:pPr>
        <w:rPr>
          <w:rFonts w:ascii="宋体"/>
        </w:rPr>
      </w:pPr>
      <w:r>
        <w:rPr>
          <w:rFonts w:hint="eastAsia" w:ascii="宋体"/>
        </w:rPr>
        <w:t>项目名称：《</w:t>
      </w:r>
      <w:r>
        <w:rPr>
          <w:rFonts w:hint="eastAsia"/>
        </w:rPr>
        <w:t>KAPP磨齿机C轴故障维修项目</w:t>
      </w:r>
      <w:r>
        <w:rPr>
          <w:rFonts w:hint="eastAsia"/>
          <w:b/>
        </w:rPr>
        <w:t>》</w:t>
      </w:r>
    </w:p>
    <w:p w14:paraId="29A56F96">
      <w:pPr>
        <w:rPr>
          <w:rFonts w:ascii="宋体"/>
        </w:rPr>
      </w:pPr>
    </w:p>
    <w:p w14:paraId="4AB688D6">
      <w:pPr>
        <w:rPr>
          <w:rFonts w:ascii="宋体"/>
          <w:szCs w:val="21"/>
        </w:rPr>
      </w:pPr>
      <w:r>
        <w:rPr>
          <w:rFonts w:hint="eastAsia" w:ascii="宋体"/>
          <w:szCs w:val="21"/>
        </w:rPr>
        <w:t>日期：  年   月   日</w:t>
      </w:r>
    </w:p>
    <w:p w14:paraId="57AC4E2F">
      <w:pPr>
        <w:jc w:val="center"/>
        <w:rPr>
          <w:rFonts w:eastAsia="黑体"/>
          <w:b/>
          <w:bCs/>
          <w:sz w:val="28"/>
        </w:rPr>
      </w:pPr>
    </w:p>
    <w:p w14:paraId="0840561E">
      <w:pPr>
        <w:jc w:val="center"/>
        <w:rPr>
          <w:rFonts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CC9F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tcBorders>
              <w:top w:val="single" w:color="auto" w:sz="4" w:space="0"/>
              <w:left w:val="single" w:color="auto" w:sz="4" w:space="0"/>
              <w:bottom w:val="single" w:color="auto" w:sz="4" w:space="0"/>
              <w:right w:val="single" w:color="auto" w:sz="4" w:space="0"/>
            </w:tcBorders>
            <w:noWrap/>
            <w:vAlign w:val="center"/>
          </w:tcPr>
          <w:p w14:paraId="273465BC">
            <w:pPr>
              <w:jc w:val="center"/>
              <w:rPr>
                <w:rFonts w:ascii="宋体"/>
                <w:sz w:val="24"/>
              </w:rPr>
            </w:pPr>
            <w:r>
              <w:rPr>
                <w:rFonts w:hint="eastAsia" w:ascii="宋体"/>
                <w:sz w:val="24"/>
              </w:rPr>
              <w:t>序号</w:t>
            </w:r>
          </w:p>
        </w:tc>
        <w:tc>
          <w:tcPr>
            <w:tcW w:w="4140" w:type="dxa"/>
            <w:gridSpan w:val="2"/>
            <w:tcBorders>
              <w:top w:val="single" w:color="auto" w:sz="4" w:space="0"/>
              <w:left w:val="single" w:color="auto" w:sz="4" w:space="0"/>
              <w:bottom w:val="single" w:color="auto" w:sz="4" w:space="0"/>
              <w:right w:val="single" w:color="auto" w:sz="4" w:space="0"/>
            </w:tcBorders>
            <w:noWrap/>
            <w:vAlign w:val="center"/>
          </w:tcPr>
          <w:p w14:paraId="202FB6EA">
            <w:pPr>
              <w:jc w:val="center"/>
              <w:rPr>
                <w:rFonts w:ascii="宋体"/>
                <w:sz w:val="24"/>
              </w:rPr>
            </w:pPr>
            <w:r>
              <w:rPr>
                <w:rFonts w:hint="eastAsia" w:ascii="宋体"/>
                <w:sz w:val="24"/>
              </w:rPr>
              <w:t>招标文件条款</w:t>
            </w:r>
          </w:p>
        </w:tc>
        <w:tc>
          <w:tcPr>
            <w:tcW w:w="3554" w:type="dxa"/>
            <w:vMerge w:val="restart"/>
            <w:tcBorders>
              <w:top w:val="single" w:color="auto" w:sz="4" w:space="0"/>
              <w:left w:val="single" w:color="auto" w:sz="4" w:space="0"/>
              <w:bottom w:val="single" w:color="auto" w:sz="4" w:space="0"/>
              <w:right w:val="single" w:color="auto" w:sz="4" w:space="0"/>
            </w:tcBorders>
            <w:noWrap/>
            <w:vAlign w:val="center"/>
          </w:tcPr>
          <w:p w14:paraId="6188EBC6">
            <w:pPr>
              <w:jc w:val="center"/>
              <w:rPr>
                <w:rFonts w:ascii="宋体"/>
                <w:sz w:val="24"/>
              </w:rPr>
            </w:pPr>
            <w:r>
              <w:rPr>
                <w:rFonts w:hint="eastAsia" w:ascii="宋体"/>
                <w:sz w:val="24"/>
              </w:rPr>
              <w:t>偏离内容</w:t>
            </w:r>
          </w:p>
        </w:tc>
      </w:tr>
      <w:tr w14:paraId="02AEF9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tcBorders>
              <w:top w:val="single" w:color="auto" w:sz="4" w:space="0"/>
              <w:left w:val="single" w:color="auto" w:sz="4" w:space="0"/>
              <w:bottom w:val="single" w:color="auto" w:sz="4" w:space="0"/>
              <w:right w:val="single" w:color="auto" w:sz="4" w:space="0"/>
            </w:tcBorders>
            <w:noWrap/>
            <w:vAlign w:val="center"/>
          </w:tcPr>
          <w:p w14:paraId="4A2336AD"/>
        </w:tc>
        <w:tc>
          <w:tcPr>
            <w:tcW w:w="1080" w:type="dxa"/>
            <w:tcBorders>
              <w:top w:val="single" w:color="auto" w:sz="4" w:space="0"/>
              <w:left w:val="single" w:color="auto" w:sz="4" w:space="0"/>
              <w:bottom w:val="single" w:color="auto" w:sz="4" w:space="0"/>
              <w:right w:val="single" w:color="auto" w:sz="4" w:space="0"/>
            </w:tcBorders>
            <w:noWrap/>
            <w:vAlign w:val="center"/>
          </w:tcPr>
          <w:p w14:paraId="43F5612A">
            <w:pPr>
              <w:jc w:val="center"/>
              <w:rPr>
                <w:rFonts w:ascii="宋体"/>
                <w:sz w:val="24"/>
              </w:rPr>
            </w:pPr>
            <w:r>
              <w:rPr>
                <w:rFonts w:hint="eastAsia" w:ascii="宋体"/>
                <w:sz w:val="24"/>
              </w:rPr>
              <w:t>条款号</w:t>
            </w:r>
          </w:p>
        </w:tc>
        <w:tc>
          <w:tcPr>
            <w:tcW w:w="3060" w:type="dxa"/>
            <w:tcBorders>
              <w:top w:val="single" w:color="auto" w:sz="4" w:space="0"/>
              <w:left w:val="single" w:color="auto" w:sz="4" w:space="0"/>
              <w:bottom w:val="single" w:color="auto" w:sz="4" w:space="0"/>
              <w:right w:val="single" w:color="auto" w:sz="4" w:space="0"/>
            </w:tcBorders>
            <w:noWrap/>
            <w:vAlign w:val="center"/>
          </w:tcPr>
          <w:p w14:paraId="379D6BB0">
            <w:pPr>
              <w:jc w:val="center"/>
              <w:rPr>
                <w:rFonts w:ascii="宋体"/>
                <w:sz w:val="24"/>
              </w:rPr>
            </w:pPr>
            <w:r>
              <w:rPr>
                <w:rFonts w:hint="eastAsia" w:ascii="宋体"/>
                <w:sz w:val="24"/>
              </w:rPr>
              <w:t>条款要求</w:t>
            </w:r>
          </w:p>
        </w:tc>
        <w:tc>
          <w:tcPr>
            <w:tcW w:w="3554" w:type="dxa"/>
            <w:vMerge w:val="continue"/>
            <w:tcBorders>
              <w:top w:val="single" w:color="auto" w:sz="4" w:space="0"/>
              <w:left w:val="single" w:color="auto" w:sz="4" w:space="0"/>
              <w:bottom w:val="single" w:color="auto" w:sz="4" w:space="0"/>
              <w:right w:val="single" w:color="auto" w:sz="4" w:space="0"/>
            </w:tcBorders>
            <w:noWrap/>
            <w:vAlign w:val="center"/>
          </w:tcPr>
          <w:p w14:paraId="2D391A34"/>
        </w:tc>
      </w:tr>
      <w:tr w14:paraId="4EE66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DA6C80C">
            <w:pPr>
              <w:jc w:val="center"/>
              <w:rPr>
                <w:rFonts w:ascii="宋体"/>
                <w:sz w:val="24"/>
              </w:rPr>
            </w:pPr>
            <w:r>
              <w:rPr>
                <w:rFonts w:hint="eastAsia" w:ascii="宋体"/>
                <w:sz w:val="24"/>
              </w:rPr>
              <w:t>1</w:t>
            </w:r>
          </w:p>
        </w:tc>
        <w:tc>
          <w:tcPr>
            <w:tcW w:w="1080" w:type="dxa"/>
            <w:tcBorders>
              <w:top w:val="single" w:color="auto" w:sz="4" w:space="0"/>
              <w:left w:val="single" w:color="auto" w:sz="4" w:space="0"/>
              <w:bottom w:val="single" w:color="auto" w:sz="4" w:space="0"/>
              <w:right w:val="single" w:color="auto" w:sz="4" w:space="0"/>
            </w:tcBorders>
            <w:noWrap/>
            <w:vAlign w:val="center"/>
          </w:tcPr>
          <w:p w14:paraId="52552357">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739AD2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6AB578C1">
            <w:pPr>
              <w:rPr>
                <w:rFonts w:ascii="宋体"/>
                <w:sz w:val="24"/>
              </w:rPr>
            </w:pPr>
          </w:p>
        </w:tc>
      </w:tr>
      <w:tr w14:paraId="0EE84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7772A284">
            <w:pPr>
              <w:jc w:val="center"/>
              <w:rPr>
                <w:rFonts w:ascii="宋体"/>
                <w:sz w:val="24"/>
              </w:rPr>
            </w:pPr>
            <w:r>
              <w:rPr>
                <w:rFonts w:hint="eastAsia" w:ascii="宋体"/>
                <w:sz w:val="24"/>
              </w:rPr>
              <w:t>2</w:t>
            </w:r>
          </w:p>
        </w:tc>
        <w:tc>
          <w:tcPr>
            <w:tcW w:w="1080" w:type="dxa"/>
            <w:tcBorders>
              <w:top w:val="single" w:color="auto" w:sz="4" w:space="0"/>
              <w:left w:val="single" w:color="auto" w:sz="4" w:space="0"/>
              <w:bottom w:val="single" w:color="auto" w:sz="4" w:space="0"/>
              <w:right w:val="single" w:color="auto" w:sz="4" w:space="0"/>
            </w:tcBorders>
            <w:noWrap/>
            <w:vAlign w:val="center"/>
          </w:tcPr>
          <w:p w14:paraId="03D19605">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A74FF3B">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57043DE">
            <w:pPr>
              <w:rPr>
                <w:rFonts w:ascii="宋体"/>
                <w:sz w:val="24"/>
              </w:rPr>
            </w:pPr>
          </w:p>
        </w:tc>
      </w:tr>
      <w:tr w14:paraId="4F9C6D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013BCFC9">
            <w:pPr>
              <w:jc w:val="center"/>
              <w:rPr>
                <w:rFonts w:ascii="宋体"/>
                <w:sz w:val="24"/>
              </w:rPr>
            </w:pPr>
            <w:r>
              <w:rPr>
                <w:rFonts w:hint="eastAsia" w:ascii="宋体"/>
                <w:sz w:val="24"/>
              </w:rPr>
              <w:t>3</w:t>
            </w:r>
          </w:p>
        </w:tc>
        <w:tc>
          <w:tcPr>
            <w:tcW w:w="1080" w:type="dxa"/>
            <w:tcBorders>
              <w:top w:val="single" w:color="auto" w:sz="4" w:space="0"/>
              <w:left w:val="single" w:color="auto" w:sz="4" w:space="0"/>
              <w:bottom w:val="single" w:color="auto" w:sz="4" w:space="0"/>
              <w:right w:val="single" w:color="auto" w:sz="4" w:space="0"/>
            </w:tcBorders>
            <w:noWrap/>
            <w:vAlign w:val="center"/>
          </w:tcPr>
          <w:p w14:paraId="6E9EF48F">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63190809">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25630D6">
            <w:pPr>
              <w:rPr>
                <w:rFonts w:ascii="宋体"/>
                <w:sz w:val="24"/>
              </w:rPr>
            </w:pPr>
          </w:p>
        </w:tc>
      </w:tr>
      <w:tr w14:paraId="7F501A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F1B7627">
            <w:pPr>
              <w:jc w:val="center"/>
              <w:rPr>
                <w:rFonts w:ascii="宋体"/>
                <w:sz w:val="24"/>
              </w:rPr>
            </w:pPr>
            <w:r>
              <w:rPr>
                <w:rFonts w:hint="eastAsia" w:ascii="宋体"/>
                <w:sz w:val="24"/>
              </w:rPr>
              <w:t>4</w:t>
            </w:r>
          </w:p>
        </w:tc>
        <w:tc>
          <w:tcPr>
            <w:tcW w:w="1080" w:type="dxa"/>
            <w:tcBorders>
              <w:top w:val="single" w:color="auto" w:sz="4" w:space="0"/>
              <w:left w:val="single" w:color="auto" w:sz="4" w:space="0"/>
              <w:bottom w:val="single" w:color="auto" w:sz="4" w:space="0"/>
              <w:right w:val="single" w:color="auto" w:sz="4" w:space="0"/>
            </w:tcBorders>
            <w:noWrap/>
            <w:vAlign w:val="center"/>
          </w:tcPr>
          <w:p w14:paraId="1B907DF4">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113CAD92">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5FDB68CB">
            <w:pPr>
              <w:rPr>
                <w:rFonts w:ascii="宋体"/>
                <w:sz w:val="24"/>
              </w:rPr>
            </w:pPr>
          </w:p>
        </w:tc>
      </w:tr>
      <w:tr w14:paraId="234D50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3F1FEE67">
            <w:pPr>
              <w:jc w:val="center"/>
              <w:rPr>
                <w:rFonts w:ascii="宋体"/>
                <w:sz w:val="24"/>
              </w:rPr>
            </w:pPr>
            <w:r>
              <w:rPr>
                <w:rFonts w:hint="eastAsia" w:ascii="宋体"/>
                <w:sz w:val="24"/>
              </w:rPr>
              <w:t>5</w:t>
            </w:r>
          </w:p>
        </w:tc>
        <w:tc>
          <w:tcPr>
            <w:tcW w:w="1080" w:type="dxa"/>
            <w:tcBorders>
              <w:top w:val="single" w:color="auto" w:sz="4" w:space="0"/>
              <w:left w:val="single" w:color="auto" w:sz="4" w:space="0"/>
              <w:bottom w:val="single" w:color="auto" w:sz="4" w:space="0"/>
              <w:right w:val="single" w:color="auto" w:sz="4" w:space="0"/>
            </w:tcBorders>
            <w:noWrap/>
            <w:vAlign w:val="center"/>
          </w:tcPr>
          <w:p w14:paraId="4709C28E">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5C7992F5">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F07A4E2">
            <w:pPr>
              <w:rPr>
                <w:rFonts w:ascii="宋体"/>
                <w:sz w:val="24"/>
              </w:rPr>
            </w:pPr>
          </w:p>
        </w:tc>
      </w:tr>
      <w:tr w14:paraId="00781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682205D0">
            <w:pPr>
              <w:jc w:val="center"/>
              <w:rPr>
                <w:rFonts w:ascii="宋体"/>
                <w:sz w:val="24"/>
              </w:rPr>
            </w:pPr>
            <w:r>
              <w:rPr>
                <w:rFonts w:hint="eastAsia" w:ascii="宋体"/>
                <w:sz w:val="24"/>
              </w:rPr>
              <w:t>6</w:t>
            </w:r>
          </w:p>
        </w:tc>
        <w:tc>
          <w:tcPr>
            <w:tcW w:w="1080" w:type="dxa"/>
            <w:tcBorders>
              <w:top w:val="single" w:color="auto" w:sz="4" w:space="0"/>
              <w:left w:val="single" w:color="auto" w:sz="4" w:space="0"/>
              <w:bottom w:val="single" w:color="auto" w:sz="4" w:space="0"/>
              <w:right w:val="single" w:color="auto" w:sz="4" w:space="0"/>
            </w:tcBorders>
            <w:noWrap/>
            <w:vAlign w:val="center"/>
          </w:tcPr>
          <w:p w14:paraId="7C45FCFC">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4075C7D">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4973F483">
            <w:pPr>
              <w:rPr>
                <w:rFonts w:ascii="宋体"/>
                <w:sz w:val="24"/>
              </w:rPr>
            </w:pPr>
          </w:p>
        </w:tc>
      </w:tr>
      <w:tr w14:paraId="22DD7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1AD376B7">
            <w:pPr>
              <w:jc w:val="center"/>
              <w:rPr>
                <w:rFonts w:ascii="宋体"/>
                <w:sz w:val="24"/>
              </w:rPr>
            </w:pPr>
            <w:r>
              <w:rPr>
                <w:rFonts w:hint="eastAsia" w:ascii="宋体"/>
                <w:sz w:val="24"/>
              </w:rPr>
              <w:t>7</w:t>
            </w:r>
          </w:p>
        </w:tc>
        <w:tc>
          <w:tcPr>
            <w:tcW w:w="1080" w:type="dxa"/>
            <w:tcBorders>
              <w:top w:val="single" w:color="auto" w:sz="4" w:space="0"/>
              <w:left w:val="single" w:color="auto" w:sz="4" w:space="0"/>
              <w:bottom w:val="single" w:color="auto" w:sz="4" w:space="0"/>
              <w:right w:val="single" w:color="auto" w:sz="4" w:space="0"/>
            </w:tcBorders>
            <w:noWrap/>
            <w:vAlign w:val="center"/>
          </w:tcPr>
          <w:p w14:paraId="3D7DFF62">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25BB1AB9">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15FCEB59">
            <w:pPr>
              <w:rPr>
                <w:rFonts w:ascii="宋体"/>
                <w:sz w:val="24"/>
              </w:rPr>
            </w:pPr>
          </w:p>
        </w:tc>
      </w:tr>
      <w:tr w14:paraId="2C10D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5D37ECD">
            <w:pPr>
              <w:jc w:val="center"/>
              <w:rPr>
                <w:rFonts w:ascii="宋体"/>
                <w:sz w:val="24"/>
              </w:rPr>
            </w:pPr>
            <w:r>
              <w:rPr>
                <w:rFonts w:hint="eastAsia" w:ascii="宋体"/>
                <w:sz w:val="24"/>
              </w:rPr>
              <w:t>8</w:t>
            </w:r>
          </w:p>
        </w:tc>
        <w:tc>
          <w:tcPr>
            <w:tcW w:w="1080" w:type="dxa"/>
            <w:tcBorders>
              <w:top w:val="single" w:color="auto" w:sz="4" w:space="0"/>
              <w:left w:val="single" w:color="auto" w:sz="4" w:space="0"/>
              <w:bottom w:val="single" w:color="auto" w:sz="4" w:space="0"/>
              <w:right w:val="single" w:color="auto" w:sz="4" w:space="0"/>
            </w:tcBorders>
            <w:noWrap/>
            <w:vAlign w:val="center"/>
          </w:tcPr>
          <w:p w14:paraId="3DB43F49">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6ECB1E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0172CC35">
            <w:pPr>
              <w:rPr>
                <w:rFonts w:ascii="宋体"/>
                <w:sz w:val="24"/>
              </w:rPr>
            </w:pPr>
          </w:p>
        </w:tc>
      </w:tr>
      <w:tr w14:paraId="3BD985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1C3F9AC5">
            <w:pPr>
              <w:jc w:val="center"/>
              <w:rPr>
                <w:rFonts w:ascii="宋体"/>
                <w:sz w:val="24"/>
              </w:rPr>
            </w:pPr>
            <w:r>
              <w:rPr>
                <w:rFonts w:hint="eastAsia" w:ascii="宋体"/>
                <w:sz w:val="24"/>
              </w:rPr>
              <w:t>9</w:t>
            </w:r>
          </w:p>
        </w:tc>
        <w:tc>
          <w:tcPr>
            <w:tcW w:w="1080" w:type="dxa"/>
            <w:tcBorders>
              <w:top w:val="single" w:color="auto" w:sz="4" w:space="0"/>
              <w:left w:val="single" w:color="auto" w:sz="4" w:space="0"/>
              <w:bottom w:val="single" w:color="auto" w:sz="4" w:space="0"/>
              <w:right w:val="single" w:color="auto" w:sz="4" w:space="0"/>
            </w:tcBorders>
            <w:noWrap/>
            <w:vAlign w:val="center"/>
          </w:tcPr>
          <w:p w14:paraId="4F2137D1">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4867309E">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9C0FDE8">
            <w:pPr>
              <w:rPr>
                <w:rFonts w:ascii="宋体"/>
                <w:sz w:val="24"/>
              </w:rPr>
            </w:pPr>
          </w:p>
        </w:tc>
      </w:tr>
      <w:tr w14:paraId="71749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tcBorders>
              <w:top w:val="single" w:color="auto" w:sz="4" w:space="0"/>
              <w:left w:val="single" w:color="auto" w:sz="4" w:space="0"/>
              <w:bottom w:val="single" w:color="auto" w:sz="4" w:space="0"/>
              <w:right w:val="single" w:color="auto" w:sz="4" w:space="0"/>
            </w:tcBorders>
            <w:noWrap/>
            <w:vAlign w:val="center"/>
          </w:tcPr>
          <w:p w14:paraId="22DC850A">
            <w:pPr>
              <w:jc w:val="center"/>
              <w:rPr>
                <w:rFonts w:ascii="宋体"/>
                <w:sz w:val="24"/>
              </w:rPr>
            </w:pPr>
            <w:r>
              <w:rPr>
                <w:rFonts w:hint="eastAsia" w:ascii="宋体"/>
                <w:sz w:val="24"/>
              </w:rPr>
              <w:t>10</w:t>
            </w:r>
          </w:p>
        </w:tc>
        <w:tc>
          <w:tcPr>
            <w:tcW w:w="1080" w:type="dxa"/>
            <w:tcBorders>
              <w:top w:val="single" w:color="auto" w:sz="4" w:space="0"/>
              <w:left w:val="single" w:color="auto" w:sz="4" w:space="0"/>
              <w:bottom w:val="single" w:color="auto" w:sz="4" w:space="0"/>
              <w:right w:val="single" w:color="auto" w:sz="4" w:space="0"/>
            </w:tcBorders>
            <w:noWrap/>
            <w:vAlign w:val="center"/>
          </w:tcPr>
          <w:p w14:paraId="00E899D8">
            <w:pPr>
              <w:rPr>
                <w:rFonts w:ascii="宋体"/>
                <w:sz w:val="24"/>
              </w:rPr>
            </w:pPr>
          </w:p>
        </w:tc>
        <w:tc>
          <w:tcPr>
            <w:tcW w:w="3060" w:type="dxa"/>
            <w:tcBorders>
              <w:top w:val="single" w:color="auto" w:sz="4" w:space="0"/>
              <w:left w:val="single" w:color="auto" w:sz="4" w:space="0"/>
              <w:bottom w:val="single" w:color="auto" w:sz="4" w:space="0"/>
              <w:right w:val="single" w:color="auto" w:sz="4" w:space="0"/>
            </w:tcBorders>
            <w:noWrap/>
            <w:vAlign w:val="center"/>
          </w:tcPr>
          <w:p w14:paraId="76629256">
            <w:pPr>
              <w:rPr>
                <w:rFonts w:ascii="宋体"/>
                <w:sz w:val="24"/>
              </w:rPr>
            </w:pPr>
          </w:p>
        </w:tc>
        <w:tc>
          <w:tcPr>
            <w:tcW w:w="3554" w:type="dxa"/>
            <w:tcBorders>
              <w:top w:val="single" w:color="auto" w:sz="4" w:space="0"/>
              <w:left w:val="single" w:color="auto" w:sz="4" w:space="0"/>
              <w:bottom w:val="single" w:color="auto" w:sz="4" w:space="0"/>
              <w:right w:val="single" w:color="auto" w:sz="4" w:space="0"/>
            </w:tcBorders>
            <w:noWrap/>
            <w:vAlign w:val="center"/>
          </w:tcPr>
          <w:p w14:paraId="3E94E727">
            <w:pPr>
              <w:rPr>
                <w:rFonts w:ascii="宋体"/>
                <w:sz w:val="24"/>
              </w:rPr>
            </w:pPr>
          </w:p>
        </w:tc>
      </w:tr>
    </w:tbl>
    <w:p w14:paraId="20C0F286">
      <w:pPr>
        <w:rPr>
          <w:rFonts w:ascii="宋体"/>
          <w:sz w:val="24"/>
        </w:rPr>
      </w:pPr>
    </w:p>
    <w:p w14:paraId="2524BAD9">
      <w:pPr>
        <w:rPr>
          <w:rFonts w:ascii="仿宋_GB2312" w:eastAsia="仿宋_GB2312"/>
          <w:sz w:val="24"/>
        </w:rPr>
      </w:pPr>
      <w:r>
        <w:rPr>
          <w:rFonts w:hint="eastAsia" w:ascii="仿宋_GB2312" w:eastAsia="仿宋_GB2312"/>
          <w:sz w:val="24"/>
        </w:rPr>
        <w:t>投标人名称（盖章）：              法定代表人或授权代表签字：</w:t>
      </w:r>
    </w:p>
    <w:p w14:paraId="0D20EB34">
      <w:pPr>
        <w:rPr>
          <w:rFonts w:ascii="宋体"/>
          <w:sz w:val="24"/>
        </w:rPr>
      </w:pPr>
    </w:p>
    <w:p w14:paraId="42EBF199">
      <w:pPr>
        <w:rPr>
          <w:rFonts w:ascii="宋体"/>
          <w:sz w:val="24"/>
        </w:rPr>
      </w:pPr>
    </w:p>
    <w:p w14:paraId="70A04DE6">
      <w:pPr>
        <w:rPr>
          <w:rFonts w:ascii="宋体"/>
          <w:sz w:val="24"/>
        </w:rPr>
      </w:pPr>
      <w:r>
        <w:rPr>
          <w:rFonts w:hint="eastAsia" w:ascii="宋体"/>
          <w:b/>
          <w:sz w:val="24"/>
        </w:rPr>
        <w:t>注：</w:t>
      </w:r>
      <w:r>
        <w:rPr>
          <w:rFonts w:hint="eastAsia" w:ascii="宋体"/>
          <w:sz w:val="24"/>
        </w:rPr>
        <w:t>为避免歧义，无偏离也应要提报该表，并注明“无”字。如无该表则即使在其它部分已反映，将也被视为“无偏离”。</w:t>
      </w:r>
    </w:p>
    <w:p w14:paraId="40B09542">
      <w:pPr>
        <w:rPr>
          <w:rFonts w:ascii="宋体"/>
          <w:sz w:val="24"/>
        </w:rPr>
      </w:pPr>
    </w:p>
    <w:p w14:paraId="4843BB43">
      <w:pPr>
        <w:rPr>
          <w:rFonts w:hint="default" w:ascii="仿宋_GB2312" w:eastAsia="仿宋_GB2312"/>
          <w:sz w:val="24"/>
          <w:lang w:val="en-US"/>
        </w:rPr>
      </w:pPr>
      <w:r>
        <w:rPr>
          <w:rFonts w:hint="default" w:ascii="仿宋_GB2312" w:eastAsia="仿宋_GB2312"/>
          <w:sz w:val="24"/>
          <w:lang w:val="en-US"/>
        </w:rPr>
        <w:br w:type="page"/>
      </w:r>
    </w:p>
    <w:p w14:paraId="1D5E4C5B">
      <w:pPr>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7</w:t>
      </w:r>
    </w:p>
    <w:p w14:paraId="264DE7A9">
      <w:r>
        <w:rPr>
          <w:rFonts w:hint="eastAsia" w:ascii="宋体"/>
        </w:rPr>
        <w:t>项目名称：《</w:t>
      </w:r>
      <w:r>
        <w:rPr>
          <w:rFonts w:hint="eastAsia"/>
        </w:rPr>
        <w:t>KAPP磨齿机C轴故障维修项目</w:t>
      </w:r>
      <w:r>
        <w:rPr>
          <w:rFonts w:hint="eastAsia"/>
          <w:b/>
        </w:rPr>
        <w:t>》</w:t>
      </w:r>
    </w:p>
    <w:p w14:paraId="15BD0056">
      <w:pPr>
        <w:rPr>
          <w:szCs w:val="21"/>
        </w:rPr>
      </w:pPr>
      <w:r>
        <w:rPr>
          <w:rFonts w:hint="eastAsia"/>
          <w:szCs w:val="21"/>
        </w:rPr>
        <w:t>日期：  年   月   日</w:t>
      </w:r>
    </w:p>
    <w:p w14:paraId="0EC290BA">
      <w:pPr>
        <w:jc w:val="center"/>
        <w:rPr>
          <w:rFonts w:eastAsia="黑体"/>
          <w:b/>
          <w:bCs/>
          <w:sz w:val="28"/>
        </w:rPr>
      </w:pPr>
      <w:r>
        <w:rPr>
          <w:rFonts w:hint="eastAsia" w:eastAsia="黑体"/>
          <w:b/>
          <w:bCs/>
          <w:sz w:val="28"/>
        </w:rPr>
        <w:t>企业情况、从业经历、服务承诺一览表</w:t>
      </w:r>
    </w:p>
    <w:p w14:paraId="5936ECDC">
      <w:pPr>
        <w:spacing w:line="400" w:lineRule="exact"/>
        <w:jc w:val="center"/>
        <w:rPr>
          <w:rFonts w:ascii="黑体" w:eastAsia="黑体"/>
          <w:sz w:val="30"/>
        </w:rPr>
      </w:pPr>
      <w:r>
        <w:rPr>
          <w:rFonts w:hint="eastAsia" w:ascii="黑体" w:eastAsia="黑体"/>
          <w:sz w:val="24"/>
        </w:rPr>
        <w:t>（模板仅供参考，项目需求单位根据项目实际情况自拟格式和内容）</w:t>
      </w:r>
    </w:p>
    <w:tbl>
      <w:tblPr>
        <w:tblStyle w:val="3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7788DC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2B29A417">
            <w:pPr>
              <w:jc w:val="center"/>
              <w:rPr>
                <w:rFonts w:ascii="宋体"/>
                <w:sz w:val="24"/>
              </w:rPr>
            </w:pPr>
            <w:r>
              <w:rPr>
                <w:rFonts w:hint="eastAsia" w:ascii="宋体"/>
                <w:sz w:val="24"/>
              </w:rPr>
              <w:t>企业情况</w:t>
            </w:r>
          </w:p>
        </w:tc>
      </w:tr>
      <w:tr w14:paraId="33B6D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tcBorders>
              <w:top w:val="single" w:color="auto" w:sz="4" w:space="0"/>
              <w:left w:val="single" w:color="auto" w:sz="4" w:space="0"/>
              <w:bottom w:val="single" w:color="auto" w:sz="4" w:space="0"/>
              <w:right w:val="single" w:color="auto" w:sz="4" w:space="0"/>
            </w:tcBorders>
            <w:noWrap/>
            <w:vAlign w:val="center"/>
          </w:tcPr>
          <w:p w14:paraId="58921565">
            <w:pPr>
              <w:jc w:val="center"/>
              <w:rPr>
                <w:rFonts w:ascii="宋体"/>
                <w:sz w:val="24"/>
              </w:rPr>
            </w:pPr>
            <w:r>
              <w:rPr>
                <w:rFonts w:hint="eastAsia" w:ascii="宋体"/>
                <w:sz w:val="24"/>
              </w:rPr>
              <w:t>公司名称</w:t>
            </w:r>
          </w:p>
        </w:tc>
        <w:tc>
          <w:tcPr>
            <w:tcW w:w="2269" w:type="dxa"/>
            <w:gridSpan w:val="4"/>
            <w:tcBorders>
              <w:top w:val="single" w:color="auto" w:sz="4" w:space="0"/>
              <w:left w:val="single" w:color="auto" w:sz="4" w:space="0"/>
              <w:bottom w:val="single" w:color="auto" w:sz="4" w:space="0"/>
              <w:right w:val="single" w:color="auto" w:sz="4" w:space="0"/>
            </w:tcBorders>
            <w:noWrap/>
            <w:vAlign w:val="center"/>
          </w:tcPr>
          <w:p w14:paraId="774BB4E8">
            <w:pPr>
              <w:jc w:val="center"/>
              <w:rPr>
                <w:rFonts w:ascii="宋体"/>
                <w:sz w:val="24"/>
              </w:rPr>
            </w:pPr>
          </w:p>
        </w:tc>
        <w:tc>
          <w:tcPr>
            <w:tcW w:w="1276" w:type="dxa"/>
            <w:gridSpan w:val="3"/>
            <w:tcBorders>
              <w:top w:val="single" w:color="auto" w:sz="4" w:space="0"/>
              <w:left w:val="single" w:color="auto" w:sz="4" w:space="0"/>
              <w:bottom w:val="single" w:color="auto" w:sz="4" w:space="0"/>
              <w:right w:val="single" w:color="auto" w:sz="4" w:space="0"/>
            </w:tcBorders>
            <w:noWrap/>
            <w:vAlign w:val="center"/>
          </w:tcPr>
          <w:p w14:paraId="2E6813BB">
            <w:pPr>
              <w:rPr>
                <w:rFonts w:ascii="宋体"/>
                <w:sz w:val="24"/>
              </w:rPr>
            </w:pPr>
            <w:r>
              <w:rPr>
                <w:rFonts w:hint="eastAsia" w:ascii="宋体"/>
                <w:sz w:val="24"/>
              </w:rPr>
              <w:t>成立时间</w:t>
            </w:r>
          </w:p>
        </w:tc>
        <w:tc>
          <w:tcPr>
            <w:tcW w:w="1400" w:type="dxa"/>
            <w:tcBorders>
              <w:top w:val="single" w:color="auto" w:sz="4" w:space="0"/>
              <w:left w:val="single" w:color="auto" w:sz="4" w:space="0"/>
              <w:bottom w:val="single" w:color="auto" w:sz="4" w:space="0"/>
              <w:right w:val="single" w:color="auto" w:sz="4" w:space="0"/>
            </w:tcBorders>
            <w:noWrap/>
            <w:vAlign w:val="center"/>
          </w:tcPr>
          <w:p w14:paraId="69C9B2B1">
            <w:pPr>
              <w:rPr>
                <w:rFonts w:ascii="宋体"/>
                <w:sz w:val="24"/>
              </w:rPr>
            </w:pPr>
          </w:p>
        </w:tc>
        <w:tc>
          <w:tcPr>
            <w:tcW w:w="1293" w:type="dxa"/>
            <w:tcBorders>
              <w:top w:val="single" w:color="auto" w:sz="4" w:space="0"/>
              <w:left w:val="single" w:color="auto" w:sz="4" w:space="0"/>
              <w:bottom w:val="single" w:color="auto" w:sz="4" w:space="0"/>
              <w:right w:val="single" w:color="auto" w:sz="4" w:space="0"/>
            </w:tcBorders>
            <w:noWrap/>
            <w:vAlign w:val="center"/>
          </w:tcPr>
          <w:p w14:paraId="79D90E42">
            <w:pPr>
              <w:rPr>
                <w:rFonts w:ascii="宋体"/>
                <w:sz w:val="24"/>
              </w:rPr>
            </w:pPr>
            <w:r>
              <w:rPr>
                <w:rFonts w:hint="eastAsia" w:ascii="宋体"/>
                <w:sz w:val="24"/>
              </w:rPr>
              <w:t>注册资本</w:t>
            </w:r>
          </w:p>
        </w:tc>
        <w:tc>
          <w:tcPr>
            <w:tcW w:w="2263" w:type="dxa"/>
            <w:gridSpan w:val="2"/>
            <w:tcBorders>
              <w:top w:val="single" w:color="auto" w:sz="4" w:space="0"/>
              <w:left w:val="single" w:color="auto" w:sz="4" w:space="0"/>
              <w:bottom w:val="single" w:color="auto" w:sz="4" w:space="0"/>
              <w:right w:val="single" w:color="auto" w:sz="4" w:space="0"/>
            </w:tcBorders>
            <w:noWrap/>
            <w:vAlign w:val="center"/>
          </w:tcPr>
          <w:p w14:paraId="1704F1A4">
            <w:pPr>
              <w:jc w:val="right"/>
              <w:rPr>
                <w:rFonts w:ascii="宋体"/>
                <w:sz w:val="24"/>
              </w:rPr>
            </w:pPr>
            <w:r>
              <w:rPr>
                <w:rFonts w:hint="eastAsia" w:ascii="宋体"/>
                <w:sz w:val="24"/>
              </w:rPr>
              <w:t>万元</w:t>
            </w:r>
          </w:p>
        </w:tc>
      </w:tr>
      <w:tr w14:paraId="11A947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tcBorders>
              <w:top w:val="single" w:color="auto" w:sz="4" w:space="0"/>
              <w:left w:val="single" w:color="auto" w:sz="4" w:space="0"/>
              <w:bottom w:val="single" w:color="auto" w:sz="4" w:space="0"/>
              <w:right w:val="single" w:color="auto" w:sz="4" w:space="0"/>
            </w:tcBorders>
            <w:noWrap/>
            <w:vAlign w:val="center"/>
          </w:tcPr>
          <w:p w14:paraId="086AA954">
            <w:pPr>
              <w:jc w:val="left"/>
              <w:rPr>
                <w:rFonts w:ascii="宋体"/>
                <w:sz w:val="24"/>
              </w:rPr>
            </w:pPr>
            <w:r>
              <w:rPr>
                <w:rFonts w:hint="eastAsia" w:ascii="宋体"/>
                <w:sz w:val="24"/>
              </w:rPr>
              <w:t>公司在册员工人数</w:t>
            </w:r>
          </w:p>
        </w:tc>
        <w:tc>
          <w:tcPr>
            <w:tcW w:w="1984" w:type="dxa"/>
            <w:gridSpan w:val="4"/>
            <w:tcBorders>
              <w:top w:val="single" w:color="auto" w:sz="4" w:space="0"/>
              <w:left w:val="single" w:color="auto" w:sz="4" w:space="0"/>
              <w:bottom w:val="single" w:color="auto" w:sz="4" w:space="0"/>
              <w:right w:val="single" w:color="auto" w:sz="4" w:space="0"/>
            </w:tcBorders>
            <w:noWrap/>
            <w:vAlign w:val="center"/>
          </w:tcPr>
          <w:p w14:paraId="7EEEC145">
            <w:pPr>
              <w:jc w:val="right"/>
              <w:rPr>
                <w:rFonts w:ascii="宋体"/>
                <w:sz w:val="24"/>
              </w:rPr>
            </w:pPr>
            <w:r>
              <w:rPr>
                <w:rFonts w:hint="eastAsia" w:ascii="宋体"/>
                <w:sz w:val="24"/>
              </w:rPr>
              <w:t>人</w:t>
            </w:r>
          </w:p>
        </w:tc>
        <w:tc>
          <w:tcPr>
            <w:tcW w:w="3970" w:type="dxa"/>
            <w:gridSpan w:val="4"/>
            <w:tcBorders>
              <w:top w:val="single" w:color="auto" w:sz="4" w:space="0"/>
              <w:left w:val="single" w:color="auto" w:sz="4" w:space="0"/>
              <w:bottom w:val="single" w:color="auto" w:sz="4" w:space="0"/>
              <w:right w:val="single" w:color="auto" w:sz="4" w:space="0"/>
            </w:tcBorders>
            <w:noWrap/>
            <w:vAlign w:val="center"/>
          </w:tcPr>
          <w:p w14:paraId="28797864">
            <w:pPr>
              <w:rPr>
                <w:rFonts w:ascii="宋体"/>
                <w:sz w:val="24"/>
              </w:rPr>
            </w:pPr>
            <w:r>
              <w:rPr>
                <w:rFonts w:hint="eastAsia" w:ascii="宋体"/>
                <w:sz w:val="24"/>
              </w:rPr>
              <w:t>专业从事产品研发、生产的员工人数</w:t>
            </w:r>
          </w:p>
        </w:tc>
        <w:tc>
          <w:tcPr>
            <w:tcW w:w="1554" w:type="dxa"/>
            <w:tcBorders>
              <w:top w:val="single" w:color="auto" w:sz="4" w:space="0"/>
              <w:left w:val="single" w:color="auto" w:sz="4" w:space="0"/>
              <w:bottom w:val="single" w:color="auto" w:sz="4" w:space="0"/>
              <w:right w:val="single" w:color="auto" w:sz="4" w:space="0"/>
            </w:tcBorders>
            <w:noWrap/>
            <w:vAlign w:val="center"/>
          </w:tcPr>
          <w:p w14:paraId="570C65C6">
            <w:pPr>
              <w:jc w:val="right"/>
              <w:rPr>
                <w:rFonts w:ascii="宋体"/>
                <w:sz w:val="24"/>
              </w:rPr>
            </w:pPr>
            <w:r>
              <w:rPr>
                <w:rFonts w:hint="eastAsia" w:ascii="宋体"/>
                <w:sz w:val="24"/>
              </w:rPr>
              <w:t>人</w:t>
            </w:r>
          </w:p>
        </w:tc>
      </w:tr>
      <w:tr w14:paraId="2E4F5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tcBorders>
              <w:top w:val="single" w:color="auto" w:sz="4" w:space="0"/>
              <w:left w:val="single" w:color="auto" w:sz="4" w:space="0"/>
              <w:bottom w:val="single" w:color="auto" w:sz="4" w:space="0"/>
              <w:right w:val="single" w:color="auto" w:sz="4" w:space="0"/>
            </w:tcBorders>
            <w:noWrap/>
            <w:vAlign w:val="center"/>
          </w:tcPr>
          <w:p w14:paraId="263377E2">
            <w:pPr>
              <w:jc w:val="left"/>
              <w:rPr>
                <w:rFonts w:ascii="宋体"/>
                <w:sz w:val="24"/>
              </w:rPr>
            </w:pPr>
            <w:r>
              <w:rPr>
                <w:rFonts w:hint="eastAsia" w:ascii="宋体"/>
                <w:sz w:val="24"/>
              </w:rPr>
              <w:t>企业所通过的体系认证情况</w:t>
            </w:r>
          </w:p>
        </w:tc>
        <w:tc>
          <w:tcPr>
            <w:tcW w:w="6232" w:type="dxa"/>
            <w:gridSpan w:val="7"/>
            <w:tcBorders>
              <w:top w:val="single" w:color="auto" w:sz="4" w:space="0"/>
              <w:left w:val="single" w:color="auto" w:sz="4" w:space="0"/>
              <w:bottom w:val="single" w:color="auto" w:sz="4" w:space="0"/>
              <w:right w:val="single" w:color="auto" w:sz="4" w:space="0"/>
            </w:tcBorders>
            <w:noWrap/>
            <w:vAlign w:val="center"/>
          </w:tcPr>
          <w:p w14:paraId="1F8AE3BC">
            <w:pPr>
              <w:jc w:val="right"/>
              <w:rPr>
                <w:rFonts w:ascii="宋体"/>
                <w:sz w:val="24"/>
              </w:rPr>
            </w:pPr>
          </w:p>
        </w:tc>
      </w:tr>
      <w:tr w14:paraId="7598D4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tcBorders>
              <w:top w:val="single" w:color="auto" w:sz="4" w:space="0"/>
              <w:left w:val="single" w:color="auto" w:sz="4" w:space="0"/>
              <w:bottom w:val="single" w:color="auto" w:sz="4" w:space="0"/>
              <w:right w:val="single" w:color="auto" w:sz="4" w:space="0"/>
            </w:tcBorders>
            <w:noWrap/>
            <w:vAlign w:val="center"/>
          </w:tcPr>
          <w:p w14:paraId="3442414B">
            <w:pPr>
              <w:jc w:val="center"/>
              <w:rPr>
                <w:rFonts w:ascii="宋体"/>
                <w:sz w:val="24"/>
              </w:rPr>
            </w:pPr>
            <w:r>
              <w:rPr>
                <w:rFonts w:hint="eastAsia" w:ascii="宋体"/>
                <w:sz w:val="24"/>
              </w:rPr>
              <w:t>公司现有主要研发、实验、生产设备</w:t>
            </w:r>
          </w:p>
        </w:tc>
        <w:tc>
          <w:tcPr>
            <w:tcW w:w="7493" w:type="dxa"/>
            <w:gridSpan w:val="8"/>
            <w:tcBorders>
              <w:top w:val="single" w:color="auto" w:sz="4" w:space="0"/>
              <w:left w:val="single" w:color="auto" w:sz="4" w:space="0"/>
              <w:bottom w:val="single" w:color="auto" w:sz="4" w:space="0"/>
              <w:right w:val="single" w:color="auto" w:sz="4" w:space="0"/>
            </w:tcBorders>
            <w:noWrap/>
            <w:vAlign w:val="center"/>
          </w:tcPr>
          <w:p w14:paraId="6CCFA925">
            <w:pPr>
              <w:rPr>
                <w:rFonts w:ascii="宋体"/>
                <w:sz w:val="24"/>
              </w:rPr>
            </w:pPr>
          </w:p>
        </w:tc>
      </w:tr>
      <w:tr w14:paraId="4F8932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031ECC1D">
            <w:pPr>
              <w:jc w:val="center"/>
              <w:rPr>
                <w:rFonts w:ascii="宋体"/>
                <w:sz w:val="24"/>
              </w:rPr>
            </w:pPr>
            <w:r>
              <w:rPr>
                <w:rFonts w:hint="eastAsia" w:ascii="宋体"/>
                <w:sz w:val="24"/>
              </w:rPr>
              <w:t>从业经历</w:t>
            </w:r>
          </w:p>
        </w:tc>
      </w:tr>
      <w:tr w14:paraId="66ADF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5D633AA8">
            <w:pPr>
              <w:jc w:val="center"/>
              <w:rPr>
                <w:rFonts w:ascii="宋体"/>
                <w:sz w:val="24"/>
              </w:rPr>
            </w:pPr>
            <w:r>
              <w:rPr>
                <w:rFonts w:hint="eastAsia" w:ascii="宋体"/>
                <w:szCs w:val="21"/>
              </w:rPr>
              <w:t>正在或曾经从事过的项目名称</w:t>
            </w: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42CE2DED">
            <w:pPr>
              <w:jc w:val="center"/>
              <w:rPr>
                <w:rFonts w:ascii="宋体"/>
                <w:sz w:val="24"/>
              </w:rPr>
            </w:pPr>
            <w:r>
              <w:rPr>
                <w:rFonts w:hint="eastAsia" w:ascii="宋体"/>
                <w:sz w:val="24"/>
              </w:rPr>
              <w:t>项目起止时间</w:t>
            </w: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7AC4B057">
            <w:pPr>
              <w:jc w:val="center"/>
              <w:rPr>
                <w:rFonts w:ascii="宋体"/>
                <w:sz w:val="24"/>
              </w:rPr>
            </w:pPr>
            <w:r>
              <w:rPr>
                <w:rFonts w:hint="eastAsia" w:ascii="宋体"/>
                <w:sz w:val="24"/>
              </w:rPr>
              <w:t>与投标人签订合同的单位名称</w:t>
            </w:r>
          </w:p>
        </w:tc>
      </w:tr>
      <w:tr w14:paraId="66633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3A32F915">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508A7C2F">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6BCB03F1">
            <w:pPr>
              <w:rPr>
                <w:rFonts w:ascii="宋体"/>
                <w:sz w:val="24"/>
              </w:rPr>
            </w:pPr>
          </w:p>
        </w:tc>
      </w:tr>
      <w:tr w14:paraId="2FAB37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067B86D5">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4BF053AC">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5DC6D376">
            <w:pPr>
              <w:rPr>
                <w:rFonts w:ascii="宋体"/>
                <w:sz w:val="24"/>
              </w:rPr>
            </w:pPr>
          </w:p>
        </w:tc>
      </w:tr>
      <w:tr w14:paraId="06E3C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568B5654">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3A7BB912">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3777B83D">
            <w:pPr>
              <w:rPr>
                <w:rFonts w:ascii="宋体"/>
                <w:sz w:val="24"/>
              </w:rPr>
            </w:pPr>
          </w:p>
        </w:tc>
      </w:tr>
      <w:tr w14:paraId="397514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tcBorders>
              <w:top w:val="single" w:color="auto" w:sz="4" w:space="0"/>
              <w:left w:val="single" w:color="auto" w:sz="4" w:space="0"/>
              <w:bottom w:val="single" w:color="auto" w:sz="4" w:space="0"/>
              <w:right w:val="single" w:color="auto" w:sz="4" w:space="0"/>
            </w:tcBorders>
            <w:noWrap/>
            <w:vAlign w:val="center"/>
          </w:tcPr>
          <w:p w14:paraId="6B70885F">
            <w:pPr>
              <w:jc w:val="center"/>
              <w:rPr>
                <w:rFonts w:ascii="宋体"/>
                <w:sz w:val="24"/>
              </w:rPr>
            </w:pPr>
          </w:p>
        </w:tc>
        <w:tc>
          <w:tcPr>
            <w:tcW w:w="2649" w:type="dxa"/>
            <w:gridSpan w:val="3"/>
            <w:tcBorders>
              <w:top w:val="single" w:color="auto" w:sz="4" w:space="0"/>
              <w:left w:val="single" w:color="auto" w:sz="4" w:space="0"/>
              <w:bottom w:val="single" w:color="auto" w:sz="4" w:space="0"/>
              <w:right w:val="single" w:color="auto" w:sz="4" w:space="0"/>
            </w:tcBorders>
            <w:noWrap/>
            <w:vAlign w:val="center"/>
          </w:tcPr>
          <w:p w14:paraId="572C91C2">
            <w:pPr>
              <w:rPr>
                <w:rFonts w:ascii="宋体"/>
                <w:sz w:val="24"/>
              </w:rPr>
            </w:pPr>
          </w:p>
        </w:tc>
        <w:tc>
          <w:tcPr>
            <w:tcW w:w="3556" w:type="dxa"/>
            <w:gridSpan w:val="3"/>
            <w:tcBorders>
              <w:top w:val="single" w:color="auto" w:sz="4" w:space="0"/>
              <w:left w:val="single" w:color="auto" w:sz="4" w:space="0"/>
              <w:bottom w:val="single" w:color="auto" w:sz="4" w:space="0"/>
              <w:right w:val="single" w:color="auto" w:sz="4" w:space="0"/>
            </w:tcBorders>
            <w:noWrap/>
            <w:vAlign w:val="center"/>
          </w:tcPr>
          <w:p w14:paraId="63E09305">
            <w:pPr>
              <w:rPr>
                <w:rFonts w:ascii="宋体"/>
                <w:sz w:val="24"/>
              </w:rPr>
            </w:pPr>
          </w:p>
        </w:tc>
      </w:tr>
      <w:tr w14:paraId="56103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tcBorders>
              <w:top w:val="single" w:color="auto" w:sz="4" w:space="0"/>
              <w:left w:val="single" w:color="auto" w:sz="4" w:space="0"/>
              <w:bottom w:val="single" w:color="auto" w:sz="4" w:space="0"/>
              <w:right w:val="single" w:color="auto" w:sz="4" w:space="0"/>
            </w:tcBorders>
            <w:noWrap/>
            <w:vAlign w:val="center"/>
          </w:tcPr>
          <w:p w14:paraId="5BB1FBA8">
            <w:pPr>
              <w:jc w:val="center"/>
              <w:rPr>
                <w:rFonts w:ascii="宋体"/>
                <w:sz w:val="24"/>
              </w:rPr>
            </w:pPr>
            <w:r>
              <w:rPr>
                <w:rFonts w:hint="eastAsia" w:ascii="宋体"/>
                <w:sz w:val="24"/>
              </w:rPr>
              <w:t>针对本招标项目的服务承诺</w:t>
            </w:r>
          </w:p>
        </w:tc>
      </w:tr>
      <w:tr w14:paraId="5B080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463A65D5">
            <w:pPr>
              <w:jc w:val="center"/>
              <w:rPr>
                <w:rFonts w:ascii="宋体"/>
                <w:sz w:val="24"/>
              </w:rPr>
            </w:pPr>
            <w:r>
              <w:rPr>
                <w:rFonts w:hint="eastAsia" w:ascii="宋体"/>
                <w:sz w:val="24"/>
              </w:rPr>
              <w:t>可为该项目配备人员、相关设备情况</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9616CDA">
            <w:pPr>
              <w:jc w:val="center"/>
              <w:rPr>
                <w:rFonts w:ascii="宋体"/>
                <w:sz w:val="24"/>
              </w:rPr>
            </w:pPr>
            <w:r>
              <w:rPr>
                <w:rFonts w:hint="eastAsia" w:ascii="宋体"/>
                <w:sz w:val="24"/>
              </w:rPr>
              <w:t>设计人员（名）</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3999C42F">
            <w:pPr>
              <w:jc w:val="center"/>
              <w:rPr>
                <w:rFonts w:ascii="宋体"/>
                <w:sz w:val="24"/>
              </w:rPr>
            </w:pPr>
          </w:p>
        </w:tc>
      </w:tr>
      <w:tr w14:paraId="785B4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D552159"/>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25ED314B">
            <w:pPr>
              <w:jc w:val="center"/>
              <w:rPr>
                <w:rFonts w:ascii="宋体"/>
                <w:sz w:val="24"/>
              </w:rPr>
            </w:pPr>
            <w:r>
              <w:rPr>
                <w:rFonts w:hint="eastAsia" w:ascii="宋体"/>
                <w:sz w:val="24"/>
              </w:rPr>
              <w:t>研发、实验设备（功能、型号、数量）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1788DB8C">
            <w:pPr>
              <w:jc w:val="center"/>
              <w:rPr>
                <w:rFonts w:ascii="宋体"/>
                <w:sz w:val="24"/>
              </w:rPr>
            </w:pPr>
          </w:p>
        </w:tc>
      </w:tr>
      <w:tr w14:paraId="7C47E3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FC2B89C"/>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4C3128FD">
            <w:pPr>
              <w:jc w:val="center"/>
              <w:rPr>
                <w:rFonts w:ascii="宋体"/>
                <w:sz w:val="24"/>
              </w:rPr>
            </w:pPr>
            <w:r>
              <w:rPr>
                <w:rFonts w:hint="eastAsia" w:ascii="宋体"/>
                <w:sz w:val="24"/>
              </w:rPr>
              <w:t>生产设备（功能、型号、数量）</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14FE5678">
            <w:pPr>
              <w:jc w:val="center"/>
              <w:rPr>
                <w:rFonts w:ascii="宋体"/>
                <w:sz w:val="24"/>
              </w:rPr>
            </w:pPr>
          </w:p>
        </w:tc>
      </w:tr>
      <w:tr w14:paraId="3A0B55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CFFECFC"/>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31338359">
            <w:pPr>
              <w:jc w:val="center"/>
              <w:rPr>
                <w:rFonts w:ascii="宋体"/>
                <w:sz w:val="24"/>
                <w:szCs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042B44B">
            <w:pPr>
              <w:jc w:val="center"/>
              <w:rPr>
                <w:rFonts w:ascii="宋体"/>
                <w:sz w:val="24"/>
              </w:rPr>
            </w:pPr>
          </w:p>
        </w:tc>
      </w:tr>
      <w:tr w14:paraId="0CB0C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5FD22DF9"/>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1D3A8C5D">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6A279CA1">
            <w:pPr>
              <w:jc w:val="center"/>
              <w:rPr>
                <w:rFonts w:ascii="宋体"/>
                <w:sz w:val="24"/>
              </w:rPr>
            </w:pPr>
          </w:p>
        </w:tc>
      </w:tr>
      <w:tr w14:paraId="04826D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59B149E">
            <w:pPr>
              <w:jc w:val="center"/>
              <w:rPr>
                <w:rFonts w:ascii="宋体"/>
                <w:sz w:val="24"/>
              </w:rPr>
            </w:pPr>
            <w:r>
              <w:rPr>
                <w:rFonts w:hint="eastAsia" w:ascii="宋体"/>
                <w:sz w:val="24"/>
              </w:rPr>
              <w:t>其他</w:t>
            </w:r>
          </w:p>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5972DF64">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6F0F20C">
            <w:pPr>
              <w:jc w:val="center"/>
              <w:rPr>
                <w:rFonts w:ascii="宋体"/>
                <w:sz w:val="24"/>
              </w:rPr>
            </w:pPr>
          </w:p>
        </w:tc>
      </w:tr>
      <w:tr w14:paraId="34A95A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1AAA2257"/>
        </w:tc>
        <w:tc>
          <w:tcPr>
            <w:tcW w:w="1730" w:type="dxa"/>
            <w:gridSpan w:val="4"/>
            <w:tcBorders>
              <w:top w:val="single" w:color="auto" w:sz="4" w:space="0"/>
              <w:left w:val="single" w:color="auto" w:sz="4" w:space="0"/>
              <w:bottom w:val="single" w:color="auto" w:sz="4" w:space="0"/>
              <w:right w:val="single" w:color="auto" w:sz="4" w:space="0"/>
            </w:tcBorders>
            <w:noWrap/>
            <w:vAlign w:val="center"/>
          </w:tcPr>
          <w:p w14:paraId="0BF414C3">
            <w:pPr>
              <w:jc w:val="center"/>
              <w:rPr>
                <w:rFonts w:ascii="宋体"/>
                <w:sz w:val="24"/>
              </w:rPr>
            </w:pPr>
            <w:r>
              <w:rPr>
                <w:rFonts w:ascii="宋体"/>
                <w:sz w:val="24"/>
              </w:rPr>
              <w:t>……</w:t>
            </w:r>
          </w:p>
        </w:tc>
        <w:tc>
          <w:tcPr>
            <w:tcW w:w="6205" w:type="dxa"/>
            <w:gridSpan w:val="6"/>
            <w:tcBorders>
              <w:top w:val="single" w:color="auto" w:sz="4" w:space="0"/>
              <w:left w:val="single" w:color="auto" w:sz="4" w:space="0"/>
              <w:bottom w:val="single" w:color="auto" w:sz="4" w:space="0"/>
              <w:right w:val="single" w:color="auto" w:sz="4" w:space="0"/>
            </w:tcBorders>
            <w:noWrap/>
            <w:vAlign w:val="center"/>
          </w:tcPr>
          <w:p w14:paraId="2DCD3650">
            <w:pPr>
              <w:jc w:val="center"/>
              <w:rPr>
                <w:rFonts w:ascii="宋体"/>
                <w:sz w:val="24"/>
              </w:rPr>
            </w:pPr>
          </w:p>
        </w:tc>
      </w:tr>
    </w:tbl>
    <w:p w14:paraId="600B60B9">
      <w:pPr>
        <w:pStyle w:val="14"/>
        <w:spacing w:line="360" w:lineRule="auto"/>
        <w:rPr>
          <w:rFonts w:ascii="仿宋_GB2312" w:eastAsia="仿宋_GB2312"/>
          <w:sz w:val="24"/>
        </w:rPr>
      </w:pPr>
      <w:r>
        <w:rPr>
          <w:rFonts w:hint="eastAsia" w:ascii="仿宋_GB2312" w:eastAsia="仿宋_GB2312"/>
          <w:sz w:val="24"/>
        </w:rPr>
        <w:t>投标人名称（盖章）：              法定代表人或授权代表签字：</w:t>
      </w:r>
    </w:p>
    <w:p w14:paraId="2F8A8568">
      <w:pPr>
        <w:pStyle w:val="14"/>
        <w:spacing w:line="360" w:lineRule="auto"/>
        <w:ind w:firstLine="241" w:firstLineChars="100"/>
        <w:rPr>
          <w:b/>
          <w:sz w:val="24"/>
          <w:szCs w:val="24"/>
        </w:rPr>
      </w:pPr>
    </w:p>
    <w:p w14:paraId="702CA558">
      <w:pPr>
        <w:pStyle w:val="14"/>
        <w:spacing w:line="360" w:lineRule="auto"/>
        <w:ind w:left="669" w:leftChars="115" w:hanging="428" w:hangingChars="194"/>
        <w:rPr>
          <w:sz w:val="22"/>
        </w:rPr>
      </w:pPr>
      <w:r>
        <w:rPr>
          <w:rFonts w:hint="eastAsia"/>
          <w:b/>
          <w:sz w:val="22"/>
        </w:rPr>
        <w:t>注：</w:t>
      </w:r>
      <w:r>
        <w:rPr>
          <w:rFonts w:hint="eastAsia"/>
          <w:sz w:val="22"/>
        </w:rPr>
        <w:t>1.投标人为满足本招标项目之需，需实际配置的、包含但不限于上述设备、人员及其他条目；</w:t>
      </w:r>
    </w:p>
    <w:p w14:paraId="7BD01481">
      <w:pPr>
        <w:pStyle w:val="14"/>
        <w:numPr>
          <w:ilvl w:val="0"/>
          <w:numId w:val="30"/>
        </w:numPr>
        <w:spacing w:line="360" w:lineRule="auto"/>
        <w:ind w:left="661" w:leftChars="315"/>
        <w:rPr>
          <w:sz w:val="22"/>
        </w:rPr>
      </w:pPr>
      <w:r>
        <w:rPr>
          <w:rFonts w:hint="eastAsia"/>
          <w:sz w:val="22"/>
        </w:rPr>
        <w:t>投标人可在上表内容基础上，酌情自行增加相关条目，以便更好的满足项目开展之需要。</w:t>
      </w:r>
    </w:p>
    <w:p w14:paraId="1D3884D4">
      <w:pPr>
        <w:rPr>
          <w:rFonts w:hint="default" w:ascii="仿宋_GB2312" w:eastAsia="仿宋_GB2312"/>
          <w:sz w:val="24"/>
          <w:lang w:val="en-US"/>
        </w:rPr>
      </w:pPr>
      <w:r>
        <w:rPr>
          <w:rFonts w:hint="default" w:ascii="仿宋_GB2312" w:eastAsia="仿宋_GB2312"/>
          <w:sz w:val="24"/>
          <w:lang w:val="en-US"/>
        </w:rPr>
        <w:br w:type="page"/>
      </w:r>
    </w:p>
    <w:p w14:paraId="27261AF2">
      <w:pPr>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8</w:t>
      </w:r>
    </w:p>
    <w:p w14:paraId="2A6A95A5">
      <w:pPr>
        <w:rPr>
          <w:rFonts w:hint="eastAsia" w:ascii="宋体" w:hAnsi="宋体"/>
        </w:rPr>
      </w:pPr>
      <w:r>
        <w:rPr>
          <w:rFonts w:hint="eastAsia" w:ascii="宋体" w:hAnsi="宋体"/>
        </w:rPr>
        <w:t>项目名称：</w:t>
      </w:r>
      <w:r>
        <w:rPr>
          <w:rFonts w:hint="eastAsia" w:ascii="宋体"/>
        </w:rPr>
        <w:t>《</w:t>
      </w:r>
      <w:r>
        <w:rPr>
          <w:rFonts w:hint="eastAsia"/>
        </w:rPr>
        <w:t>KAPP磨齿机C轴故障维修项目</w:t>
      </w:r>
      <w:r>
        <w:rPr>
          <w:rFonts w:hint="eastAsia"/>
          <w:b/>
        </w:rPr>
        <w:t>》</w:t>
      </w:r>
    </w:p>
    <w:p w14:paraId="55FBA9C4">
      <w:pPr>
        <w:pStyle w:val="14"/>
        <w:spacing w:line="360" w:lineRule="auto"/>
        <w:ind w:left="885" w:leftChars="-6" w:hanging="898" w:hangingChars="428"/>
        <w:rPr>
          <w:rFonts w:hint="eastAsia" w:hAnsi="宋体"/>
          <w:szCs w:val="21"/>
        </w:rPr>
      </w:pPr>
      <w:r>
        <w:rPr>
          <w:rFonts w:hint="eastAsia" w:hAnsi="宋体"/>
          <w:szCs w:val="21"/>
        </w:rPr>
        <w:t>日期：  年   月   日</w:t>
      </w:r>
    </w:p>
    <w:p w14:paraId="32ACA157">
      <w:pPr>
        <w:jc w:val="center"/>
        <w:rPr>
          <w:rFonts w:eastAsia="黑体"/>
          <w:b/>
          <w:bCs/>
          <w:sz w:val="28"/>
        </w:rPr>
      </w:pPr>
      <w:r>
        <w:rPr>
          <w:rFonts w:hint="eastAsia" w:eastAsia="黑体"/>
          <w:b/>
          <w:bCs/>
          <w:sz w:val="28"/>
        </w:rPr>
        <w:t>投标保证金退付表</w:t>
      </w:r>
    </w:p>
    <w:tbl>
      <w:tblPr>
        <w:tblStyle w:val="3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2559F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23B657FB">
            <w:pPr>
              <w:pStyle w:val="14"/>
              <w:spacing w:line="360" w:lineRule="auto"/>
            </w:pPr>
            <w:r>
              <w:rPr>
                <w:rFonts w:hint="eastAsia"/>
              </w:rPr>
              <w:t>投标人单位名称：</w:t>
            </w:r>
          </w:p>
        </w:tc>
      </w:tr>
      <w:tr w14:paraId="655CC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733B2BE">
            <w:pPr>
              <w:pStyle w:val="14"/>
              <w:spacing w:line="360" w:lineRule="auto"/>
            </w:pPr>
            <w:r>
              <w:rPr>
                <w:rFonts w:hint="eastAsia"/>
              </w:rPr>
              <w:t>开户银行：</w:t>
            </w:r>
          </w:p>
        </w:tc>
      </w:tr>
      <w:tr w14:paraId="665F6E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347D913">
            <w:pPr>
              <w:pStyle w:val="14"/>
              <w:spacing w:line="360" w:lineRule="auto"/>
            </w:pPr>
            <w:r>
              <w:rPr>
                <w:rFonts w:hint="eastAsia"/>
              </w:rPr>
              <w:t>开户银行行号：</w:t>
            </w:r>
          </w:p>
        </w:tc>
      </w:tr>
      <w:tr w14:paraId="68BD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61041EC">
            <w:pPr>
              <w:pStyle w:val="14"/>
              <w:spacing w:line="360" w:lineRule="auto"/>
            </w:pPr>
            <w:r>
              <w:rPr>
                <w:rFonts w:hint="eastAsia"/>
              </w:rPr>
              <w:t>户名：</w:t>
            </w:r>
          </w:p>
        </w:tc>
      </w:tr>
      <w:tr w14:paraId="6FD2B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59BE2D0A">
            <w:pPr>
              <w:pStyle w:val="14"/>
              <w:spacing w:line="360" w:lineRule="auto"/>
            </w:pPr>
            <w:r>
              <w:rPr>
                <w:rFonts w:hint="eastAsia"/>
              </w:rPr>
              <w:t>账号：</w:t>
            </w:r>
          </w:p>
        </w:tc>
      </w:tr>
      <w:tr w14:paraId="4CBB4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02492FCC">
            <w:pPr>
              <w:pStyle w:val="14"/>
              <w:spacing w:line="360" w:lineRule="auto"/>
            </w:pPr>
            <w:r>
              <w:rPr>
                <w:rFonts w:hint="eastAsia"/>
              </w:rPr>
              <w:t>纳税人识别号：</w:t>
            </w:r>
          </w:p>
        </w:tc>
      </w:tr>
    </w:tbl>
    <w:p w14:paraId="475CA588">
      <w:pPr>
        <w:pStyle w:val="14"/>
        <w:spacing w:line="360" w:lineRule="auto"/>
        <w:ind w:firstLine="240" w:firstLineChars="100"/>
        <w:rPr>
          <w:rFonts w:hint="eastAsia" w:ascii="仿宋_GB2312" w:hAnsi="宋体" w:eastAsia="仿宋_GB2312"/>
          <w:sz w:val="24"/>
        </w:rPr>
      </w:pPr>
    </w:p>
    <w:p w14:paraId="484737DC">
      <w:pPr>
        <w:pStyle w:val="14"/>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6F36CA83">
      <w:pPr>
        <w:spacing w:line="360" w:lineRule="auto"/>
        <w:rPr>
          <w:rFonts w:ascii="宋体"/>
          <w:kern w:val="0"/>
          <w:szCs w:val="21"/>
        </w:rPr>
      </w:pPr>
    </w:p>
    <w:p w14:paraId="632DE64A">
      <w:pPr>
        <w:rPr>
          <w:rFonts w:hint="default" w:ascii="仿宋_GB2312" w:eastAsia="仿宋_GB2312"/>
          <w:sz w:val="24"/>
          <w:lang w:val="en-US"/>
        </w:rPr>
      </w:pPr>
      <w:r>
        <w:rPr>
          <w:rFonts w:hint="default" w:ascii="仿宋_GB2312" w:eastAsia="仿宋_GB2312"/>
          <w:sz w:val="24"/>
          <w:lang w:val="en-US"/>
        </w:rPr>
        <w:br w:type="page"/>
      </w:r>
    </w:p>
    <w:p w14:paraId="17C3196C">
      <w:pPr>
        <w:rPr>
          <w:rFonts w:hint="default" w:ascii="宋体" w:hAnsi="宋体" w:eastAsia="宋体" w:cs="宋体"/>
          <w:b/>
          <w:bCs/>
          <w:kern w:val="2"/>
          <w:sz w:val="32"/>
          <w:szCs w:val="32"/>
          <w:lang w:val="en-US" w:eastAsia="zh-CN" w:bidi="ar-SA"/>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9</w:t>
      </w:r>
    </w:p>
    <w:p w14:paraId="4504E257">
      <w:pPr>
        <w:spacing w:line="360" w:lineRule="auto"/>
        <w:rPr>
          <w:rFonts w:ascii="宋体"/>
          <w:kern w:val="0"/>
          <w:szCs w:val="21"/>
        </w:rPr>
      </w:pPr>
      <w:r>
        <w:rPr>
          <w:rFonts w:hint="eastAsia"/>
          <w:b/>
        </w:rPr>
        <w:t>《</w:t>
      </w:r>
      <w:r>
        <w:rPr>
          <w:rFonts w:hint="eastAsia"/>
        </w:rPr>
        <w:t>KAPP磨齿机C轴故障维修项目</w:t>
      </w:r>
      <w:r>
        <w:rPr>
          <w:rFonts w:hint="eastAsia"/>
          <w:b/>
        </w:rPr>
        <w:t>分项明细表》</w:t>
      </w:r>
    </w:p>
    <w:tbl>
      <w:tblPr>
        <w:tblStyle w:val="30"/>
        <w:tblW w:w="9231" w:type="dxa"/>
        <w:tblInd w:w="10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36"/>
        <w:gridCol w:w="1784"/>
        <w:gridCol w:w="1914"/>
        <w:gridCol w:w="1257"/>
        <w:gridCol w:w="881"/>
        <w:gridCol w:w="825"/>
        <w:gridCol w:w="947"/>
        <w:gridCol w:w="1087"/>
      </w:tblGrid>
      <w:tr w14:paraId="6BB15F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9231" w:type="dxa"/>
            <w:gridSpan w:val="8"/>
            <w:tcBorders>
              <w:top w:val="nil"/>
              <w:left w:val="nil"/>
              <w:bottom w:val="nil"/>
              <w:right w:val="nil"/>
            </w:tcBorders>
            <w:shd w:val="clear" w:color="auto" w:fill="auto"/>
            <w:vAlign w:val="center"/>
          </w:tcPr>
          <w:p w14:paraId="31195D96">
            <w:pPr>
              <w:keepNext w:val="0"/>
              <w:keepLines w:val="0"/>
              <w:widowControl/>
              <w:suppressLineNumbers w:val="0"/>
              <w:jc w:val="center"/>
              <w:textAlignment w:val="center"/>
              <w:rPr>
                <w:rFonts w:ascii="等线" w:hAnsi="等线" w:eastAsia="等线" w:cs="等线"/>
                <w:i w:val="0"/>
                <w:iCs w:val="0"/>
                <w:color w:val="000000"/>
                <w:sz w:val="40"/>
                <w:szCs w:val="40"/>
                <w:u w:val="none"/>
              </w:rPr>
            </w:pPr>
            <w:r>
              <w:rPr>
                <w:rFonts w:hint="eastAsia" w:ascii="等线" w:hAnsi="等线" w:eastAsia="等线" w:cs="等线"/>
                <w:i w:val="0"/>
                <w:iCs w:val="0"/>
                <w:color w:val="000000"/>
                <w:kern w:val="0"/>
                <w:sz w:val="40"/>
                <w:szCs w:val="40"/>
                <w:u w:val="none"/>
                <w:lang w:val="en-US" w:eastAsia="zh-CN" w:bidi="ar"/>
              </w:rPr>
              <w:t>KAPP磨齿机C轴故障维修项目外委维修方案</w:t>
            </w:r>
          </w:p>
        </w:tc>
      </w:tr>
      <w:tr w14:paraId="23E55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2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6A83D3">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客户名称</w:t>
            </w:r>
          </w:p>
        </w:tc>
        <w:tc>
          <w:tcPr>
            <w:tcW w:w="691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1CBB95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中国重汽集团大同齿轮有限公司</w:t>
            </w:r>
          </w:p>
        </w:tc>
      </w:tr>
      <w:tr w14:paraId="1EF92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1" w:hRule="atLeast"/>
        </w:trPr>
        <w:tc>
          <w:tcPr>
            <w:tcW w:w="2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421CD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设备名称</w:t>
            </w: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26A4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数控磨齿机</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9D3D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出厂编号</w:t>
            </w:r>
          </w:p>
        </w:tc>
        <w:tc>
          <w:tcPr>
            <w:tcW w:w="28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C681E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K-02101</w:t>
            </w:r>
          </w:p>
        </w:tc>
      </w:tr>
      <w:tr w14:paraId="340A0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1" w:hRule="atLeast"/>
        </w:trPr>
        <w:tc>
          <w:tcPr>
            <w:tcW w:w="2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BF25A9">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设备型号</w:t>
            </w: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7A1E2">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KX300P</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8F2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设备编号</w:t>
            </w:r>
          </w:p>
        </w:tc>
        <w:tc>
          <w:tcPr>
            <w:tcW w:w="285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3D57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058-044</w:t>
            </w:r>
          </w:p>
        </w:tc>
      </w:tr>
      <w:tr w14:paraId="48A3C0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00" w:hRule="atLeast"/>
        </w:trPr>
        <w:tc>
          <w:tcPr>
            <w:tcW w:w="2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BF18A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存在问题</w:t>
            </w:r>
          </w:p>
        </w:tc>
        <w:tc>
          <w:tcPr>
            <w:tcW w:w="691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2C32AA3">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设备加工的产品有振纹，C轴径跳超差，并有一个0.01mm的跳点，C轴编码器频繁报警。</w:t>
            </w:r>
          </w:p>
        </w:tc>
      </w:tr>
      <w:tr w14:paraId="1FC0C1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20" w:hRule="atLeast"/>
        </w:trPr>
        <w:tc>
          <w:tcPr>
            <w:tcW w:w="232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A0CBFD">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维修方案</w:t>
            </w:r>
          </w:p>
        </w:tc>
        <w:tc>
          <w:tcPr>
            <w:tcW w:w="691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51B940F">
            <w:pPr>
              <w:keepNext w:val="0"/>
              <w:keepLines w:val="0"/>
              <w:widowControl/>
              <w:suppressLineNumbers w:val="0"/>
              <w:jc w:val="left"/>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①将主轴从设备拆卸下来，对气管线、水冷管线、各个传感器的连接线缆和动力电缆检测、维修，做好标注，方便安装；</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②维修厂家对主轴进行拆解，检查定子支撑面精度，检查转子径跳和磨损情况，如有问题进行精度恢复；</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③更换轴承，重新组装电主轴，调试满足安装精度，径跳&lt;0.002mm,端跳&lt;0.002mm。更换圆光栅，消除编码器故障报警。</w:t>
            </w:r>
            <w:r>
              <w:rPr>
                <w:rFonts w:hint="eastAsia" w:ascii="等线" w:hAnsi="等线" w:eastAsia="等线" w:cs="等线"/>
                <w:i w:val="0"/>
                <w:iCs w:val="0"/>
                <w:color w:val="000000"/>
                <w:kern w:val="0"/>
                <w:sz w:val="22"/>
                <w:szCs w:val="22"/>
                <w:u w:val="none"/>
                <w:lang w:val="en-US" w:eastAsia="zh-CN" w:bidi="ar"/>
              </w:rPr>
              <w:br w:type="textWrapping"/>
            </w:r>
            <w:r>
              <w:rPr>
                <w:rFonts w:hint="eastAsia" w:ascii="等线" w:hAnsi="等线" w:eastAsia="等线" w:cs="等线"/>
                <w:i w:val="0"/>
                <w:iCs w:val="0"/>
                <w:color w:val="000000"/>
                <w:kern w:val="0"/>
                <w:sz w:val="22"/>
                <w:szCs w:val="22"/>
                <w:u w:val="none"/>
                <w:lang w:val="en-US" w:eastAsia="zh-CN" w:bidi="ar"/>
              </w:rPr>
              <w:t>④往设备上安装电主轴，并保证安装精度。消除故障、机床正常运行，加工产品满足工艺、质量要求。</w:t>
            </w:r>
          </w:p>
        </w:tc>
      </w:tr>
      <w:tr w14:paraId="141BA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92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09EA349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预算分项明细</w:t>
            </w:r>
          </w:p>
        </w:tc>
      </w:tr>
      <w:tr w14:paraId="16187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8" w:hRule="atLeast"/>
        </w:trPr>
        <w:tc>
          <w:tcPr>
            <w:tcW w:w="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4461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1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CC45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材料名称</w:t>
            </w:r>
          </w:p>
        </w:tc>
        <w:tc>
          <w:tcPr>
            <w:tcW w:w="1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BE15E">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规格型号</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1EC55">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品牌</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D337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D689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A083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7DA39">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1028BF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4E3D3">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1</w:t>
            </w:r>
          </w:p>
        </w:tc>
        <w:tc>
          <w:tcPr>
            <w:tcW w:w="1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BCCE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轴承（加急原厂进口航空精密滚珠高速轴承含关税）</w:t>
            </w:r>
          </w:p>
        </w:tc>
        <w:tc>
          <w:tcPr>
            <w:tcW w:w="1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939C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HCB71924-E-UL-P4S-2RSDT HSS7017-E-UL-P4S</w:t>
            </w:r>
          </w:p>
        </w:tc>
        <w:tc>
          <w:tcPr>
            <w:tcW w:w="1257" w:type="dxa"/>
            <w:tcBorders>
              <w:top w:val="nil"/>
              <w:left w:val="nil"/>
              <w:bottom w:val="single" w:color="000000" w:sz="4" w:space="0"/>
              <w:right w:val="nil"/>
            </w:tcBorders>
            <w:shd w:val="clear" w:color="auto" w:fill="auto"/>
            <w:vAlign w:val="center"/>
          </w:tcPr>
          <w:p w14:paraId="4BF65EC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FAG公司原厂</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452C5">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7F3D3C">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72B3E">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24FF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对</w:t>
            </w:r>
          </w:p>
        </w:tc>
      </w:tr>
      <w:tr w14:paraId="43DED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20" w:hRule="atLeast"/>
        </w:trPr>
        <w:tc>
          <w:tcPr>
            <w:tcW w:w="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F1FA7">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2</w:t>
            </w:r>
          </w:p>
        </w:tc>
        <w:tc>
          <w:tcPr>
            <w:tcW w:w="178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45EC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电机密封防尘罩等备件（原厂套件及终身润滑脂等）</w:t>
            </w:r>
          </w:p>
        </w:tc>
        <w:tc>
          <w:tcPr>
            <w:tcW w:w="19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0DF0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FOS，DCC及Gardner</w:t>
            </w:r>
          </w:p>
        </w:tc>
        <w:tc>
          <w:tcPr>
            <w:tcW w:w="125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28774">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奥地利及意大利</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9385C">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716AD">
            <w:pPr>
              <w:jc w:val="center"/>
              <w:rPr>
                <w:rFonts w:hint="eastAsia" w:ascii="等线" w:hAnsi="等线" w:eastAsia="等线" w:cs="等线"/>
                <w:b/>
                <w:bCs/>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F883B">
            <w:pPr>
              <w:jc w:val="center"/>
              <w:rPr>
                <w:rFonts w:hint="eastAsia" w:ascii="等线" w:hAnsi="等线" w:eastAsia="等线" w:cs="等线"/>
                <w:b/>
                <w:bCs/>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495D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件</w:t>
            </w:r>
          </w:p>
        </w:tc>
      </w:tr>
      <w:tr w14:paraId="20DFC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71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49BE32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E47FA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0</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8DD42">
            <w:pPr>
              <w:jc w:val="center"/>
              <w:rPr>
                <w:rFonts w:hint="eastAsia" w:ascii="等线" w:hAnsi="等线" w:eastAsia="等线" w:cs="等线"/>
                <w:b/>
                <w:bCs/>
                <w:i w:val="0"/>
                <w:iCs w:val="0"/>
                <w:color w:val="000000"/>
                <w:sz w:val="22"/>
                <w:szCs w:val="22"/>
                <w:u w:val="none"/>
              </w:rPr>
            </w:pPr>
          </w:p>
        </w:tc>
      </w:tr>
      <w:tr w14:paraId="6E0BE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9231"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14:paraId="3EC3EDBA">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其他费用</w:t>
            </w:r>
          </w:p>
        </w:tc>
      </w:tr>
      <w:tr w14:paraId="148605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53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8E54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序号</w:t>
            </w:r>
          </w:p>
        </w:tc>
        <w:tc>
          <w:tcPr>
            <w:tcW w:w="4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1F40E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明细</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EFE2B">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单价</w:t>
            </w: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95EB0">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数量</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27CD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C132">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备注</w:t>
            </w:r>
          </w:p>
        </w:tc>
      </w:tr>
      <w:tr w14:paraId="7B365A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7FC05B21">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1</w:t>
            </w:r>
          </w:p>
        </w:tc>
        <w:tc>
          <w:tcPr>
            <w:tcW w:w="4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11662A">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差旅费 （2人往返机票或高铁等费交通费用）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0D618">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1912F">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DB221">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6499B">
            <w:pPr>
              <w:rPr>
                <w:rFonts w:hint="eastAsia" w:ascii="等线" w:hAnsi="等线" w:eastAsia="等线" w:cs="等线"/>
                <w:i w:val="0"/>
                <w:iCs w:val="0"/>
                <w:color w:val="000000"/>
                <w:sz w:val="22"/>
                <w:szCs w:val="22"/>
                <w:u w:val="none"/>
              </w:rPr>
            </w:pPr>
          </w:p>
        </w:tc>
      </w:tr>
      <w:tr w14:paraId="61F1E0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0495EEF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2</w:t>
            </w:r>
          </w:p>
        </w:tc>
        <w:tc>
          <w:tcPr>
            <w:tcW w:w="4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AAC1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安装及调试费用</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52368">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34ED4">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B041D">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4BD7D">
            <w:pPr>
              <w:rPr>
                <w:rFonts w:hint="eastAsia" w:ascii="等线" w:hAnsi="等线" w:eastAsia="等线" w:cs="等线"/>
                <w:i w:val="0"/>
                <w:iCs w:val="0"/>
                <w:color w:val="000000"/>
                <w:sz w:val="22"/>
                <w:szCs w:val="22"/>
                <w:u w:val="none"/>
              </w:rPr>
            </w:pPr>
          </w:p>
        </w:tc>
      </w:tr>
      <w:tr w14:paraId="0F9CB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1BB029FF">
            <w:pPr>
              <w:jc w:val="center"/>
              <w:rPr>
                <w:rFonts w:hint="eastAsia" w:ascii="等线" w:hAnsi="等线" w:eastAsia="等线" w:cs="等线"/>
                <w:i w:val="0"/>
                <w:iCs w:val="0"/>
                <w:color w:val="000000"/>
                <w:sz w:val="22"/>
                <w:szCs w:val="22"/>
                <w:u w:val="none"/>
              </w:rPr>
            </w:pPr>
          </w:p>
        </w:tc>
        <w:tc>
          <w:tcPr>
            <w:tcW w:w="49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DE139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运输费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1CFBC">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97D52">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2985E">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BDE11">
            <w:pPr>
              <w:rPr>
                <w:rFonts w:hint="eastAsia" w:ascii="等线" w:hAnsi="等线" w:eastAsia="等线" w:cs="等线"/>
                <w:i w:val="0"/>
                <w:iCs w:val="0"/>
                <w:color w:val="000000"/>
                <w:sz w:val="22"/>
                <w:szCs w:val="22"/>
                <w:u w:val="none"/>
              </w:rPr>
            </w:pPr>
          </w:p>
        </w:tc>
      </w:tr>
      <w:tr w14:paraId="09F958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3483B6EB">
            <w:pPr>
              <w:jc w:val="center"/>
              <w:rPr>
                <w:rFonts w:hint="eastAsia" w:ascii="等线" w:hAnsi="等线" w:eastAsia="等线" w:cs="等线"/>
                <w:i w:val="0"/>
                <w:iCs w:val="0"/>
                <w:color w:val="000000"/>
                <w:sz w:val="22"/>
                <w:szCs w:val="22"/>
                <w:u w:val="none"/>
              </w:rPr>
            </w:pPr>
          </w:p>
        </w:tc>
        <w:tc>
          <w:tcPr>
            <w:tcW w:w="17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51E2EC">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主轴精度维修</w:t>
            </w: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999E48">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电机定子维修费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311C9">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78174">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3D5D8">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079E8">
            <w:pPr>
              <w:rPr>
                <w:rFonts w:hint="eastAsia" w:ascii="等线" w:hAnsi="等线" w:eastAsia="等线" w:cs="等线"/>
                <w:i w:val="0"/>
                <w:iCs w:val="0"/>
                <w:color w:val="000000"/>
                <w:sz w:val="22"/>
                <w:szCs w:val="22"/>
                <w:u w:val="none"/>
              </w:rPr>
            </w:pPr>
          </w:p>
        </w:tc>
      </w:tr>
      <w:tr w14:paraId="666375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79A77A82">
            <w:pPr>
              <w:jc w:val="center"/>
              <w:rPr>
                <w:rFonts w:hint="eastAsia" w:ascii="等线" w:hAnsi="等线" w:eastAsia="等线" w:cs="等线"/>
                <w:i w:val="0"/>
                <w:iCs w:val="0"/>
                <w:color w:val="000000"/>
                <w:sz w:val="22"/>
                <w:szCs w:val="22"/>
                <w:u w:val="none"/>
              </w:rPr>
            </w:pPr>
          </w:p>
        </w:tc>
        <w:tc>
          <w:tcPr>
            <w:tcW w:w="1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275DA1">
            <w:pPr>
              <w:jc w:val="center"/>
              <w:rPr>
                <w:rFonts w:hint="eastAsia" w:ascii="等线" w:hAnsi="等线" w:eastAsia="等线" w:cs="等线"/>
                <w:i w:val="0"/>
                <w:iCs w:val="0"/>
                <w:color w:val="000000"/>
                <w:sz w:val="22"/>
                <w:szCs w:val="22"/>
                <w:u w:val="none"/>
              </w:rPr>
            </w:pP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84FD70">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转子精度维修费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6E334">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B73A">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E131E">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D42F3">
            <w:pPr>
              <w:rPr>
                <w:rFonts w:hint="eastAsia" w:ascii="等线" w:hAnsi="等线" w:eastAsia="等线" w:cs="等线"/>
                <w:i w:val="0"/>
                <w:iCs w:val="0"/>
                <w:color w:val="000000"/>
                <w:sz w:val="22"/>
                <w:szCs w:val="22"/>
                <w:u w:val="none"/>
              </w:rPr>
            </w:pPr>
          </w:p>
        </w:tc>
      </w:tr>
      <w:tr w14:paraId="1ADA17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721CC52A">
            <w:pPr>
              <w:jc w:val="center"/>
              <w:rPr>
                <w:rFonts w:hint="eastAsia" w:ascii="等线" w:hAnsi="等线" w:eastAsia="等线" w:cs="等线"/>
                <w:i w:val="0"/>
                <w:iCs w:val="0"/>
                <w:color w:val="000000"/>
                <w:sz w:val="22"/>
                <w:szCs w:val="22"/>
                <w:u w:val="none"/>
              </w:rPr>
            </w:pPr>
          </w:p>
        </w:tc>
        <w:tc>
          <w:tcPr>
            <w:tcW w:w="1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0DBD9CD">
            <w:pPr>
              <w:jc w:val="center"/>
              <w:rPr>
                <w:rFonts w:hint="eastAsia" w:ascii="等线" w:hAnsi="等线" w:eastAsia="等线" w:cs="等线"/>
                <w:i w:val="0"/>
                <w:iCs w:val="0"/>
                <w:color w:val="000000"/>
                <w:sz w:val="22"/>
                <w:szCs w:val="22"/>
                <w:u w:val="none"/>
              </w:rPr>
            </w:pP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3C84B7">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主轴套筒精度维修费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1F089">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2ACDB">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56F1F">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F5FC3">
            <w:pPr>
              <w:rPr>
                <w:rFonts w:hint="eastAsia" w:ascii="等线" w:hAnsi="等线" w:eastAsia="等线" w:cs="等线"/>
                <w:i w:val="0"/>
                <w:iCs w:val="0"/>
                <w:color w:val="000000"/>
                <w:sz w:val="22"/>
                <w:szCs w:val="22"/>
                <w:u w:val="none"/>
              </w:rPr>
            </w:pPr>
          </w:p>
        </w:tc>
      </w:tr>
      <w:tr w14:paraId="5DAB4B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02CF7447">
            <w:pPr>
              <w:jc w:val="center"/>
              <w:rPr>
                <w:rFonts w:hint="eastAsia" w:ascii="等线" w:hAnsi="等线" w:eastAsia="等线" w:cs="等线"/>
                <w:i w:val="0"/>
                <w:iCs w:val="0"/>
                <w:color w:val="000000"/>
                <w:sz w:val="22"/>
                <w:szCs w:val="22"/>
                <w:u w:val="none"/>
              </w:rPr>
            </w:pPr>
          </w:p>
        </w:tc>
        <w:tc>
          <w:tcPr>
            <w:tcW w:w="1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77B6E2">
            <w:pPr>
              <w:jc w:val="center"/>
              <w:rPr>
                <w:rFonts w:hint="eastAsia" w:ascii="等线" w:hAnsi="等线" w:eastAsia="等线" w:cs="等线"/>
                <w:i w:val="0"/>
                <w:iCs w:val="0"/>
                <w:color w:val="000000"/>
                <w:sz w:val="22"/>
                <w:szCs w:val="22"/>
                <w:u w:val="none"/>
              </w:rPr>
            </w:pP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2D1036">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主轴法兰精度维修费</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110A3">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51ED9F">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F50A8">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9A26">
            <w:pPr>
              <w:rPr>
                <w:rFonts w:hint="eastAsia" w:ascii="等线" w:hAnsi="等线" w:eastAsia="等线" w:cs="等线"/>
                <w:i w:val="0"/>
                <w:iCs w:val="0"/>
                <w:color w:val="000000"/>
                <w:sz w:val="22"/>
                <w:szCs w:val="22"/>
                <w:u w:val="none"/>
              </w:rPr>
            </w:pPr>
          </w:p>
        </w:tc>
      </w:tr>
      <w:tr w14:paraId="71CB92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3EE3ED70">
            <w:pPr>
              <w:jc w:val="center"/>
              <w:rPr>
                <w:rFonts w:hint="eastAsia" w:ascii="等线" w:hAnsi="等线" w:eastAsia="等线" w:cs="等线"/>
                <w:i w:val="0"/>
                <w:iCs w:val="0"/>
                <w:color w:val="000000"/>
                <w:sz w:val="22"/>
                <w:szCs w:val="22"/>
                <w:u w:val="none"/>
              </w:rPr>
            </w:pPr>
          </w:p>
        </w:tc>
        <w:tc>
          <w:tcPr>
            <w:tcW w:w="1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5DEEAF">
            <w:pPr>
              <w:jc w:val="center"/>
              <w:rPr>
                <w:rFonts w:hint="eastAsia" w:ascii="等线" w:hAnsi="等线" w:eastAsia="等线" w:cs="等线"/>
                <w:i w:val="0"/>
                <w:iCs w:val="0"/>
                <w:color w:val="000000"/>
                <w:sz w:val="22"/>
                <w:szCs w:val="22"/>
                <w:u w:val="none"/>
              </w:rPr>
            </w:pP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D624DB">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主轴光栅维修</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D2B9C1">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34133">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DB53E">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5BAE4">
            <w:pPr>
              <w:rPr>
                <w:rFonts w:hint="eastAsia" w:ascii="等线" w:hAnsi="等线" w:eastAsia="等线" w:cs="等线"/>
                <w:i w:val="0"/>
                <w:iCs w:val="0"/>
                <w:color w:val="000000"/>
                <w:sz w:val="22"/>
                <w:szCs w:val="22"/>
                <w:u w:val="none"/>
              </w:rPr>
            </w:pPr>
          </w:p>
        </w:tc>
      </w:tr>
      <w:tr w14:paraId="3E621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40" w:hRule="atLeast"/>
        </w:trPr>
        <w:tc>
          <w:tcPr>
            <w:tcW w:w="536" w:type="dxa"/>
            <w:tcBorders>
              <w:top w:val="single" w:color="000000" w:sz="4" w:space="0"/>
              <w:left w:val="single" w:color="000000" w:sz="4" w:space="0"/>
              <w:bottom w:val="single" w:color="000000" w:sz="4" w:space="0"/>
              <w:right w:val="nil"/>
            </w:tcBorders>
            <w:shd w:val="clear" w:color="auto" w:fill="auto"/>
            <w:vAlign w:val="center"/>
          </w:tcPr>
          <w:p w14:paraId="41CB0CF8">
            <w:pPr>
              <w:jc w:val="center"/>
              <w:rPr>
                <w:rFonts w:hint="eastAsia" w:ascii="等线" w:hAnsi="等线" w:eastAsia="等线" w:cs="等线"/>
                <w:i w:val="0"/>
                <w:iCs w:val="0"/>
                <w:color w:val="000000"/>
                <w:sz w:val="22"/>
                <w:szCs w:val="22"/>
                <w:u w:val="none"/>
              </w:rPr>
            </w:pPr>
          </w:p>
        </w:tc>
        <w:tc>
          <w:tcPr>
            <w:tcW w:w="17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DE6BCF">
            <w:pPr>
              <w:jc w:val="center"/>
              <w:rPr>
                <w:rFonts w:hint="eastAsia" w:ascii="等线" w:hAnsi="等线" w:eastAsia="等线" w:cs="等线"/>
                <w:i w:val="0"/>
                <w:iCs w:val="0"/>
                <w:color w:val="000000"/>
                <w:sz w:val="22"/>
                <w:szCs w:val="22"/>
                <w:u w:val="none"/>
              </w:rPr>
            </w:pPr>
          </w:p>
        </w:tc>
        <w:tc>
          <w:tcPr>
            <w:tcW w:w="317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B8C70F">
            <w:pPr>
              <w:keepNext w:val="0"/>
              <w:keepLines w:val="0"/>
              <w:widowControl/>
              <w:suppressLineNumbers w:val="0"/>
              <w:jc w:val="center"/>
              <w:textAlignment w:val="center"/>
              <w:rPr>
                <w:rFonts w:hint="eastAsia" w:ascii="等线" w:hAnsi="等线" w:eastAsia="等线" w:cs="等线"/>
                <w:i w:val="0"/>
                <w:iCs w:val="0"/>
                <w:color w:val="000000"/>
                <w:sz w:val="22"/>
                <w:szCs w:val="22"/>
                <w:u w:val="none"/>
              </w:rPr>
            </w:pPr>
            <w:r>
              <w:rPr>
                <w:rFonts w:hint="eastAsia" w:ascii="等线" w:hAnsi="等线" w:eastAsia="等线" w:cs="等线"/>
                <w:i w:val="0"/>
                <w:iCs w:val="0"/>
                <w:color w:val="000000"/>
                <w:kern w:val="0"/>
                <w:sz w:val="22"/>
                <w:szCs w:val="22"/>
                <w:u w:val="none"/>
                <w:lang w:val="en-US" w:eastAsia="zh-CN" w:bidi="ar"/>
              </w:rPr>
              <w:t>主轴组装调配精度调整、动平衡检测、变温、变速装配调试、润滑调试</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11089">
            <w:pPr>
              <w:jc w:val="center"/>
              <w:rPr>
                <w:rFonts w:hint="eastAsia" w:ascii="等线" w:hAnsi="等线" w:eastAsia="等线" w:cs="等线"/>
                <w:i w:val="0"/>
                <w:iCs w:val="0"/>
                <w:color w:val="000000"/>
                <w:sz w:val="22"/>
                <w:szCs w:val="22"/>
                <w:u w:val="none"/>
              </w:rPr>
            </w:pPr>
          </w:p>
        </w:tc>
        <w:tc>
          <w:tcPr>
            <w:tcW w:w="8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D6815">
            <w:pPr>
              <w:jc w:val="center"/>
              <w:rPr>
                <w:rFonts w:hint="eastAsia" w:ascii="等线" w:hAnsi="等线" w:eastAsia="等线" w:cs="等线"/>
                <w:i w:val="0"/>
                <w:iCs w:val="0"/>
                <w:color w:val="000000"/>
                <w:sz w:val="22"/>
                <w:szCs w:val="22"/>
                <w:u w:val="none"/>
              </w:rPr>
            </w:pP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500CB">
            <w:pPr>
              <w:jc w:val="center"/>
              <w:rPr>
                <w:rFonts w:hint="eastAsia" w:ascii="等线" w:hAnsi="等线" w:eastAsia="等线" w:cs="等线"/>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BC86">
            <w:pPr>
              <w:rPr>
                <w:rFonts w:hint="eastAsia" w:ascii="等线" w:hAnsi="等线" w:eastAsia="等线" w:cs="等线"/>
                <w:i w:val="0"/>
                <w:iCs w:val="0"/>
                <w:color w:val="000000"/>
                <w:sz w:val="22"/>
                <w:szCs w:val="22"/>
                <w:u w:val="none"/>
              </w:rPr>
            </w:pPr>
          </w:p>
        </w:tc>
      </w:tr>
      <w:tr w14:paraId="2DA737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trPr>
        <w:tc>
          <w:tcPr>
            <w:tcW w:w="71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75462BD">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小计</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1927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0</w:t>
            </w: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81EB4">
            <w:pPr>
              <w:jc w:val="center"/>
              <w:rPr>
                <w:rFonts w:hint="eastAsia" w:ascii="等线" w:hAnsi="等线" w:eastAsia="等线" w:cs="等线"/>
                <w:b/>
                <w:bCs/>
                <w:i w:val="0"/>
                <w:iCs w:val="0"/>
                <w:color w:val="000000"/>
                <w:sz w:val="22"/>
                <w:szCs w:val="22"/>
                <w:u w:val="none"/>
              </w:rPr>
            </w:pPr>
          </w:p>
        </w:tc>
      </w:tr>
      <w:tr w14:paraId="0705E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4" w:hRule="atLeast"/>
        </w:trPr>
        <w:tc>
          <w:tcPr>
            <w:tcW w:w="71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383F1041">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35DECA">
            <w:pPr>
              <w:jc w:val="center"/>
              <w:rPr>
                <w:rFonts w:hint="eastAsia" w:ascii="等线" w:hAnsi="等线" w:eastAsia="等线" w:cs="等线"/>
                <w:b/>
                <w:bCs/>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489FC">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不含税</w:t>
            </w:r>
          </w:p>
        </w:tc>
      </w:tr>
      <w:tr w14:paraId="26F6B4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8" w:hRule="atLeast"/>
        </w:trPr>
        <w:tc>
          <w:tcPr>
            <w:tcW w:w="719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4C43E3CF">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合计（税率13）</w:t>
            </w:r>
          </w:p>
        </w:tc>
        <w:tc>
          <w:tcPr>
            <w:tcW w:w="94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11BF3">
            <w:pPr>
              <w:jc w:val="center"/>
              <w:rPr>
                <w:rFonts w:hint="eastAsia" w:ascii="等线" w:hAnsi="等线" w:eastAsia="等线" w:cs="等线"/>
                <w:b/>
                <w:bCs/>
                <w:i w:val="0"/>
                <w:iCs w:val="0"/>
                <w:color w:val="000000"/>
                <w:sz w:val="22"/>
                <w:szCs w:val="22"/>
                <w:u w:val="none"/>
              </w:rPr>
            </w:pPr>
          </w:p>
        </w:tc>
        <w:tc>
          <w:tcPr>
            <w:tcW w:w="108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E4B26">
            <w:pPr>
              <w:keepNext w:val="0"/>
              <w:keepLines w:val="0"/>
              <w:widowControl/>
              <w:suppressLineNumbers w:val="0"/>
              <w:jc w:val="center"/>
              <w:textAlignment w:val="center"/>
              <w:rPr>
                <w:rFonts w:hint="eastAsia" w:ascii="等线" w:hAnsi="等线" w:eastAsia="等线" w:cs="等线"/>
                <w:b/>
                <w:bCs/>
                <w:i w:val="0"/>
                <w:iCs w:val="0"/>
                <w:color w:val="000000"/>
                <w:sz w:val="22"/>
                <w:szCs w:val="22"/>
                <w:u w:val="none"/>
              </w:rPr>
            </w:pPr>
            <w:r>
              <w:rPr>
                <w:rFonts w:hint="eastAsia" w:ascii="等线" w:hAnsi="等线" w:eastAsia="等线" w:cs="等线"/>
                <w:b/>
                <w:bCs/>
                <w:i w:val="0"/>
                <w:iCs w:val="0"/>
                <w:color w:val="000000"/>
                <w:kern w:val="0"/>
                <w:sz w:val="22"/>
                <w:szCs w:val="22"/>
                <w:u w:val="none"/>
                <w:lang w:val="en-US" w:eastAsia="zh-CN" w:bidi="ar"/>
              </w:rPr>
              <w:t>含税</w:t>
            </w:r>
          </w:p>
        </w:tc>
      </w:tr>
    </w:tbl>
    <w:p w14:paraId="6C31FB3A">
      <w:pPr>
        <w:rPr>
          <w:rFonts w:hint="default" w:ascii="仿宋_GB2312" w:eastAsia="仿宋_GB2312"/>
          <w:sz w:val="24"/>
          <w:lang w:val="en-US"/>
        </w:rPr>
      </w:pPr>
      <w:r>
        <w:rPr>
          <w:rFonts w:hint="default" w:ascii="仿宋_GB2312" w:eastAsia="仿宋_GB2312"/>
          <w:sz w:val="24"/>
          <w:lang w:val="en-US"/>
        </w:rPr>
        <w:br w:type="page"/>
      </w:r>
    </w:p>
    <w:p w14:paraId="23D34634">
      <w:pPr>
        <w:rPr>
          <w:rFonts w:hint="eastAsia" w:hAnsi="宋体" w:eastAsia="宋体" w:cs="宋体"/>
          <w:b/>
          <w:bCs/>
          <w:color w:val="000000"/>
          <w:sz w:val="24"/>
          <w:szCs w:val="24"/>
        </w:rPr>
      </w:pPr>
      <w:r>
        <w:rPr>
          <w:rFonts w:hint="eastAsia" w:ascii="宋体" w:hAnsi="宋体" w:eastAsia="宋体" w:cs="宋体"/>
          <w:b/>
          <w:bCs/>
          <w:kern w:val="2"/>
          <w:sz w:val="32"/>
          <w:szCs w:val="32"/>
          <w:lang w:val="en-US" w:eastAsia="zh-CN" w:bidi="ar-SA"/>
        </w:rPr>
        <w:t>附件</w:t>
      </w:r>
      <w:r>
        <w:rPr>
          <w:rFonts w:hint="eastAsia" w:ascii="宋体" w:hAnsi="宋体" w:cs="宋体"/>
          <w:b/>
          <w:bCs/>
          <w:kern w:val="2"/>
          <w:sz w:val="32"/>
          <w:szCs w:val="32"/>
          <w:lang w:val="en-US" w:eastAsia="zh-CN" w:bidi="ar-SA"/>
        </w:rPr>
        <w:t>9</w:t>
      </w:r>
    </w:p>
    <w:p w14:paraId="3E479304">
      <w:pPr>
        <w:pStyle w:val="14"/>
        <w:outlineLvl w:val="2"/>
        <w:rPr>
          <w:rFonts w:hAnsi="宋体" w:eastAsia="宋体" w:cs="宋体"/>
          <w:b/>
          <w:bCs/>
          <w:color w:val="000000"/>
          <w:sz w:val="24"/>
          <w:szCs w:val="24"/>
        </w:rPr>
      </w:pPr>
      <w:r>
        <w:rPr>
          <w:rFonts w:hint="eastAsia" w:hAnsi="宋体" w:eastAsia="宋体" w:cs="宋体"/>
          <w:b/>
          <w:bCs/>
          <w:color w:val="000000"/>
          <w:sz w:val="24"/>
          <w:szCs w:val="24"/>
        </w:rPr>
        <w:t>SRM非生产供应商注册操作手册</w:t>
      </w:r>
    </w:p>
    <w:p w14:paraId="1343B1A6">
      <w:pPr>
        <w:pStyle w:val="14"/>
        <w:rPr>
          <w:rFonts w:eastAsia="宋体"/>
        </w:rPr>
      </w:pPr>
    </w:p>
    <w:p w14:paraId="22435412">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0BDC39DA">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64BEEE4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74E61257">
      <w:pPr>
        <w:snapToGrid w:val="0"/>
        <w:spacing w:line="312" w:lineRule="auto"/>
      </w:pPr>
      <w: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1"/>
                    <a:stretch>
                      <a:fillRect/>
                    </a:stretch>
                  </pic:blipFill>
                  <pic:spPr>
                    <a:xfrm>
                      <a:off x="0" y="0"/>
                      <a:ext cx="5760085" cy="2933377"/>
                    </a:xfrm>
                    <a:prstGeom prst="rect">
                      <a:avLst/>
                    </a:prstGeom>
                  </pic:spPr>
                </pic:pic>
              </a:graphicData>
            </a:graphic>
          </wp:inline>
        </w:drawing>
      </w:r>
    </w:p>
    <w:p w14:paraId="06ACD21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491E4659">
      <w:pPr>
        <w:snapToGrid w:val="0"/>
        <w:spacing w:line="312" w:lineRule="auto"/>
      </w:pPr>
      <w: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2"/>
                    <a:stretch>
                      <a:fillRect/>
                    </a:stretch>
                  </pic:blipFill>
                  <pic:spPr>
                    <a:xfrm>
                      <a:off x="0" y="0"/>
                      <a:ext cx="5760085" cy="2766707"/>
                    </a:xfrm>
                    <a:prstGeom prst="rect">
                      <a:avLst/>
                    </a:prstGeom>
                  </pic:spPr>
                </pic:pic>
              </a:graphicData>
            </a:graphic>
          </wp:inline>
        </w:drawing>
      </w:r>
    </w:p>
    <w:p w14:paraId="4AD24A2F">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0BDAD0A9">
      <w:pPr>
        <w:snapToGrid w:val="0"/>
        <w:spacing w:line="312" w:lineRule="auto"/>
      </w:pPr>
      <w: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3"/>
                    <a:stretch>
                      <a:fillRect/>
                    </a:stretch>
                  </pic:blipFill>
                  <pic:spPr>
                    <a:xfrm>
                      <a:off x="0" y="0"/>
                      <a:ext cx="5760085" cy="2870054"/>
                    </a:xfrm>
                    <a:prstGeom prst="rect">
                      <a:avLst/>
                    </a:prstGeom>
                  </pic:spPr>
                </pic:pic>
              </a:graphicData>
            </a:graphic>
          </wp:inline>
        </w:drawing>
      </w:r>
    </w:p>
    <w:p w14:paraId="3710DB5A">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225455D7">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4"/>
                    <a:stretch>
                      <a:fillRect/>
                    </a:stretch>
                  </pic:blipFill>
                  <pic:spPr>
                    <a:xfrm>
                      <a:off x="0" y="0"/>
                      <a:ext cx="5760085" cy="2853375"/>
                    </a:xfrm>
                    <a:prstGeom prst="rect">
                      <a:avLst/>
                    </a:prstGeom>
                  </pic:spPr>
                </pic:pic>
              </a:graphicData>
            </a:graphic>
          </wp:inline>
        </w:drawing>
      </w:r>
    </w:p>
    <w:p w14:paraId="17B266E1">
      <w:pPr>
        <w:spacing w:line="360" w:lineRule="auto"/>
        <w:rPr>
          <w:rFonts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181EA37D">
      <w:pPr>
        <w:pStyle w:val="14"/>
      </w:pPr>
    </w:p>
    <w:p w14:paraId="6C7B06C1">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5"/>
                    <a:stretch>
                      <a:fillRect/>
                    </a:stretch>
                  </pic:blipFill>
                  <pic:spPr>
                    <a:xfrm>
                      <a:off x="0" y="0"/>
                      <a:ext cx="5760085" cy="2810122"/>
                    </a:xfrm>
                    <a:prstGeom prst="rect">
                      <a:avLst/>
                    </a:prstGeom>
                  </pic:spPr>
                </pic:pic>
              </a:graphicData>
            </a:graphic>
          </wp:inline>
        </w:drawing>
      </w:r>
    </w:p>
    <w:p w14:paraId="56FE2A54">
      <w:pPr>
        <w:pStyle w:val="14"/>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6"/>
                    <a:stretch>
                      <a:fillRect/>
                    </a:stretch>
                  </pic:blipFill>
                  <pic:spPr>
                    <a:xfrm>
                      <a:off x="0" y="0"/>
                      <a:ext cx="5760085" cy="2820042"/>
                    </a:xfrm>
                    <a:prstGeom prst="rect">
                      <a:avLst/>
                    </a:prstGeom>
                  </pic:spPr>
                </pic:pic>
              </a:graphicData>
            </a:graphic>
          </wp:inline>
        </w:drawing>
      </w:r>
    </w:p>
    <w:p w14:paraId="50463576">
      <w:pPr>
        <w:pStyle w:val="14"/>
      </w:pPr>
    </w:p>
    <w:p w14:paraId="2E25754F">
      <w:pPr>
        <w:snapToGrid/>
        <w:spacing w:before="0" w:after="0" w:line="240" w:lineRule="auto"/>
        <w:ind w:left="0" w:right="0" w:firstLine="0"/>
        <w:jc w:val="both"/>
        <w:rPr>
          <w:rFonts w:hint="eastAsia"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注：</w:t>
      </w:r>
    </w:p>
    <w:p w14:paraId="437D5E17">
      <w:pPr>
        <w:snapToGrid/>
        <w:spacing w:before="0" w:after="0" w:line="240" w:lineRule="auto"/>
        <w:ind w:left="0" w:right="0" w:firstLine="0"/>
        <w:jc w:val="both"/>
        <w:rPr>
          <w:rFonts w:hint="default" w:ascii="宋体" w:hAnsi="宋体" w:eastAsia="宋体" w:cs="宋体"/>
          <w:b/>
          <w:bCs/>
          <w:i w:val="0"/>
          <w:strike w:val="0"/>
          <w:color w:val="000000"/>
          <w:sz w:val="24"/>
          <w:szCs w:val="28"/>
          <w:highlight w:val="yellow"/>
          <w:u w:val="none"/>
          <w:lang w:val="en-US" w:eastAsia="zh-CN"/>
        </w:rPr>
      </w:pPr>
      <w:r>
        <w:rPr>
          <w:rFonts w:hint="eastAsia" w:ascii="宋体" w:hAnsi="宋体" w:eastAsia="宋体" w:cs="宋体"/>
          <w:b/>
          <w:bCs/>
          <w:i w:val="0"/>
          <w:strike w:val="0"/>
          <w:color w:val="000000"/>
          <w:sz w:val="24"/>
          <w:szCs w:val="28"/>
          <w:highlight w:val="yellow"/>
          <w:u w:val="none"/>
          <w:lang w:val="en-US" w:eastAsia="zh-CN"/>
        </w:rPr>
        <w:t>1.“项目名称”和“采购形式编号”见投标须知前附表1.1；</w:t>
      </w:r>
    </w:p>
    <w:p w14:paraId="66D5E975">
      <w:pPr>
        <w:rPr>
          <w:rFonts w:ascii="宋体" w:hAnsi="宋体" w:eastAsia="宋体" w:cs="宋体"/>
          <w:b/>
          <w:bCs/>
          <w:color w:val="000000"/>
          <w:sz w:val="24"/>
          <w:szCs w:val="24"/>
        </w:rPr>
      </w:pPr>
      <w:r>
        <w:rPr>
          <w:rFonts w:hint="eastAsia" w:ascii="宋体" w:hAnsi="宋体" w:eastAsia="宋体" w:cs="宋体"/>
          <w:b/>
          <w:bCs/>
          <w:i w:val="0"/>
          <w:strike w:val="0"/>
          <w:color w:val="000000"/>
          <w:sz w:val="24"/>
          <w:szCs w:val="28"/>
          <w:highlight w:val="yellow"/>
          <w:u w:val="none"/>
          <w:lang w:val="en-US" w:eastAsia="zh-CN"/>
        </w:rPr>
        <w:t>2.</w:t>
      </w:r>
      <w:r>
        <w:rPr>
          <w:rFonts w:hint="eastAsia" w:hAnsi="宋体" w:eastAsia="宋体" w:cs="宋体"/>
          <w:b/>
          <w:bCs/>
          <w:i w:val="0"/>
          <w:strike w:val="0"/>
          <w:color w:val="000000"/>
          <w:sz w:val="24"/>
          <w:szCs w:val="28"/>
          <w:highlight w:val="yellow"/>
          <w:u w:val="none"/>
          <w:lang w:val="en-US" w:eastAsia="zh-CN"/>
        </w:rPr>
        <w:t>配套能力</w:t>
      </w:r>
      <w:r>
        <w:rPr>
          <w:rFonts w:hint="eastAsia" w:hAnsi="宋体" w:eastAsia="宋体" w:cs="宋体"/>
          <w:b/>
          <w:bCs/>
          <w:color w:val="000000"/>
          <w:sz w:val="24"/>
          <w:szCs w:val="28"/>
          <w:highlight w:val="yellow"/>
        </w:rPr>
        <w:t>“供货类别”</w:t>
      </w:r>
      <w:r>
        <w:rPr>
          <w:rFonts w:hint="eastAsia" w:hAnsi="宋体" w:eastAsia="宋体" w:cs="宋体"/>
          <w:b/>
          <w:bCs/>
          <w:color w:val="000000"/>
          <w:sz w:val="24"/>
          <w:szCs w:val="28"/>
          <w:highlight w:val="yellow"/>
          <w:lang w:val="en-US" w:eastAsia="zh-CN"/>
        </w:rPr>
        <w:t>选</w:t>
      </w:r>
      <w:r>
        <w:rPr>
          <w:rFonts w:hint="eastAsia" w:hAnsi="宋体" w:eastAsia="宋体" w:cs="宋体"/>
          <w:b/>
          <w:bCs/>
          <w:color w:val="000000"/>
          <w:sz w:val="24"/>
          <w:szCs w:val="28"/>
          <w:highlight w:val="yellow"/>
        </w:rPr>
        <w:t>“直管单位非生产招标 / 服务 / 设备设施维保”，业务主管部门为“制造工程部”。</w:t>
      </w:r>
      <w:r>
        <w:rPr>
          <w:rFonts w:hint="eastAsia" w:ascii="宋体" w:hAnsi="宋体" w:eastAsia="宋体" w:cs="宋体"/>
          <w:b/>
          <w:bCs/>
          <w:color w:val="000000"/>
          <w:sz w:val="24"/>
          <w:szCs w:val="24"/>
        </w:rPr>
        <w:br w:type="page"/>
      </w:r>
    </w:p>
    <w:p w14:paraId="3AC93FE3">
      <w:pPr>
        <w:pStyle w:val="14"/>
        <w:outlineLvl w:val="2"/>
        <w:rPr>
          <w:rFonts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14:paraId="7581CE36">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eastAsia="宋体" w:cs="宋体"/>
          <w:sz w:val="24"/>
          <w:szCs w:val="24"/>
        </w:rPr>
        <w:t>https://ecaitong.sinotruk.com:8012/</w:t>
      </w:r>
      <w:r>
        <w:rPr>
          <w:rStyle w:val="37"/>
          <w:rFonts w:hint="eastAsia" w:ascii="宋体" w:hAnsi="宋体" w:eastAsia="宋体" w:cs="宋体"/>
          <w:sz w:val="24"/>
          <w:szCs w:val="24"/>
        </w:rPr>
        <w:fldChar w:fldCharType="end"/>
      </w:r>
    </w:p>
    <w:p w14:paraId="45B4824C">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14:paraId="1B45D832">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14:paraId="1A11A7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A885C7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0BB4858F">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F93C3B2">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7"/>
                    <a:stretch>
                      <a:fillRect/>
                    </a:stretch>
                  </pic:blipFill>
                  <pic:spPr>
                    <a:xfrm>
                      <a:off x="0" y="0"/>
                      <a:ext cx="5760085" cy="2269864"/>
                    </a:xfrm>
                    <a:prstGeom prst="rect">
                      <a:avLst/>
                    </a:prstGeom>
                  </pic:spPr>
                </pic:pic>
              </a:graphicData>
            </a:graphic>
          </wp:inline>
        </w:drawing>
      </w:r>
    </w:p>
    <w:p w14:paraId="1BD09A81"/>
    <w:p w14:paraId="6494D2C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350EC73F">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E9FDC01">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8"/>
                    <a:stretch>
                      <a:fillRect/>
                    </a:stretch>
                  </pic:blipFill>
                  <pic:spPr>
                    <a:xfrm>
                      <a:off x="0" y="0"/>
                      <a:ext cx="5760085" cy="2125673"/>
                    </a:xfrm>
                    <a:prstGeom prst="rect">
                      <a:avLst/>
                    </a:prstGeom>
                  </pic:spPr>
                </pic:pic>
              </a:graphicData>
            </a:graphic>
          </wp:inline>
        </w:drawing>
      </w:r>
    </w:p>
    <w:p w14:paraId="390D7F95">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6F8516A4">
      <w:pPr>
        <w:pStyle w:val="14"/>
      </w:pPr>
      <w:r>
        <w:rPr>
          <w:rFonts w:hint="eastAsia" w:hAnsi="宋体" w:eastAsia="宋体" w:cs="宋体"/>
          <w:color w:val="000000"/>
          <w:sz w:val="24"/>
          <w:szCs w:val="28"/>
          <w:highlight w:val="yellow"/>
        </w:rPr>
        <w:t>注意：系统内的投标报价单位为“万元”，如开标现场发现填错报价，即直接淘汰。</w:t>
      </w:r>
    </w:p>
    <w:p w14:paraId="75CC6DAC">
      <w:pPr>
        <w:pStyle w:val="7"/>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9"/>
                    <a:stretch>
                      <a:fillRect/>
                    </a:stretch>
                  </pic:blipFill>
                  <pic:spPr>
                    <a:xfrm>
                      <a:off x="0" y="0"/>
                      <a:ext cx="5490210" cy="2669498"/>
                    </a:xfrm>
                    <a:prstGeom prst="rect">
                      <a:avLst/>
                    </a:prstGeom>
                  </pic:spPr>
                </pic:pic>
              </a:graphicData>
            </a:graphic>
          </wp:inline>
        </w:drawing>
      </w:r>
    </w:p>
    <w:p w14:paraId="1446FB36">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82207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1E57032">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3E457F9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0"/>
                    <a:stretch>
                      <a:fillRect/>
                    </a:stretch>
                  </pic:blipFill>
                  <pic:spPr>
                    <a:xfrm>
                      <a:off x="0" y="0"/>
                      <a:ext cx="5490210" cy="1992743"/>
                    </a:xfrm>
                    <a:prstGeom prst="rect">
                      <a:avLst/>
                    </a:prstGeom>
                  </pic:spPr>
                </pic:pic>
              </a:graphicData>
            </a:graphic>
          </wp:inline>
        </w:drawing>
      </w:r>
    </w:p>
    <w:p w14:paraId="673E833C">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1D8EA61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E79F5C1">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5A18BC93">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A295C58">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6DE70A3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FE410A9">
      <w:pPr>
        <w:pStyle w:val="7"/>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1"/>
                    <a:stretch>
                      <a:fillRect/>
                    </a:stretch>
                  </pic:blipFill>
                  <pic:spPr>
                    <a:xfrm>
                      <a:off x="0" y="0"/>
                      <a:ext cx="5490210" cy="2544669"/>
                    </a:xfrm>
                    <a:prstGeom prst="rect">
                      <a:avLst/>
                    </a:prstGeom>
                  </pic:spPr>
                </pic:pic>
              </a:graphicData>
            </a:graphic>
          </wp:inline>
        </w:drawing>
      </w:r>
    </w:p>
    <w:p w14:paraId="071EE63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3944D19C">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5C2408">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2C4E4B8B">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2"/>
                    <a:stretch>
                      <a:fillRect/>
                    </a:stretch>
                  </pic:blipFill>
                  <pic:spPr>
                    <a:xfrm>
                      <a:off x="0" y="0"/>
                      <a:ext cx="5760085" cy="1956600"/>
                    </a:xfrm>
                    <a:prstGeom prst="rect">
                      <a:avLst/>
                    </a:prstGeom>
                  </pic:spPr>
                </pic:pic>
              </a:graphicData>
            </a:graphic>
          </wp:inline>
        </w:drawing>
      </w:r>
    </w:p>
    <w:p w14:paraId="0154E251">
      <w:pPr>
        <w:pStyle w:val="14"/>
        <w:rPr>
          <w:rFonts w:hAnsi="宋体" w:eastAsia="宋体" w:cs="Times New Roman"/>
          <w:b/>
          <w:color w:val="000000"/>
          <w:sz w:val="24"/>
          <w:szCs w:val="24"/>
        </w:rPr>
      </w:pPr>
    </w:p>
    <w:p w14:paraId="632B92FB">
      <w:pPr>
        <w:pStyle w:val="2"/>
      </w:pPr>
    </w:p>
    <w:p w14:paraId="576D36BE">
      <w:pPr>
        <w:pStyle w:val="76"/>
        <w:rPr>
          <w:rFonts w:hAnsi="宋体" w:cs="宋体"/>
          <w:b/>
          <w:bCs/>
          <w:sz w:val="32"/>
          <w:szCs w:val="32"/>
        </w:rPr>
      </w:pPr>
    </w:p>
    <w:p w14:paraId="1E6215CD">
      <w:pPr>
        <w:pStyle w:val="76"/>
        <w:rPr>
          <w:rFonts w:hint="default" w:ascii="仿宋_GB2312" w:eastAsia="仿宋_GB2312"/>
          <w:sz w:val="24"/>
          <w:lang w:val="en-US"/>
        </w:rPr>
      </w:pPr>
    </w:p>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8"/>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AD338B8B"/>
    <w:multiLevelType w:val="singleLevel"/>
    <w:tmpl w:val="AD338B8B"/>
    <w:lvl w:ilvl="0" w:tentative="0">
      <w:start w:val="1"/>
      <w:numFmt w:val="decimal"/>
      <w:suff w:val="nothing"/>
      <w:lvlText w:val="（%1）"/>
      <w:lvlJc w:val="left"/>
    </w:lvl>
  </w:abstractNum>
  <w:abstractNum w:abstractNumId="6">
    <w:nsid w:val="B12C4597"/>
    <w:multiLevelType w:val="singleLevel"/>
    <w:tmpl w:val="B12C4597"/>
    <w:lvl w:ilvl="0" w:tentative="0">
      <w:start w:val="1"/>
      <w:numFmt w:val="decimal"/>
      <w:lvlText w:val="%1."/>
      <w:lvlJc w:val="left"/>
      <w:pPr>
        <w:ind w:left="425" w:hanging="425"/>
      </w:pPr>
      <w:rPr>
        <w:rFonts w:hint="default"/>
      </w:rPr>
    </w:lvl>
  </w:abstractNum>
  <w:abstractNum w:abstractNumId="7">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8">
    <w:nsid w:val="BD4C6742"/>
    <w:multiLevelType w:val="singleLevel"/>
    <w:tmpl w:val="BD4C6742"/>
    <w:lvl w:ilvl="0" w:tentative="0">
      <w:start w:val="1"/>
      <w:numFmt w:val="decimal"/>
      <w:lvlText w:val="%1."/>
      <w:lvlJc w:val="left"/>
      <w:pPr>
        <w:ind w:left="425" w:hanging="425"/>
      </w:pPr>
      <w:rPr>
        <w:rFonts w:hint="default"/>
      </w:rPr>
    </w:lvl>
  </w:abstractNum>
  <w:abstractNum w:abstractNumId="9">
    <w:nsid w:val="CA70C5AE"/>
    <w:multiLevelType w:val="singleLevel"/>
    <w:tmpl w:val="CA70C5A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7FA6ED8"/>
    <w:multiLevelType w:val="singleLevel"/>
    <w:tmpl w:val="07FA6ED8"/>
    <w:lvl w:ilvl="0" w:tentative="0">
      <w:start w:val="1"/>
      <w:numFmt w:val="decimal"/>
      <w:lvlText w:val="%1."/>
      <w:lvlJc w:val="left"/>
      <w:pPr>
        <w:tabs>
          <w:tab w:val="left" w:pos="732"/>
        </w:tabs>
        <w:ind w:left="420"/>
      </w:pPr>
    </w:lvl>
  </w:abstractNum>
  <w:abstractNum w:abstractNumId="13">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5">
    <w:nsid w:val="21ED0EF5"/>
    <w:multiLevelType w:val="singleLevel"/>
    <w:tmpl w:val="21ED0EF5"/>
    <w:lvl w:ilvl="0" w:tentative="0">
      <w:start w:val="2"/>
      <w:numFmt w:val="chineseCounting"/>
      <w:suff w:val="nothing"/>
      <w:lvlText w:val="%1、"/>
      <w:lvlJc w:val="left"/>
      <w:rPr>
        <w:rFonts w:hint="eastAsia"/>
      </w:rPr>
    </w:lvl>
  </w:abstractNum>
  <w:abstractNum w:abstractNumId="16">
    <w:nsid w:val="3BA67CF0"/>
    <w:multiLevelType w:val="singleLevel"/>
    <w:tmpl w:val="3BA67CF0"/>
    <w:lvl w:ilvl="0" w:tentative="0">
      <w:start w:val="2"/>
      <w:numFmt w:val="decimal"/>
      <w:lvlText w:val="%1."/>
      <w:lvlJc w:val="left"/>
      <w:pPr>
        <w:tabs>
          <w:tab w:val="left" w:pos="0"/>
        </w:tabs>
        <w:ind w:left="0" w:firstLine="0"/>
      </w:p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19">
    <w:nsid w:val="4327EC00"/>
    <w:multiLevelType w:val="singleLevel"/>
    <w:tmpl w:val="4327EC00"/>
    <w:lvl w:ilvl="0" w:tentative="0">
      <w:start w:val="1"/>
      <w:numFmt w:val="decimal"/>
      <w:suff w:val="nothing"/>
      <w:lvlText w:val="（%1）"/>
      <w:lvlJc w:val="left"/>
      <w:pPr>
        <w:ind w:left="0" w:leftChars="0" w:firstLine="420" w:firstLineChars="0"/>
      </w:p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2F9DF60"/>
    <w:multiLevelType w:val="singleLevel"/>
    <w:tmpl w:val="52F9DF60"/>
    <w:lvl w:ilvl="0" w:tentative="0">
      <w:start w:val="2"/>
      <w:numFmt w:val="decimal"/>
      <w:suff w:val="nothing"/>
      <w:lvlText w:val="%1．"/>
      <w:lvlJc w:val="left"/>
    </w:lvl>
  </w:abstractNum>
  <w:abstractNum w:abstractNumId="24">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5">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5"/>
  </w:num>
  <w:num w:numId="4">
    <w:abstractNumId w:val="22"/>
  </w:num>
  <w:num w:numId="5">
    <w:abstractNumId w:val="11"/>
  </w:num>
  <w:num w:numId="6">
    <w:abstractNumId w:val="13"/>
  </w:num>
  <w:num w:numId="7">
    <w:abstractNumId w:val="14"/>
  </w:num>
  <w:num w:numId="8">
    <w:abstractNumId w:val="24"/>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2"/>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8"/>
  </w:num>
  <w:num w:numId="14">
    <w:abstractNumId w:val="18"/>
  </w:num>
  <w:num w:numId="15">
    <w:abstractNumId w:val="6"/>
  </w:num>
  <w:num w:numId="16">
    <w:abstractNumId w:val="0"/>
  </w:num>
  <w:num w:numId="17">
    <w:abstractNumId w:val="3"/>
  </w:num>
  <w:num w:numId="18">
    <w:abstractNumId w:val="5"/>
  </w:num>
  <w:num w:numId="19">
    <w:abstractNumId w:val="27"/>
  </w:num>
  <w:num w:numId="20">
    <w:abstractNumId w:val="19"/>
  </w:num>
  <w:num w:numId="21">
    <w:abstractNumId w:val="9"/>
  </w:num>
  <w:num w:numId="22">
    <w:abstractNumId w:val="4"/>
  </w:num>
  <w:num w:numId="23">
    <w:abstractNumId w:val="1"/>
  </w:num>
  <w:num w:numId="24">
    <w:abstractNumId w:val="7"/>
  </w:num>
  <w:num w:numId="25">
    <w:abstractNumId w:val="10"/>
  </w:num>
  <w:num w:numId="26">
    <w:abstractNumId w:val="20"/>
  </w:num>
  <w:num w:numId="27">
    <w:abstractNumId w:val="17"/>
  </w:num>
  <w:num w:numId="28">
    <w:abstractNumId w:val="15"/>
  </w:num>
  <w:num w:numId="29">
    <w:abstractNumId w:val="23"/>
  </w:num>
  <w:num w:numId="3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183487"/>
    <w:rsid w:val="02CC3DCA"/>
    <w:rsid w:val="02FE76EF"/>
    <w:rsid w:val="03F033B0"/>
    <w:rsid w:val="057C1D39"/>
    <w:rsid w:val="05891259"/>
    <w:rsid w:val="08633479"/>
    <w:rsid w:val="08E7546F"/>
    <w:rsid w:val="0CB51572"/>
    <w:rsid w:val="0E4D31E3"/>
    <w:rsid w:val="10DC2AA3"/>
    <w:rsid w:val="10FA7C8C"/>
    <w:rsid w:val="130B198F"/>
    <w:rsid w:val="16A918E4"/>
    <w:rsid w:val="17D966D6"/>
    <w:rsid w:val="1BC71D3B"/>
    <w:rsid w:val="1C59115B"/>
    <w:rsid w:val="1FB23E60"/>
    <w:rsid w:val="21C77960"/>
    <w:rsid w:val="22C5630B"/>
    <w:rsid w:val="23EC0BA6"/>
    <w:rsid w:val="24701A48"/>
    <w:rsid w:val="268B0052"/>
    <w:rsid w:val="27743C90"/>
    <w:rsid w:val="29CA2459"/>
    <w:rsid w:val="2B271A58"/>
    <w:rsid w:val="2B6304A7"/>
    <w:rsid w:val="2CF6734C"/>
    <w:rsid w:val="2D663463"/>
    <w:rsid w:val="2EF96EE4"/>
    <w:rsid w:val="36254FE4"/>
    <w:rsid w:val="372F61E0"/>
    <w:rsid w:val="385D3B87"/>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4BD78FD"/>
    <w:rsid w:val="58A86DDE"/>
    <w:rsid w:val="59154AD7"/>
    <w:rsid w:val="5ADF548D"/>
    <w:rsid w:val="5D5C60B4"/>
    <w:rsid w:val="5D6D7C22"/>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602C55"/>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3"/>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link w:val="41"/>
    <w:semiHidden/>
    <w:qFormat/>
    <w:uiPriority w:val="98"/>
    <w:rPr>
      <w:rFonts w:ascii="仿宋_GB2312" w:eastAsia="仿宋_GB2312"/>
      <w:sz w:val="32"/>
    </w:rPr>
  </w:style>
  <w:style w:type="paragraph" w:styleId="3">
    <w:name w:val="Body Text Indent"/>
    <w:basedOn w:val="1"/>
    <w:link w:val="48"/>
    <w:semiHidden/>
    <w:qFormat/>
    <w:uiPriority w:val="0"/>
    <w:pPr>
      <w:spacing w:after="120"/>
      <w:ind w:left="420" w:leftChars="200"/>
    </w:pPr>
    <w:rPr>
      <w:rFonts w:ascii="Calibri" w:hAnsi="Calibri"/>
      <w:szCs w:val="22"/>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5"/>
    <w:qFormat/>
    <w:uiPriority w:val="99"/>
    <w:pPr>
      <w:jc w:val="left"/>
    </w:pPr>
  </w:style>
  <w:style w:type="paragraph" w:styleId="13">
    <w:name w:val="toc 3"/>
    <w:basedOn w:val="1"/>
    <w:next w:val="1"/>
    <w:semiHidden/>
    <w:qFormat/>
    <w:uiPriority w:val="39"/>
    <w:pPr>
      <w:adjustRightInd w:val="0"/>
      <w:spacing w:line="312" w:lineRule="atLeast"/>
      <w:ind w:left="840" w:leftChars="400"/>
      <w:textAlignment w:val="baseline"/>
    </w:pPr>
    <w:rPr>
      <w:kern w:val="0"/>
      <w:sz w:val="24"/>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3"/>
    <w:semiHidden/>
    <w:qFormat/>
    <w:uiPriority w:val="98"/>
    <w:rPr>
      <w:b/>
      <w:bCs/>
    </w:rPr>
  </w:style>
  <w:style w:type="paragraph" w:styleId="29">
    <w:name w:val="Body Text First Indent 2"/>
    <w:basedOn w:val="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basedOn w:val="32"/>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6"/>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2"/>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4"/>
    <w:semiHidden/>
    <w:qFormat/>
    <w:uiPriority w:val="0"/>
    <w:rPr>
      <w:b/>
      <w:bCs/>
      <w:kern w:val="44"/>
      <w:sz w:val="44"/>
      <w:szCs w:val="44"/>
    </w:rPr>
  </w:style>
  <w:style w:type="paragraph" w:customStyle="1" w:styleId="68">
    <w:name w:val="TOC 标题1"/>
    <w:basedOn w:val="4"/>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4"/>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numbering" Target="numbering.xml"/><Relationship Id="rId22" Type="http://schemas.openxmlformats.org/officeDocument/2006/relationships/image" Target="media/image13.png"/><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png"/><Relationship Id="rId18" Type="http://schemas.openxmlformats.org/officeDocument/2006/relationships/image" Target="media/image9.png"/><Relationship Id="rId17" Type="http://schemas.openxmlformats.org/officeDocument/2006/relationships/image" Target="media/image8.png"/><Relationship Id="rId16" Type="http://schemas.openxmlformats.org/officeDocument/2006/relationships/image" Target="media/image7.png"/><Relationship Id="rId15" Type="http://schemas.openxmlformats.org/officeDocument/2006/relationships/image" Target="media/image6.png"/><Relationship Id="rId14" Type="http://schemas.openxmlformats.org/officeDocument/2006/relationships/image" Target="media/image5.png"/><Relationship Id="rId13" Type="http://schemas.openxmlformats.org/officeDocument/2006/relationships/image" Target="media/image4.png"/><Relationship Id="rId12" Type="http://schemas.openxmlformats.org/officeDocument/2006/relationships/image" Target="media/image3.png"/><Relationship Id="rId11" Type="http://schemas.openxmlformats.org/officeDocument/2006/relationships/image" Target="media/image2.png"/><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38</Pages>
  <Words>13958</Words>
  <Characters>14621</Characters>
  <Lines>127</Lines>
  <Paragraphs>35</Paragraphs>
  <TotalTime>44</TotalTime>
  <ScaleCrop>false</ScaleCrop>
  <LinksUpToDate>false</LinksUpToDate>
  <CharactersWithSpaces>15540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2025-10-17T02:44:15Z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CBB247F4A60F4F648DCE56A6A552F97F_13</vt:lpwstr>
  </property>
  <property fmtid="{D5CDD505-2E9C-101B-9397-08002B2CF9AE}" pid="4" name="KSOTemplateDocerSaveRecord">
    <vt:lpwstr>eyJoZGlkIjoiNGVmYjYwMTVkYTcwNzlmYzkyYzZmMzIwZTI3ZGZlNjgiLCJ1c2VySWQiOiIxMDYzNzE1ODkzIn0=</vt:lpwstr>
  </property>
</Properties>
</file>