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rPr>
          <w:rFonts w:hint="eastAsia" w:ascii="微软雅黑" w:hAnsi="微软雅黑" w:eastAsia="微软雅黑" w:cs="微软雅黑"/>
        </w:rPr>
      </w:pPr>
      <w:r>
        <w:rPr>
          <w:rFonts w:hint="eastAsia" w:ascii="微软雅黑" w:hAnsi="微软雅黑" w:eastAsia="微软雅黑" w:cs="微软雅黑"/>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hint="eastAsia" w:ascii="微软雅黑" w:hAnsi="微软雅黑" w:eastAsia="微软雅黑" w:cs="微软雅黑"/>
          <w:sz w:val="48"/>
          <w:szCs w:val="48"/>
        </w:rPr>
      </w:pPr>
    </w:p>
    <w:p w14:paraId="3EA24C15">
      <w:pPr>
        <w:ind w:right="280"/>
        <w:jc w:val="center"/>
        <w:rPr>
          <w:rFonts w:hint="eastAsia" w:ascii="微软雅黑" w:hAnsi="微软雅黑" w:eastAsia="微软雅黑" w:cs="微软雅黑"/>
          <w:sz w:val="48"/>
          <w:szCs w:val="48"/>
        </w:rPr>
      </w:pPr>
    </w:p>
    <w:p w14:paraId="07CDE389">
      <w:pPr>
        <w:ind w:right="280"/>
        <w:jc w:val="center"/>
        <w:rPr>
          <w:rFonts w:hint="eastAsia" w:ascii="微软雅黑" w:hAnsi="微软雅黑" w:eastAsia="微软雅黑" w:cs="微软雅黑"/>
          <w:sz w:val="52"/>
          <w:szCs w:val="52"/>
        </w:rPr>
      </w:pPr>
    </w:p>
    <w:p w14:paraId="4C35D046">
      <w:pPr>
        <w:jc w:val="center"/>
        <w:rPr>
          <w:rFonts w:hint="eastAsia" w:ascii="微软雅黑" w:hAnsi="微软雅黑" w:eastAsia="微软雅黑" w:cs="微软雅黑"/>
          <w:sz w:val="60"/>
          <w:szCs w:val="60"/>
          <w:lang w:val="en-US" w:eastAsia="zh-CN"/>
        </w:rPr>
      </w:pPr>
      <w:r>
        <w:rPr>
          <w:rFonts w:hint="eastAsia" w:ascii="微软雅黑" w:hAnsi="微软雅黑" w:eastAsia="微软雅黑" w:cs="微软雅黑"/>
          <w:sz w:val="60"/>
          <w:szCs w:val="60"/>
          <w:lang w:val="en-US" w:eastAsia="zh-CN"/>
        </w:rPr>
        <w:t>中国重汽集团济宁商用车有限公司</w:t>
      </w:r>
    </w:p>
    <w:p w14:paraId="009EA4D6">
      <w:pPr>
        <w:jc w:val="center"/>
        <w:rPr>
          <w:rFonts w:hint="eastAsia" w:ascii="微软雅黑" w:hAnsi="微软雅黑" w:eastAsia="微软雅黑" w:cs="微软雅黑"/>
          <w:sz w:val="60"/>
          <w:szCs w:val="60"/>
        </w:rPr>
      </w:pPr>
      <w:r>
        <w:rPr>
          <w:rFonts w:hint="eastAsia" w:ascii="微软雅黑" w:hAnsi="微软雅黑" w:eastAsia="微软雅黑" w:cs="微软雅黑"/>
          <w:sz w:val="60"/>
          <w:szCs w:val="60"/>
          <w:lang w:val="en-US" w:eastAsia="zh-CN"/>
        </w:rPr>
        <w:t>数字化展示屏采购项目</w:t>
      </w:r>
    </w:p>
    <w:p w14:paraId="612663B5">
      <w:pPr>
        <w:ind w:right="280"/>
        <w:jc w:val="center"/>
        <w:rPr>
          <w:rFonts w:hint="eastAsia" w:ascii="微软雅黑" w:hAnsi="微软雅黑" w:eastAsia="微软雅黑" w:cs="微软雅黑"/>
          <w:sz w:val="28"/>
          <w:szCs w:val="28"/>
        </w:rPr>
      </w:pPr>
    </w:p>
    <w:p w14:paraId="18CBF8EA">
      <w:pPr>
        <w:ind w:right="280"/>
        <w:jc w:val="center"/>
        <w:rPr>
          <w:rFonts w:hint="eastAsia" w:ascii="微软雅黑" w:hAnsi="微软雅黑" w:eastAsia="微软雅黑" w:cs="微软雅黑"/>
          <w:sz w:val="28"/>
          <w:szCs w:val="28"/>
        </w:rPr>
      </w:pPr>
    </w:p>
    <w:p w14:paraId="2A3C624C">
      <w:pPr>
        <w:jc w:val="center"/>
        <w:rPr>
          <w:rFonts w:hint="eastAsia" w:ascii="微软雅黑" w:hAnsi="微软雅黑" w:eastAsia="微软雅黑" w:cs="微软雅黑"/>
          <w:sz w:val="48"/>
          <w:szCs w:val="48"/>
        </w:rPr>
      </w:pPr>
      <w:r>
        <w:rPr>
          <w:rFonts w:hint="eastAsia" w:ascii="微软雅黑" w:hAnsi="微软雅黑" w:eastAsia="微软雅黑" w:cs="微软雅黑"/>
          <w:sz w:val="72"/>
          <w:szCs w:val="72"/>
        </w:rPr>
        <w:t>招标文件</w:t>
      </w:r>
    </w:p>
    <w:p w14:paraId="6993BE58">
      <w:pPr>
        <w:jc w:val="center"/>
        <w:rPr>
          <w:rFonts w:hint="eastAsia" w:ascii="微软雅黑" w:hAnsi="微软雅黑" w:eastAsia="微软雅黑" w:cs="微软雅黑"/>
          <w:sz w:val="48"/>
          <w:szCs w:val="48"/>
        </w:rPr>
      </w:pPr>
    </w:p>
    <w:p w14:paraId="10A10BCC">
      <w:pPr>
        <w:widowControl/>
        <w:spacing w:line="360" w:lineRule="auto"/>
        <w:jc w:val="center"/>
        <w:rPr>
          <w:rFonts w:hint="default" w:ascii="微软雅黑" w:hAnsi="微软雅黑" w:eastAsia="微软雅黑" w:cs="微软雅黑"/>
          <w:sz w:val="48"/>
          <w:szCs w:val="48"/>
          <w:lang w:val="en-US" w:eastAsia="zh-CN"/>
        </w:rPr>
      </w:pPr>
      <w:r>
        <w:rPr>
          <w:rFonts w:hint="eastAsia" w:ascii="微软雅黑" w:hAnsi="微软雅黑" w:eastAsia="微软雅黑" w:cs="微软雅黑"/>
          <w:b/>
          <w:bCs/>
          <w:kern w:val="0"/>
          <w:sz w:val="32"/>
          <w:szCs w:val="32"/>
        </w:rPr>
        <w:t>项目编号：</w:t>
      </w:r>
      <w:r>
        <w:rPr>
          <w:rFonts w:hint="eastAsia" w:ascii="微软雅黑" w:hAnsi="微软雅黑" w:eastAsia="微软雅黑" w:cs="微软雅黑"/>
          <w:b/>
          <w:bCs/>
          <w:kern w:val="0"/>
          <w:sz w:val="32"/>
          <w:szCs w:val="32"/>
          <w:highlight w:val="none"/>
          <w:u w:val="single"/>
          <w:lang w:eastAsia="zh-CN"/>
        </w:rPr>
        <w:t>FSCZB2025120065</w:t>
      </w:r>
    </w:p>
    <w:p w14:paraId="111CA3F9">
      <w:pPr>
        <w:jc w:val="center"/>
        <w:rPr>
          <w:rFonts w:hint="eastAsia" w:ascii="微软雅黑" w:hAnsi="微软雅黑" w:eastAsia="微软雅黑" w:cs="微软雅黑"/>
          <w:sz w:val="28"/>
          <w:szCs w:val="28"/>
        </w:rPr>
      </w:pPr>
    </w:p>
    <w:p w14:paraId="12CB50D1">
      <w:pPr>
        <w:jc w:val="center"/>
        <w:rPr>
          <w:rFonts w:hint="eastAsia" w:ascii="微软雅黑" w:hAnsi="微软雅黑" w:eastAsia="微软雅黑" w:cs="微软雅黑"/>
          <w:sz w:val="28"/>
          <w:szCs w:val="28"/>
        </w:rPr>
      </w:pPr>
    </w:p>
    <w:p w14:paraId="1CE80EBC">
      <w:pPr>
        <w:jc w:val="center"/>
        <w:rPr>
          <w:rFonts w:hint="eastAsia" w:ascii="微软雅黑" w:hAnsi="微软雅黑" w:eastAsia="微软雅黑" w:cs="微软雅黑"/>
          <w:sz w:val="28"/>
          <w:szCs w:val="28"/>
        </w:rPr>
      </w:pPr>
      <w:r>
        <w:rPr>
          <w:rFonts w:hint="eastAsia" w:ascii="微软雅黑" w:hAnsi="微软雅黑" w:eastAsia="微软雅黑" w:cs="微软雅黑"/>
          <w:sz w:val="28"/>
          <w:szCs w:val="28"/>
        </w:rPr>
        <w:t>招 标 人：中国重汽集团</w:t>
      </w:r>
      <w:r>
        <w:rPr>
          <w:rFonts w:hint="eastAsia" w:ascii="微软雅黑" w:hAnsi="微软雅黑" w:eastAsia="微软雅黑" w:cs="微软雅黑"/>
          <w:sz w:val="28"/>
          <w:szCs w:val="28"/>
          <w:highlight w:val="none"/>
          <w:u w:val="none"/>
          <w:lang w:val="en-US" w:eastAsia="zh-CN"/>
        </w:rPr>
        <w:t>济宁商用车</w:t>
      </w:r>
      <w:r>
        <w:rPr>
          <w:rFonts w:hint="eastAsia" w:ascii="微软雅黑" w:hAnsi="微软雅黑" w:eastAsia="微软雅黑" w:cs="微软雅黑"/>
          <w:sz w:val="28"/>
          <w:szCs w:val="28"/>
          <w:highlight w:val="none"/>
        </w:rPr>
        <w:t>有限公司</w:t>
      </w:r>
    </w:p>
    <w:p w14:paraId="0D8A0D9A">
      <w:pPr>
        <w:jc w:val="center"/>
        <w:rPr>
          <w:rFonts w:hint="eastAsia" w:ascii="微软雅黑" w:hAnsi="微软雅黑" w:eastAsia="微软雅黑" w:cs="微软雅黑"/>
          <w:sz w:val="28"/>
          <w:szCs w:val="28"/>
        </w:rPr>
      </w:pPr>
    </w:p>
    <w:p w14:paraId="09CB3C92">
      <w:pPr>
        <w:jc w:val="center"/>
        <w:rPr>
          <w:rFonts w:hint="eastAsia" w:ascii="微软雅黑" w:hAnsi="微软雅黑" w:eastAsia="微软雅黑" w:cs="微软雅黑"/>
          <w:b/>
          <w:bCs/>
          <w:sz w:val="48"/>
          <w:szCs w:val="48"/>
        </w:rPr>
      </w:pPr>
      <w:r>
        <w:rPr>
          <w:rFonts w:hint="eastAsia" w:ascii="微软雅黑" w:hAnsi="微软雅黑" w:eastAsia="微软雅黑" w:cs="微软雅黑"/>
          <w:sz w:val="28"/>
          <w:szCs w:val="28"/>
          <w:u w:val="single"/>
        </w:rPr>
        <w:t>20</w:t>
      </w:r>
      <w:r>
        <w:rPr>
          <w:rFonts w:hint="eastAsia" w:ascii="微软雅黑" w:hAnsi="微软雅黑" w:eastAsia="微软雅黑" w:cs="微软雅黑"/>
          <w:sz w:val="28"/>
          <w:szCs w:val="28"/>
          <w:u w:val="single"/>
          <w:lang w:val="en-US" w:eastAsia="zh-CN"/>
        </w:rPr>
        <w:t>25</w:t>
      </w:r>
      <w:r>
        <w:rPr>
          <w:rFonts w:hint="eastAsia" w:ascii="微软雅黑" w:hAnsi="微软雅黑" w:eastAsia="微软雅黑" w:cs="微软雅黑"/>
          <w:sz w:val="28"/>
          <w:szCs w:val="28"/>
          <w:u w:val="single"/>
        </w:rPr>
        <w:t>年</w:t>
      </w:r>
      <w:r>
        <w:rPr>
          <w:rFonts w:hint="eastAsia" w:ascii="微软雅黑" w:hAnsi="微软雅黑" w:eastAsia="微软雅黑" w:cs="微软雅黑"/>
          <w:sz w:val="28"/>
          <w:szCs w:val="28"/>
          <w:u w:val="single"/>
          <w:lang w:val="en-US" w:eastAsia="zh-CN"/>
        </w:rPr>
        <w:t>12</w:t>
      </w:r>
      <w:r>
        <w:rPr>
          <w:rFonts w:hint="eastAsia" w:ascii="微软雅黑" w:hAnsi="微软雅黑" w:eastAsia="微软雅黑" w:cs="微软雅黑"/>
          <w:sz w:val="28"/>
          <w:szCs w:val="28"/>
          <w:u w:val="single"/>
        </w:rPr>
        <w:t>月</w:t>
      </w:r>
    </w:p>
    <w:p w14:paraId="11D50421">
      <w:pPr>
        <w:spacing w:line="480" w:lineRule="auto"/>
        <w:jc w:val="center"/>
        <w:rPr>
          <w:rFonts w:hint="eastAsia" w:ascii="微软雅黑" w:hAnsi="微软雅黑" w:eastAsia="微软雅黑" w:cs="微软雅黑"/>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hint="eastAsia" w:ascii="微软雅黑" w:hAnsi="微软雅黑" w:eastAsia="微软雅黑" w:cs="微软雅黑"/>
          <w:color w:val="auto"/>
          <w:kern w:val="2"/>
          <w:sz w:val="21"/>
          <w:szCs w:val="20"/>
          <w:lang w:val="zh-CN"/>
        </w:rPr>
        <w:id w:val="-629018532"/>
        <w:docPartObj>
          <w:docPartGallery w:val="Table of Contents"/>
          <w:docPartUnique/>
        </w:docPartObj>
      </w:sdtPr>
      <w:sdtEndPr>
        <w:rPr>
          <w:rFonts w:hint="eastAsia" w:ascii="微软雅黑" w:hAnsi="微软雅黑" w:eastAsia="微软雅黑" w:cs="微软雅黑"/>
          <w:b/>
          <w:bCs/>
          <w:color w:val="auto"/>
          <w:kern w:val="2"/>
          <w:sz w:val="21"/>
          <w:szCs w:val="20"/>
          <w:lang w:val="zh-CN"/>
        </w:rPr>
      </w:sdtEndPr>
      <w:sdtContent>
        <w:p w14:paraId="176426B1">
          <w:pPr>
            <w:pStyle w:val="68"/>
            <w:jc w:val="center"/>
            <w:rPr>
              <w:rFonts w:hint="eastAsia" w:ascii="微软雅黑" w:hAnsi="微软雅黑" w:eastAsia="微软雅黑" w:cs="微软雅黑"/>
              <w:b/>
              <w:color w:val="auto"/>
              <w:sz w:val="44"/>
              <w:szCs w:val="44"/>
              <w:lang w:val="zh-CN"/>
            </w:rPr>
          </w:pPr>
          <w:r>
            <w:rPr>
              <w:rFonts w:hint="eastAsia" w:ascii="微软雅黑" w:hAnsi="微软雅黑" w:eastAsia="微软雅黑" w:cs="微软雅黑"/>
              <w:b/>
              <w:color w:val="auto"/>
              <w:sz w:val="44"/>
              <w:szCs w:val="44"/>
              <w:lang w:val="zh-CN"/>
            </w:rPr>
            <w:t>目     录</w:t>
          </w:r>
        </w:p>
        <w:p w14:paraId="46B5AC1E">
          <w:pPr>
            <w:pStyle w:val="20"/>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 w:val="36"/>
              <w:szCs w:val="44"/>
            </w:rPr>
            <w:fldChar w:fldCharType="begin"/>
          </w:r>
          <w:r>
            <w:rPr>
              <w:rFonts w:hint="eastAsia" w:ascii="微软雅黑" w:hAnsi="微软雅黑" w:eastAsia="微软雅黑" w:cs="微软雅黑"/>
              <w:bCs/>
              <w:kern w:val="44"/>
              <w:sz w:val="36"/>
              <w:szCs w:val="44"/>
            </w:rPr>
            <w:instrText xml:space="preserve">TOC \o "1-1" \h \u </w:instrText>
          </w:r>
          <w:r>
            <w:rPr>
              <w:rFonts w:hint="eastAsia" w:ascii="微软雅黑" w:hAnsi="微软雅黑" w:eastAsia="微软雅黑" w:cs="微软雅黑"/>
              <w:bCs/>
              <w:kern w:val="44"/>
              <w:sz w:val="36"/>
              <w:szCs w:val="44"/>
            </w:rPr>
            <w:fldChar w:fldCharType="separate"/>
          </w: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_Toc7104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招标公告</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_Toc7104 \h </w:instrText>
          </w:r>
          <w:r>
            <w:rPr>
              <w:rFonts w:hint="eastAsia" w:ascii="微软雅黑" w:hAnsi="微软雅黑" w:eastAsia="微软雅黑" w:cs="微软雅黑"/>
            </w:rPr>
            <w:fldChar w:fldCharType="separate"/>
          </w:r>
          <w:r>
            <w:rPr>
              <w:rFonts w:hint="eastAsia" w:ascii="微软雅黑" w:hAnsi="微软雅黑" w:eastAsia="微软雅黑" w:cs="微软雅黑"/>
            </w:rPr>
            <w:t>- 1 -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3718B9B5">
          <w:pPr>
            <w:pStyle w:val="20"/>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_Toc7753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第一部分  投标人须知</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_Toc7753 \h </w:instrText>
          </w:r>
          <w:r>
            <w:rPr>
              <w:rFonts w:hint="eastAsia" w:ascii="微软雅黑" w:hAnsi="微软雅黑" w:eastAsia="微软雅黑" w:cs="微软雅黑"/>
            </w:rPr>
            <w:fldChar w:fldCharType="separate"/>
          </w:r>
          <w:r>
            <w:rPr>
              <w:rFonts w:hint="eastAsia" w:ascii="微软雅黑" w:hAnsi="微软雅黑" w:eastAsia="微软雅黑" w:cs="微软雅黑"/>
            </w:rPr>
            <w:t>- 2 -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4D6E9C52">
          <w:pPr>
            <w:pStyle w:val="20"/>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_Toc1910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第二部分　</w:t>
          </w:r>
          <w:r>
            <w:rPr>
              <w:rFonts w:hint="eastAsia" w:ascii="微软雅黑" w:hAnsi="微软雅黑" w:eastAsia="微软雅黑" w:cs="微软雅黑"/>
              <w:lang w:val="en-US" w:eastAsia="zh-CN"/>
            </w:rPr>
            <w:t>技术标书</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_Toc1910 \h </w:instrText>
          </w:r>
          <w:r>
            <w:rPr>
              <w:rFonts w:hint="eastAsia" w:ascii="微软雅黑" w:hAnsi="微软雅黑" w:eastAsia="微软雅黑" w:cs="微软雅黑"/>
            </w:rPr>
            <w:fldChar w:fldCharType="separate"/>
          </w:r>
          <w:r>
            <w:rPr>
              <w:rFonts w:hint="eastAsia" w:ascii="微软雅黑" w:hAnsi="微软雅黑" w:eastAsia="微软雅黑" w:cs="微软雅黑"/>
            </w:rPr>
            <w:t>- 8 -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5D6BEB3E">
          <w:pPr>
            <w:pStyle w:val="20"/>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_Toc20595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第三部分　合同主要条款</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_Toc20595 \h </w:instrText>
          </w:r>
          <w:r>
            <w:rPr>
              <w:rFonts w:hint="eastAsia" w:ascii="微软雅黑" w:hAnsi="微软雅黑" w:eastAsia="微软雅黑" w:cs="微软雅黑"/>
            </w:rPr>
            <w:fldChar w:fldCharType="separate"/>
          </w:r>
          <w:r>
            <w:rPr>
              <w:rFonts w:hint="eastAsia" w:ascii="微软雅黑" w:hAnsi="微软雅黑" w:eastAsia="微软雅黑" w:cs="微软雅黑"/>
            </w:rPr>
            <w:t>- 8 -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7691DBF9">
          <w:pPr>
            <w:pStyle w:val="20"/>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_Toc5925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第四部分　</w:t>
          </w:r>
          <w:r>
            <w:rPr>
              <w:rFonts w:hint="eastAsia" w:ascii="微软雅黑" w:hAnsi="微软雅黑" w:eastAsia="微软雅黑" w:cs="微软雅黑"/>
              <w:lang w:val="en-US" w:eastAsia="zh-CN"/>
            </w:rPr>
            <w:t>投标文件附件</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_Toc5925 \h </w:instrText>
          </w:r>
          <w:r>
            <w:rPr>
              <w:rFonts w:hint="eastAsia" w:ascii="微软雅黑" w:hAnsi="微软雅黑" w:eastAsia="微软雅黑" w:cs="微软雅黑"/>
            </w:rPr>
            <w:fldChar w:fldCharType="separate"/>
          </w:r>
          <w:r>
            <w:rPr>
              <w:rFonts w:hint="eastAsia" w:ascii="微软雅黑" w:hAnsi="微软雅黑" w:eastAsia="微软雅黑" w:cs="微软雅黑"/>
            </w:rPr>
            <w:t>- 9 -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6617A57C">
          <w:pPr>
            <w:pStyle w:val="20"/>
            <w:rPr>
              <w:rFonts w:hint="eastAsia" w:ascii="微软雅黑" w:hAnsi="微软雅黑" w:eastAsia="微软雅黑" w:cs="微软雅黑"/>
            </w:rPr>
          </w:pPr>
          <w:r>
            <w:rPr>
              <w:rFonts w:hint="eastAsia" w:ascii="微软雅黑" w:hAnsi="微软雅黑" w:eastAsia="微软雅黑" w:cs="微软雅黑"/>
              <w:bCs/>
              <w:kern w:val="44"/>
              <w:szCs w:val="44"/>
            </w:rPr>
            <w:fldChar w:fldCharType="end"/>
          </w:r>
        </w:p>
      </w:sdtContent>
    </w:sdt>
    <w:p w14:paraId="582BF911">
      <w:pPr>
        <w:pStyle w:val="14"/>
        <w:tabs>
          <w:tab w:val="left" w:pos="2940"/>
        </w:tabs>
        <w:spacing w:line="360" w:lineRule="auto"/>
        <w:rPr>
          <w:rFonts w:hint="eastAsia" w:ascii="微软雅黑" w:hAnsi="微软雅黑" w:eastAsia="微软雅黑" w:cs="微软雅黑"/>
        </w:rPr>
      </w:pPr>
      <w:r>
        <w:rPr>
          <w:rFonts w:hint="eastAsia" w:ascii="微软雅黑" w:hAnsi="微软雅黑" w:eastAsia="微软雅黑" w:cs="微软雅黑"/>
        </w:rPr>
        <w:tab/>
      </w:r>
    </w:p>
    <w:p w14:paraId="29FEE1FC">
      <w:pPr>
        <w:pStyle w:val="14"/>
        <w:spacing w:line="360" w:lineRule="auto"/>
        <w:jc w:val="center"/>
        <w:rPr>
          <w:rFonts w:hint="eastAsia" w:ascii="微软雅黑" w:hAnsi="微软雅黑" w:eastAsia="微软雅黑" w:cs="微软雅黑"/>
        </w:rPr>
      </w:pPr>
    </w:p>
    <w:p w14:paraId="4F93AE89">
      <w:pPr>
        <w:pStyle w:val="14"/>
        <w:spacing w:line="360" w:lineRule="auto"/>
        <w:jc w:val="center"/>
        <w:rPr>
          <w:rFonts w:hint="eastAsia" w:ascii="微软雅黑" w:hAnsi="微软雅黑" w:eastAsia="微软雅黑" w:cs="微软雅黑"/>
        </w:rP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rPr>
          <w:rFonts w:hint="eastAsia" w:ascii="微软雅黑" w:hAnsi="微软雅黑" w:eastAsia="微软雅黑" w:cs="微软雅黑"/>
        </w:rPr>
      </w:pPr>
      <w:bookmarkStart w:id="0" w:name="_Toc7104"/>
      <w:bookmarkStart w:id="1" w:name="_Toc47976587"/>
      <w:r>
        <w:rPr>
          <w:rFonts w:hint="eastAsia" w:ascii="微软雅黑" w:hAnsi="微软雅黑" w:eastAsia="微软雅黑" w:cs="微软雅黑"/>
        </w:rPr>
        <w:t>招标公告</w:t>
      </w:r>
      <w:bookmarkEnd w:id="0"/>
      <w:bookmarkEnd w:id="1"/>
    </w:p>
    <w:p w14:paraId="5953C7BF">
      <w:pPr>
        <w:pStyle w:val="71"/>
        <w:rPr>
          <w:rFonts w:hint="eastAsia" w:ascii="微软雅黑" w:hAnsi="微软雅黑" w:eastAsia="微软雅黑" w:cs="微软雅黑"/>
          <w:sz w:val="28"/>
        </w:rPr>
      </w:pPr>
      <w:bookmarkStart w:id="2" w:name="_Toc32474"/>
      <w:r>
        <w:rPr>
          <w:rFonts w:hint="eastAsia" w:ascii="微软雅黑" w:hAnsi="微软雅黑" w:eastAsia="微软雅黑" w:cs="微软雅黑"/>
          <w:sz w:val="28"/>
          <w:highlight w:val="none"/>
          <w:u w:val="single"/>
          <w:lang w:val="en-US" w:eastAsia="zh-CN"/>
        </w:rPr>
        <w:t>济宁商用车公司数字化展示屏采购项目</w:t>
      </w:r>
      <w:r>
        <w:rPr>
          <w:rFonts w:hint="eastAsia" w:ascii="微软雅黑" w:hAnsi="微软雅黑" w:eastAsia="微软雅黑" w:cs="微软雅黑"/>
          <w:sz w:val="28"/>
        </w:rPr>
        <w:t>招标公告</w:t>
      </w:r>
      <w:bookmarkEnd w:id="2"/>
    </w:p>
    <w:p w14:paraId="3B867C39">
      <w:pPr>
        <w:pStyle w:val="71"/>
        <w:rPr>
          <w:rFonts w:hint="eastAsia" w:ascii="微软雅黑" w:hAnsi="微软雅黑" w:eastAsia="微软雅黑" w:cs="微软雅黑"/>
        </w:rPr>
      </w:pPr>
    </w:p>
    <w:p w14:paraId="2A47C58A">
      <w:pPr>
        <w:pStyle w:val="72"/>
        <w:rPr>
          <w:rFonts w:hint="eastAsia" w:ascii="微软雅黑" w:hAnsi="微软雅黑" w:eastAsia="微软雅黑" w:cs="微软雅黑"/>
        </w:rPr>
      </w:pPr>
      <w:bookmarkStart w:id="3" w:name="_Toc47976588"/>
      <w:r>
        <w:rPr>
          <w:rFonts w:hint="eastAsia" w:ascii="微软雅黑" w:hAnsi="微软雅黑" w:eastAsia="微软雅黑" w:cs="微软雅黑"/>
        </w:rPr>
        <w:t>项目名称及项目编号</w:t>
      </w:r>
      <w:bookmarkEnd w:id="3"/>
    </w:p>
    <w:p w14:paraId="1E71F649">
      <w:pPr>
        <w:pStyle w:val="73"/>
        <w:rPr>
          <w:rFonts w:hint="eastAsia" w:ascii="微软雅黑" w:hAnsi="微软雅黑" w:eastAsia="微软雅黑" w:cs="微软雅黑"/>
          <w:highlight w:val="none"/>
        </w:rPr>
      </w:pPr>
      <w:r>
        <w:rPr>
          <w:rFonts w:hint="eastAsia" w:ascii="微软雅黑" w:hAnsi="微软雅黑" w:eastAsia="微软雅黑" w:cs="微软雅黑"/>
          <w:highlight w:val="none"/>
        </w:rPr>
        <w:t>项目名称：</w:t>
      </w:r>
      <w:r>
        <w:rPr>
          <w:rFonts w:hint="eastAsia" w:ascii="微软雅黑" w:hAnsi="微软雅黑" w:eastAsia="微软雅黑" w:cs="微软雅黑"/>
          <w:highlight w:val="none"/>
          <w:lang w:val="en-US" w:eastAsia="zh-CN"/>
        </w:rPr>
        <w:t>济宁商用车公司数字化展示屏采购项目</w:t>
      </w:r>
    </w:p>
    <w:p w14:paraId="15020D03">
      <w:pPr>
        <w:pStyle w:val="73"/>
        <w:rPr>
          <w:rFonts w:hint="eastAsia" w:ascii="微软雅黑" w:hAnsi="微软雅黑" w:eastAsia="微软雅黑" w:cs="微软雅黑"/>
        </w:rPr>
      </w:pPr>
      <w:r>
        <w:rPr>
          <w:rFonts w:hint="eastAsia" w:ascii="微软雅黑" w:hAnsi="微软雅黑" w:eastAsia="微软雅黑" w:cs="微软雅黑"/>
        </w:rPr>
        <w:t>项目编号：</w:t>
      </w:r>
      <w:r>
        <w:rPr>
          <w:rFonts w:hint="eastAsia" w:ascii="微软雅黑" w:hAnsi="微软雅黑" w:eastAsia="微软雅黑" w:cs="微软雅黑"/>
          <w:highlight w:val="none"/>
          <w:lang w:eastAsia="zh-CN"/>
        </w:rPr>
        <w:t>FSCZB2025120065</w:t>
      </w:r>
    </w:p>
    <w:p w14:paraId="0AB9F24D">
      <w:pPr>
        <w:pStyle w:val="72"/>
        <w:rPr>
          <w:rFonts w:hint="eastAsia" w:ascii="微软雅黑" w:hAnsi="微软雅黑" w:eastAsia="微软雅黑" w:cs="微软雅黑"/>
        </w:rPr>
      </w:pPr>
      <w:bookmarkStart w:id="4" w:name="_Toc47976589"/>
      <w:r>
        <w:rPr>
          <w:rFonts w:hint="eastAsia" w:ascii="微软雅黑" w:hAnsi="微软雅黑" w:eastAsia="微软雅黑" w:cs="微软雅黑"/>
          <w:lang w:val="en-US" w:eastAsia="zh-CN"/>
        </w:rPr>
        <w:t>项目概况</w:t>
      </w:r>
      <w:r>
        <w:rPr>
          <w:rFonts w:hint="eastAsia" w:ascii="微软雅黑" w:hAnsi="微软雅黑" w:eastAsia="微软雅黑" w:cs="微软雅黑"/>
        </w:rPr>
        <w:t>及招标形式</w:t>
      </w:r>
      <w:bookmarkEnd w:id="4"/>
    </w:p>
    <w:p w14:paraId="448F823F">
      <w:pPr>
        <w:pStyle w:val="14"/>
        <w:numPr>
          <w:ilvl w:val="0"/>
          <w:numId w:val="0"/>
        </w:numPr>
        <w:spacing w:line="360" w:lineRule="auto"/>
        <w:ind w:left="420" w:leftChars="0"/>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b/>
          <w:bCs/>
          <w:color w:val="000000"/>
          <w:sz w:val="21"/>
          <w:szCs w:val="21"/>
          <w:highlight w:val="none"/>
          <w:lang w:val="en-US" w:eastAsia="zh-CN"/>
        </w:rPr>
        <w:t>1、招标内容：</w:t>
      </w:r>
      <w:r>
        <w:rPr>
          <w:rFonts w:hint="eastAsia" w:ascii="微软雅黑" w:hAnsi="微软雅黑" w:eastAsia="微软雅黑" w:cs="微软雅黑"/>
          <w:color w:val="000000"/>
          <w:sz w:val="21"/>
          <w:szCs w:val="21"/>
          <w:highlight w:val="none"/>
          <w:lang w:val="en-US" w:eastAsia="zh-CN"/>
        </w:rPr>
        <w:t>采购12台数字展示屏，包括2台65寸屏用于总装班组质量问题展示，1台55寸和9台75寸用于各业务部门会议室用于日常会议培训，通过进行数字化大屏项目建设，提升生产效率与质量监控能力</w:t>
      </w:r>
      <w:r>
        <w:rPr>
          <w:rFonts w:hint="eastAsia" w:ascii="微软雅黑" w:hAnsi="微软雅黑" w:eastAsia="微软雅黑" w:cs="微软雅黑"/>
          <w:color w:val="000000"/>
          <w:sz w:val="21"/>
          <w:szCs w:val="21"/>
          <w:highlight w:val="none"/>
        </w:rPr>
        <w:t>。</w:t>
      </w:r>
    </w:p>
    <w:p w14:paraId="4EC58B63">
      <w:pPr>
        <w:pStyle w:val="73"/>
        <w:numPr>
          <w:ilvl w:val="0"/>
          <w:numId w:val="0"/>
        </w:numPr>
        <w:ind w:firstLine="420" w:firstLineChars="200"/>
        <w:rPr>
          <w:rFonts w:hint="eastAsia" w:ascii="微软雅黑" w:hAnsi="微软雅黑" w:eastAsia="微软雅黑" w:cs="微软雅黑"/>
          <w:b/>
          <w:bCs w:val="0"/>
          <w:sz w:val="21"/>
          <w:szCs w:val="21"/>
        </w:rPr>
      </w:pPr>
      <w:r>
        <w:rPr>
          <w:rFonts w:hint="eastAsia" w:ascii="微软雅黑" w:hAnsi="微软雅黑" w:eastAsia="微软雅黑" w:cs="微软雅黑"/>
          <w:b/>
          <w:bCs/>
          <w:color w:val="000000"/>
          <w:kern w:val="2"/>
          <w:sz w:val="21"/>
          <w:szCs w:val="21"/>
          <w:highlight w:val="none"/>
          <w:lang w:val="en-US" w:eastAsia="zh-CN" w:bidi="ar-SA"/>
        </w:rPr>
        <w:t>2、招标形式：</w:t>
      </w:r>
      <w:r>
        <w:rPr>
          <w:rFonts w:hint="eastAsia" w:ascii="微软雅黑" w:hAnsi="微软雅黑" w:eastAsia="微软雅黑" w:cs="微软雅黑"/>
          <w:b w:val="0"/>
          <w:bCs/>
          <w:sz w:val="21"/>
          <w:szCs w:val="21"/>
          <w:highlight w:val="none"/>
          <w:lang w:val="en-US" w:eastAsia="zh-CN"/>
        </w:rPr>
        <w:t>公开招标</w:t>
      </w:r>
    </w:p>
    <w:p w14:paraId="0B813421">
      <w:pPr>
        <w:pStyle w:val="72"/>
        <w:rPr>
          <w:rFonts w:hint="eastAsia" w:ascii="微软雅黑" w:hAnsi="微软雅黑" w:eastAsia="微软雅黑" w:cs="微软雅黑"/>
          <w:highlight w:val="none"/>
        </w:rPr>
      </w:pPr>
      <w:bookmarkStart w:id="5" w:name="_Toc47976590"/>
      <w:r>
        <w:rPr>
          <w:rFonts w:hint="eastAsia" w:ascii="微软雅黑" w:hAnsi="微软雅黑" w:eastAsia="微软雅黑" w:cs="微软雅黑"/>
          <w:highlight w:val="none"/>
        </w:rPr>
        <w:t>投标人资格要求</w:t>
      </w:r>
      <w:bookmarkEnd w:id="5"/>
    </w:p>
    <w:p w14:paraId="41703A27">
      <w:pPr>
        <w:pStyle w:val="73"/>
        <w:numPr>
          <w:ilvl w:val="0"/>
          <w:numId w:val="9"/>
        </w:numPr>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投标人条件</w:t>
      </w:r>
    </w:p>
    <w:p w14:paraId="28069DA1">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1.1经营资质符合项目要求；</w:t>
      </w:r>
    </w:p>
    <w:p w14:paraId="0AF22A9C">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1.2注册资本符合项目要求，原则上投标人注册资金不得低于项目标的额或不低于200 万元；投标人注册资金不符条件但确属优秀的，经项目实施单位和业务主管部门负责人会签后，可接受其投标；</w:t>
      </w:r>
    </w:p>
    <w:p w14:paraId="19B1A1B9">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1.3满足技术、质量、资金等要求，财务状况良好、经营稳定，具有全面履约的能力，能提供相关信用等级和完税证明；</w:t>
      </w:r>
    </w:p>
    <w:p w14:paraId="4492FA2A">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1.4投标人之间必须具有充分的竞争关系；</w:t>
      </w:r>
    </w:p>
    <w:p w14:paraId="2ECFACD6">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1.5在“国家企业信用信息公示系统”、“中国执行信息公开网”、“信用中国”、“天眼查”“裁判文书网”等信息平台中，无行政处罚及失信记录等信息；</w:t>
      </w:r>
    </w:p>
    <w:p w14:paraId="6F7390A8">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1.6无招标违规、谎报年度报告信息、提供虚假资质资料等行为或其他行政处罚记录；</w:t>
      </w:r>
    </w:p>
    <w:p w14:paraId="74E3AF40">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1.7没有被公司列入黑名单；</w:t>
      </w:r>
    </w:p>
    <w:p w14:paraId="7E44814D">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1.8供方的直接或间接股东、法定代表人、董事、监事、高管非重汽员工及其亲属。</w:t>
      </w:r>
    </w:p>
    <w:p w14:paraId="7A940CFE">
      <w:pPr>
        <w:pStyle w:val="73"/>
        <w:numPr>
          <w:ilvl w:val="0"/>
          <w:numId w:val="9"/>
        </w:numPr>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资质文件组成</w:t>
      </w:r>
    </w:p>
    <w:p w14:paraId="6C415F8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2.1营业执照副本原件或复印件（需加盖公章）；</w:t>
      </w:r>
    </w:p>
    <w:p w14:paraId="08C59B1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2.2法定代表人授权书（附件1）；法定代表人参加投标的，提供法人身份证明文件即可；被授权人参加投标的，需提供法定代表人授权委托书（含法人身份证和被授权人身份证正反面复印件）和被授权人近6个月及以上在授权单位的社保缴纳证明（需加盖公章）；</w:t>
      </w:r>
    </w:p>
    <w:p w14:paraId="62D2C67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2.3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2）；</w:t>
      </w:r>
    </w:p>
    <w:p w14:paraId="323F170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2.4企业最近半年完税证明、信用证明材料（中国人民银行信用代码证+征信报告）；</w:t>
      </w:r>
    </w:p>
    <w:p w14:paraId="63017888">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2.5年度纳税信用评价信息（可从电子税务局查询截图，需加盖公章）；</w:t>
      </w:r>
    </w:p>
    <w:p w14:paraId="224CA41C">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2.6企业对外担保说明（写明贵单位对外有无对外担保和质押业务，需加盖公章）；</w:t>
      </w:r>
    </w:p>
    <w:p w14:paraId="196DE8D4">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2.7投标人在国家企业信用信息公示系统中无与本项目有关的行政处罚、经营异常和失信信息的声明（附投标当日系统内相关截图）；</w:t>
      </w:r>
    </w:p>
    <w:p w14:paraId="38BE163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2.8保密承诺函（附件3，需盖章）；</w:t>
      </w:r>
    </w:p>
    <w:p w14:paraId="19D12542">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2.9 2022年1月1日至今，企业近三年同类项目业绩证明，须提供用户清单、采购合同复印件；</w:t>
      </w:r>
    </w:p>
    <w:p w14:paraId="77EC5262">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2.10投标保证金缴纳凭证，同时正文描述付款账号、户名、开户行名称、开户行行号、保证金金额。</w:t>
      </w:r>
    </w:p>
    <w:p w14:paraId="7A818F3B">
      <w:pPr>
        <w:pStyle w:val="72"/>
        <w:numPr>
          <w:ilvl w:val="0"/>
          <w:numId w:val="0"/>
        </w:numPr>
        <w:ind w:leftChars="0"/>
        <w:rPr>
          <w:rFonts w:hint="eastAsia" w:ascii="微软雅黑" w:hAnsi="微软雅黑" w:eastAsia="微软雅黑" w:cs="微软雅黑"/>
          <w:highlight w:val="yellow"/>
          <w:lang w:val="en-US" w:eastAsia="zh-CN"/>
        </w:rPr>
      </w:pPr>
    </w:p>
    <w:p w14:paraId="76B97D53">
      <w:pPr>
        <w:pStyle w:val="72"/>
        <w:rPr>
          <w:rFonts w:hint="eastAsia" w:ascii="微软雅黑" w:hAnsi="微软雅黑" w:eastAsia="微软雅黑" w:cs="微软雅黑"/>
          <w:highlight w:val="none"/>
        </w:rPr>
      </w:pPr>
      <w:bookmarkStart w:id="6" w:name="_Toc47976591"/>
      <w:r>
        <w:rPr>
          <w:rFonts w:hint="eastAsia" w:ascii="微软雅黑" w:hAnsi="微软雅黑" w:eastAsia="微软雅黑" w:cs="微软雅黑"/>
          <w:highlight w:val="none"/>
        </w:rPr>
        <w:t>报名及招标文件的获取</w:t>
      </w:r>
      <w:bookmarkEnd w:id="6"/>
    </w:p>
    <w:p w14:paraId="485CA7D6">
      <w:pPr>
        <w:pStyle w:val="73"/>
        <w:numPr>
          <w:ilvl w:val="0"/>
          <w:numId w:val="10"/>
        </w:numPr>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应标报名截止时间：</w:t>
      </w:r>
      <w:r>
        <w:rPr>
          <w:rFonts w:hint="eastAsia" w:ascii="微软雅黑" w:hAnsi="微软雅黑" w:eastAsia="微软雅黑" w:cs="微软雅黑"/>
          <w:highlight w:val="yellow"/>
          <w:lang w:val="en-US" w:eastAsia="zh-CN"/>
        </w:rPr>
        <w:t>2025年12月16日17:00</w:t>
      </w:r>
    </w:p>
    <w:p w14:paraId="40DCF92F">
      <w:pPr>
        <w:pStyle w:val="73"/>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招标文件获取方式：投标人应标报名成功后，在中国重汽e采通平台上获取招标文件。</w:t>
      </w:r>
    </w:p>
    <w:p w14:paraId="04DB969B">
      <w:pPr>
        <w:pStyle w:val="73"/>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报名方式：拟投标人根据招标人在中国重汽官网等公开媒体上发布的招标信息，在“中国重汽e采通”平台报名。按照中国重汽e采通“SRM非生产供应商注册手册”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进行注册，注册完毕后按照“SRM系统供应商用户手册”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，登录重汽e采通平台后进入“供应商应标”，选择对应的项目，点击“应标”后按照招标公告中“投标人资格要求-资质文件”中的</w:t>
      </w:r>
      <w:r>
        <w:rPr>
          <w:rFonts w:hint="eastAsia" w:ascii="微软雅黑" w:hAnsi="微软雅黑" w:eastAsia="微软雅黑" w:cs="微软雅黑"/>
          <w:highlight w:val="none"/>
          <w:lang w:val="en-US" w:eastAsia="zh-CN"/>
        </w:rPr>
        <w:t>2.1-2.10准</w:t>
      </w:r>
      <w:r>
        <w:rPr>
          <w:rFonts w:hint="eastAsia" w:ascii="微软雅黑" w:hAnsi="微软雅黑" w:eastAsia="微软雅黑" w:cs="微软雅黑"/>
          <w:lang w:val="en-US" w:eastAsia="zh-CN"/>
        </w:rPr>
        <w:t>备资料并上传，资质审查通过即为报名成功；公示期间请尽快报名。</w:t>
      </w:r>
    </w:p>
    <w:p w14:paraId="4713B40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b/>
          <w:bCs/>
          <w:lang w:val="en-US" w:eastAsia="zh-CN"/>
        </w:rPr>
        <w:t>注：请务必在应标截止时间前完成注册及应标操作，注册审核需2-4日，应标截止时间精确到秒，逾期将无法应标。请自行掌握时间，避免无法应标。</w:t>
      </w:r>
    </w:p>
    <w:p w14:paraId="4509C0DA">
      <w:pPr>
        <w:pStyle w:val="72"/>
        <w:rPr>
          <w:rFonts w:hint="eastAsia" w:ascii="微软雅黑" w:hAnsi="微软雅黑" w:eastAsia="微软雅黑" w:cs="微软雅黑"/>
          <w:highlight w:val="none"/>
        </w:rPr>
      </w:pPr>
      <w:bookmarkStart w:id="7" w:name="_Toc47976592"/>
      <w:r>
        <w:rPr>
          <w:rFonts w:hint="eastAsia" w:ascii="微软雅黑" w:hAnsi="微软雅黑" w:eastAsia="微软雅黑" w:cs="微软雅黑"/>
          <w:highlight w:val="none"/>
        </w:rPr>
        <w:t>投标文件的递交</w:t>
      </w:r>
      <w:bookmarkEnd w:id="7"/>
    </w:p>
    <w:p w14:paraId="7FBD455B">
      <w:pPr>
        <w:pStyle w:val="73"/>
        <w:numPr>
          <w:ilvl w:val="0"/>
          <w:numId w:val="11"/>
        </w:numPr>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投标截止时间：</w:t>
      </w:r>
      <w:r>
        <w:rPr>
          <w:rFonts w:hint="eastAsia" w:ascii="微软雅黑" w:hAnsi="微软雅黑" w:eastAsia="微软雅黑" w:cs="微软雅黑"/>
          <w:highlight w:val="yellow"/>
          <w:lang w:val="en-US" w:eastAsia="zh-CN"/>
        </w:rPr>
        <w:t>2025年12月22日9:00（北京时间）</w:t>
      </w:r>
    </w:p>
    <w:p w14:paraId="0BAC6D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lang w:val="en-US" w:eastAsia="zh-CN"/>
        </w:rPr>
      </w:pPr>
      <w:r>
        <w:rPr>
          <w:rFonts w:hint="eastAsia" w:ascii="微软雅黑" w:hAnsi="微软雅黑" w:eastAsia="微软雅黑" w:cs="微软雅黑"/>
          <w:b/>
          <w:bCs/>
          <w:lang w:val="en-US" w:eastAsia="zh-CN"/>
        </w:rPr>
        <w:t>注：请务必在投标文件递交截止时间前完成投标操作，截止时间精确到秒，逾期将无法投标。请自行掌握时间，避免无法投标。</w:t>
      </w:r>
    </w:p>
    <w:p w14:paraId="787E4E9B">
      <w:pPr>
        <w:pStyle w:val="73"/>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投标文件的组成：项目投标文件为电子版投标文件（电子版为纸质盖章版的扫描件或加盖电子章，不盖章无效），由</w:t>
      </w:r>
      <w:r>
        <w:rPr>
          <w:rFonts w:hint="eastAsia" w:ascii="微软雅黑" w:hAnsi="微软雅黑" w:eastAsia="微软雅黑" w:cs="微软雅黑"/>
          <w:highlight w:val="none"/>
          <w:lang w:val="en-US" w:eastAsia="zh-CN"/>
        </w:rPr>
        <w:t>《投标文件（资质标）》、《投标文件（商务标）》（开标一览表）</w:t>
      </w:r>
      <w:r>
        <w:rPr>
          <w:rFonts w:hint="eastAsia" w:ascii="微软雅黑" w:hAnsi="微软雅黑" w:eastAsia="微软雅黑" w:cs="微软雅黑"/>
          <w:lang w:val="en-US" w:eastAsia="zh-CN"/>
        </w:rPr>
        <w:t>文件组成，共计</w:t>
      </w:r>
      <w:r>
        <w:rPr>
          <w:rFonts w:hint="eastAsia" w:ascii="微软雅黑" w:hAnsi="微软雅黑" w:eastAsia="微软雅黑" w:cs="微软雅黑"/>
          <w:highlight w:val="none"/>
          <w:lang w:val="en-US" w:eastAsia="zh-CN"/>
        </w:rPr>
        <w:t>2</w:t>
      </w:r>
      <w:r>
        <w:rPr>
          <w:rFonts w:hint="eastAsia" w:ascii="微软雅黑" w:hAnsi="微软雅黑" w:eastAsia="微软雅黑" w:cs="微软雅黑"/>
          <w:lang w:val="en-US" w:eastAsia="zh-CN"/>
        </w:rPr>
        <w:t>个文件。</w:t>
      </w:r>
    </w:p>
    <w:p w14:paraId="47E1313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lang w:val="en-US" w:eastAsia="zh-CN"/>
        </w:rPr>
      </w:pPr>
      <w:r>
        <w:rPr>
          <w:rFonts w:hint="eastAsia" w:ascii="微软雅黑" w:hAnsi="微软雅黑" w:eastAsia="微软雅黑" w:cs="微软雅黑"/>
          <w:b/>
          <w:bCs/>
          <w:highlight w:val="none"/>
          <w:lang w:val="en-US" w:eastAsia="zh-CN"/>
        </w:rPr>
        <w:t>《投标文件（资质标）》一个文件（里面是全部资质投标书），《投标文件（商务标）》（开标一览表）一个文件（里面是全部商务投标书）</w:t>
      </w:r>
      <w:r>
        <w:rPr>
          <w:rFonts w:hint="eastAsia" w:ascii="微软雅黑" w:hAnsi="微软雅黑" w:eastAsia="微软雅黑" w:cs="微软雅黑"/>
          <w:b/>
          <w:bCs/>
          <w:lang w:val="en-US" w:eastAsia="zh-CN"/>
        </w:rPr>
        <w:t>，具体组成等详细要求见招标文件</w:t>
      </w:r>
      <w:r>
        <w:rPr>
          <w:rFonts w:hint="eastAsia" w:ascii="微软雅黑" w:hAnsi="微软雅黑" w:eastAsia="微软雅黑" w:cs="微软雅黑"/>
          <w:b/>
          <w:bCs/>
          <w:highlight w:val="none"/>
          <w:lang w:val="en-US" w:eastAsia="zh-CN"/>
        </w:rPr>
        <w:t>“第一部分投标人须知-投标说明-投标文件的组成”</w:t>
      </w:r>
      <w:r>
        <w:rPr>
          <w:rFonts w:hint="eastAsia" w:ascii="微软雅黑" w:hAnsi="微软雅黑" w:eastAsia="微软雅黑" w:cs="微软雅黑"/>
          <w:b/>
          <w:bCs/>
          <w:lang w:val="en-US" w:eastAsia="zh-CN"/>
        </w:rPr>
        <w:t>。</w:t>
      </w:r>
    </w:p>
    <w:p w14:paraId="763F14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lang w:val="en-US" w:eastAsia="zh-CN"/>
        </w:rPr>
      </w:pPr>
      <w:r>
        <w:rPr>
          <w:rFonts w:hint="eastAsia" w:ascii="微软雅黑" w:hAnsi="微软雅黑" w:eastAsia="微软雅黑" w:cs="微软雅黑"/>
          <w:b/>
          <w:bCs/>
          <w:lang w:val="en-US" w:eastAsia="zh-CN"/>
        </w:rPr>
        <w:t>注意不按此要求提供投标文件的，投标文件做无效标处理。以中国重汽e采通系统提交的材料为准。</w:t>
      </w:r>
    </w:p>
    <w:p w14:paraId="4B64074D">
      <w:pPr>
        <w:pStyle w:val="73"/>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投标方式：在中国重汽e采通平台应标成功后，进入“供应商投标”环节，投递盖章扫描版电子标书</w:t>
      </w:r>
      <w:r>
        <w:rPr>
          <w:rFonts w:hint="eastAsia" w:ascii="微软雅黑" w:hAnsi="微软雅黑" w:eastAsia="微软雅黑" w:cs="微软雅黑"/>
          <w:highlight w:val="none"/>
          <w:lang w:val="en-US" w:eastAsia="zh-CN"/>
        </w:rPr>
        <w:t>（包含资质标书、商务标书）</w:t>
      </w:r>
      <w:r>
        <w:rPr>
          <w:rFonts w:hint="eastAsia" w:ascii="微软雅黑" w:hAnsi="微软雅黑" w:eastAsia="微软雅黑" w:cs="微软雅黑"/>
          <w:lang w:val="en-US" w:eastAsia="zh-CN"/>
        </w:rPr>
        <w:t>，若逾期未在中国重汽e采通平台上传电子标书，一律视为无效投标。</w:t>
      </w:r>
    </w:p>
    <w:p w14:paraId="51FD183E">
      <w:pPr>
        <w:pStyle w:val="73"/>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投标文件有效期：自开标之日起90个日历日。</w:t>
      </w:r>
    </w:p>
    <w:p w14:paraId="27B65ABD">
      <w:pPr>
        <w:pStyle w:val="72"/>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开标时间和地点</w:t>
      </w:r>
    </w:p>
    <w:p w14:paraId="114306E8">
      <w:pPr>
        <w:pStyle w:val="73"/>
        <w:numPr>
          <w:ilvl w:val="0"/>
          <w:numId w:val="12"/>
        </w:numPr>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开标时间：</w:t>
      </w:r>
      <w:r>
        <w:rPr>
          <w:rFonts w:hint="eastAsia" w:ascii="微软雅黑" w:hAnsi="微软雅黑" w:eastAsia="微软雅黑" w:cs="微软雅黑"/>
          <w:highlight w:val="yellow"/>
          <w:lang w:val="en-US" w:eastAsia="zh-CN"/>
        </w:rPr>
        <w:t>2025年12月22日9:00（北京时间）</w:t>
      </w:r>
      <w:r>
        <w:rPr>
          <w:rFonts w:hint="eastAsia" w:ascii="微软雅黑" w:hAnsi="微软雅黑" w:eastAsia="微软雅黑" w:cs="微软雅黑"/>
          <w:highlight w:val="none"/>
          <w:lang w:val="en-US" w:eastAsia="zh-CN"/>
        </w:rPr>
        <w:t>（若有变动，另行通知）</w:t>
      </w:r>
    </w:p>
    <w:p w14:paraId="1EEA171A">
      <w:pPr>
        <w:pStyle w:val="73"/>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lang w:val="en-US" w:eastAsia="zh-CN"/>
        </w:rPr>
        <w:t>开标地点：</w:t>
      </w:r>
      <w:r>
        <w:rPr>
          <w:rFonts w:hint="eastAsia" w:ascii="微软雅黑" w:hAnsi="微软雅黑" w:eastAsia="微软雅黑" w:cs="微软雅黑"/>
          <w:highlight w:val="yellow"/>
          <w:lang w:val="en-US" w:eastAsia="zh-CN"/>
        </w:rPr>
        <w:t>中国重汽集团济宁商用车有限公司（待定）</w:t>
      </w:r>
    </w:p>
    <w:p w14:paraId="22385406">
      <w:pPr>
        <w:pStyle w:val="72"/>
        <w:rPr>
          <w:rFonts w:hint="eastAsia" w:ascii="微软雅黑" w:hAnsi="微软雅黑" w:eastAsia="微软雅黑" w:cs="微软雅黑"/>
        </w:rPr>
      </w:pPr>
      <w:bookmarkStart w:id="8" w:name="_Toc47976593"/>
      <w:r>
        <w:rPr>
          <w:rFonts w:hint="eastAsia" w:ascii="微软雅黑" w:hAnsi="微软雅黑" w:eastAsia="微软雅黑" w:cs="微软雅黑"/>
        </w:rPr>
        <w:t>招标公告发布媒介</w:t>
      </w:r>
      <w:bookmarkEnd w:id="8"/>
    </w:p>
    <w:p w14:paraId="15C5933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rPr>
      </w:pPr>
      <w:r>
        <w:rPr>
          <w:rFonts w:hint="eastAsia" w:ascii="微软雅黑" w:hAnsi="微软雅黑" w:eastAsia="微软雅黑" w:cs="微软雅黑"/>
          <w:b/>
          <w:bCs/>
        </w:rPr>
        <w:t>本次招标公告同时在</w:t>
      </w:r>
      <w:r>
        <w:rPr>
          <w:rFonts w:hint="eastAsia" w:ascii="微软雅黑" w:hAnsi="微软雅黑" w:eastAsia="微软雅黑" w:cs="微软雅黑"/>
          <w:b/>
          <w:bCs/>
          <w:highlight w:val="none"/>
        </w:rPr>
        <w:t>中国重汽官网</w:t>
      </w:r>
      <w:r>
        <w:rPr>
          <w:rFonts w:hint="eastAsia" w:ascii="微软雅黑" w:hAnsi="微软雅黑" w:eastAsia="微软雅黑" w:cs="微软雅黑"/>
          <w:b/>
          <w:bCs/>
        </w:rPr>
        <w:t>等公开媒体上发布。</w:t>
      </w:r>
    </w:p>
    <w:p w14:paraId="65FC2213">
      <w:pPr>
        <w:pStyle w:val="72"/>
        <w:rPr>
          <w:rFonts w:hint="eastAsia" w:ascii="微软雅黑" w:hAnsi="微软雅黑" w:eastAsia="微软雅黑" w:cs="微软雅黑"/>
          <w:highlight w:val="none"/>
        </w:rPr>
      </w:pPr>
      <w:bookmarkStart w:id="9" w:name="_Toc47976594"/>
      <w:r>
        <w:rPr>
          <w:rFonts w:hint="eastAsia" w:ascii="微软雅黑" w:hAnsi="微软雅黑" w:eastAsia="微软雅黑" w:cs="微软雅黑"/>
          <w:highlight w:val="none"/>
        </w:rPr>
        <w:t>联系方式</w:t>
      </w:r>
      <w:bookmarkEnd w:id="9"/>
    </w:p>
    <w:p w14:paraId="42E108E9">
      <w:pPr>
        <w:pStyle w:val="73"/>
        <w:numPr>
          <w:ilvl w:val="0"/>
          <w:numId w:val="13"/>
        </w:numPr>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招标人名称：</w:t>
      </w:r>
      <w:r>
        <w:rPr>
          <w:rFonts w:hint="eastAsia" w:ascii="微软雅黑" w:hAnsi="微软雅黑" w:eastAsia="微软雅黑" w:cs="微软雅黑"/>
          <w:highlight w:val="none"/>
          <w:lang w:val="en-US" w:eastAsia="zh-CN"/>
        </w:rPr>
        <w:t>中国重汽集团济宁商用车有限公司</w:t>
      </w:r>
    </w:p>
    <w:p w14:paraId="6C22F13D">
      <w:pPr>
        <w:pStyle w:val="73"/>
        <w:numPr>
          <w:ilvl w:val="0"/>
          <w:numId w:val="13"/>
        </w:numPr>
        <w:bidi w:val="0"/>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yellow"/>
          <w:lang w:val="en-US" w:eastAsia="zh-CN"/>
        </w:rPr>
        <w:t>商务联系人：苏启蒙/17553108182; 邮箱：suqimeng</w:t>
      </w:r>
      <w:bookmarkStart w:id="30" w:name="_GoBack"/>
      <w:bookmarkEnd w:id="30"/>
      <w:r>
        <w:rPr>
          <w:rFonts w:hint="eastAsia" w:ascii="微软雅黑" w:hAnsi="微软雅黑" w:eastAsia="微软雅黑" w:cs="微软雅黑"/>
          <w:highlight w:val="yellow"/>
          <w:lang w:val="en-US" w:eastAsia="zh-CN"/>
        </w:rPr>
        <w:t>@sinotruk.com</w:t>
      </w:r>
    </w:p>
    <w:p w14:paraId="0424277F">
      <w:pPr>
        <w:pStyle w:val="73"/>
        <w:numPr>
          <w:ilvl w:val="0"/>
          <w:numId w:val="13"/>
        </w:numPr>
        <w:bidi w:val="0"/>
        <w:rPr>
          <w:rFonts w:hint="eastAsia" w:ascii="微软雅黑" w:hAnsi="微软雅黑" w:eastAsia="微软雅黑" w:cs="微软雅黑"/>
        </w:rPr>
      </w:pPr>
      <w:r>
        <w:rPr>
          <w:rFonts w:hint="eastAsia" w:ascii="微软雅黑" w:hAnsi="微软雅黑" w:eastAsia="微软雅黑" w:cs="微软雅黑"/>
          <w:lang w:val="en-US" w:eastAsia="zh-CN"/>
        </w:rPr>
        <w:t>技术联系人</w:t>
      </w:r>
      <w:r>
        <w:rPr>
          <w:rFonts w:hint="eastAsia" w:ascii="微软雅黑" w:hAnsi="微软雅黑" w:eastAsia="微软雅黑" w:cs="微软雅黑"/>
          <w:highlight w:val="none"/>
          <w:lang w:val="en-US" w:eastAsia="zh-CN"/>
        </w:rPr>
        <w:t>：王秋月/13953755292；邮箱：wangqiuyue@sinotruk.com</w:t>
      </w:r>
    </w:p>
    <w:p w14:paraId="5F538BD8">
      <w:pPr>
        <w:pStyle w:val="76"/>
        <w:rPr>
          <w:rFonts w:hint="eastAsia" w:ascii="微软雅黑" w:hAnsi="微软雅黑" w:eastAsia="微软雅黑" w:cs="微软雅黑"/>
        </w:rPr>
      </w:pPr>
    </w:p>
    <w:p w14:paraId="04C96706">
      <w:pPr>
        <w:pStyle w:val="76"/>
        <w:rPr>
          <w:rFonts w:hint="eastAsia" w:ascii="微软雅黑" w:hAnsi="微软雅黑" w:eastAsia="微软雅黑" w:cs="微软雅黑"/>
        </w:rPr>
      </w:pPr>
    </w:p>
    <w:p w14:paraId="6EDC305D">
      <w:pPr>
        <w:pStyle w:val="76"/>
        <w:rPr>
          <w:rFonts w:hint="eastAsia" w:ascii="微软雅黑" w:hAnsi="微软雅黑" w:eastAsia="微软雅黑" w:cs="微软雅黑"/>
        </w:rPr>
      </w:pPr>
    </w:p>
    <w:p w14:paraId="3A18A8DF">
      <w:pPr>
        <w:pStyle w:val="76"/>
        <w:rPr>
          <w:rFonts w:hint="eastAsia" w:ascii="微软雅黑" w:hAnsi="微软雅黑" w:eastAsia="微软雅黑" w:cs="微软雅黑"/>
        </w:rPr>
      </w:pPr>
    </w:p>
    <w:p w14:paraId="41861551">
      <w:pPr>
        <w:pStyle w:val="76"/>
        <w:rPr>
          <w:rFonts w:hint="eastAsia" w:ascii="微软雅黑" w:hAnsi="微软雅黑" w:eastAsia="微软雅黑" w:cs="微软雅黑"/>
        </w:rPr>
      </w:pPr>
    </w:p>
    <w:p w14:paraId="2281DB54">
      <w:pPr>
        <w:pStyle w:val="76"/>
        <w:rPr>
          <w:rFonts w:hint="eastAsia" w:ascii="微软雅黑" w:hAnsi="微软雅黑" w:eastAsia="微软雅黑" w:cs="微软雅黑"/>
        </w:rPr>
      </w:pPr>
    </w:p>
    <w:p w14:paraId="3D820EEC">
      <w:pPr>
        <w:pStyle w:val="71"/>
        <w:rPr>
          <w:rFonts w:hint="eastAsia" w:ascii="微软雅黑" w:hAnsi="微软雅黑" w:eastAsia="微软雅黑" w:cs="微软雅黑"/>
        </w:rPr>
      </w:pPr>
      <w:bookmarkStart w:id="10" w:name="_Toc7753"/>
      <w:bookmarkStart w:id="11" w:name="_Toc47976595"/>
      <w:r>
        <w:rPr>
          <w:rFonts w:hint="eastAsia" w:ascii="微软雅黑" w:hAnsi="微软雅黑" w:eastAsia="微软雅黑" w:cs="微软雅黑"/>
        </w:rPr>
        <w:t>第一部分  投标人须知</w:t>
      </w:r>
      <w:bookmarkEnd w:id="10"/>
      <w:bookmarkEnd w:id="11"/>
    </w:p>
    <w:p w14:paraId="418340FC">
      <w:pPr>
        <w:pStyle w:val="72"/>
        <w:numPr>
          <w:ilvl w:val="0"/>
          <w:numId w:val="14"/>
        </w:numPr>
        <w:ind w:left="420"/>
        <w:jc w:val="left"/>
        <w:rPr>
          <w:rFonts w:hint="eastAsia" w:ascii="微软雅黑" w:hAnsi="微软雅黑" w:eastAsia="微软雅黑" w:cs="微软雅黑"/>
        </w:rPr>
      </w:pPr>
      <w:bookmarkStart w:id="12" w:name="_Toc47976596"/>
      <w:r>
        <w:rPr>
          <w:rFonts w:hint="eastAsia" w:ascii="微软雅黑" w:hAnsi="微软雅黑" w:eastAsia="微软雅黑" w:cs="微软雅黑"/>
        </w:rPr>
        <w:t>项目介绍</w:t>
      </w:r>
      <w:bookmarkEnd w:id="12"/>
    </w:p>
    <w:p w14:paraId="6360E7CD">
      <w:pPr>
        <w:pStyle w:val="76"/>
        <w:numPr>
          <w:ilvl w:val="0"/>
          <w:numId w:val="15"/>
        </w:numPr>
        <w:ind w:left="425" w:leftChars="0" w:hanging="425" w:firstLineChars="0"/>
        <w:rPr>
          <w:rFonts w:hint="eastAsia" w:ascii="微软雅黑" w:hAnsi="微软雅黑" w:eastAsia="微软雅黑" w:cs="微软雅黑"/>
        </w:rPr>
      </w:pPr>
      <w:r>
        <w:rPr>
          <w:rFonts w:hint="eastAsia" w:ascii="微软雅黑" w:hAnsi="微软雅黑" w:eastAsia="微软雅黑" w:cs="微软雅黑"/>
        </w:rPr>
        <w:t>项目名称</w:t>
      </w:r>
      <w:r>
        <w:rPr>
          <w:rFonts w:hint="eastAsia" w:ascii="微软雅黑" w:hAnsi="微软雅黑" w:eastAsia="微软雅黑" w:cs="微软雅黑"/>
          <w:highlight w:val="none"/>
        </w:rPr>
        <w:t>：</w:t>
      </w:r>
      <w:r>
        <w:rPr>
          <w:rFonts w:hint="eastAsia" w:ascii="微软雅黑" w:hAnsi="微软雅黑" w:eastAsia="微软雅黑" w:cs="微软雅黑"/>
          <w:highlight w:val="none"/>
          <w:lang w:val="en-US" w:eastAsia="zh-CN"/>
        </w:rPr>
        <w:t>济宁商用车公司数字化展示屏采购项目</w:t>
      </w:r>
    </w:p>
    <w:p w14:paraId="17A97EAA">
      <w:pPr>
        <w:pStyle w:val="76"/>
        <w:numPr>
          <w:ilvl w:val="0"/>
          <w:numId w:val="15"/>
        </w:numPr>
        <w:ind w:left="425" w:leftChars="0" w:hanging="425" w:firstLineChars="0"/>
        <w:rPr>
          <w:rFonts w:hint="eastAsia" w:ascii="微软雅黑" w:hAnsi="微软雅黑" w:eastAsia="微软雅黑" w:cs="微软雅黑"/>
        </w:rPr>
      </w:pPr>
      <w:r>
        <w:rPr>
          <w:rFonts w:hint="eastAsia" w:ascii="微软雅黑" w:hAnsi="微软雅黑" w:eastAsia="微软雅黑" w:cs="微软雅黑"/>
        </w:rPr>
        <w:t>项目编号：</w:t>
      </w:r>
      <w:r>
        <w:rPr>
          <w:rFonts w:hint="eastAsia" w:ascii="微软雅黑" w:hAnsi="微软雅黑" w:eastAsia="微软雅黑" w:cs="微软雅黑"/>
          <w:highlight w:val="none"/>
          <w:lang w:val="en-US" w:eastAsia="zh-CN"/>
        </w:rPr>
        <w:t>FSCZB2025120065</w:t>
      </w:r>
    </w:p>
    <w:p w14:paraId="5C6CF568">
      <w:pPr>
        <w:pStyle w:val="76"/>
        <w:numPr>
          <w:ilvl w:val="0"/>
          <w:numId w:val="15"/>
        </w:numPr>
        <w:ind w:left="425" w:leftChars="0" w:hanging="425" w:firstLineChars="0"/>
        <w:rPr>
          <w:rFonts w:hint="eastAsia" w:ascii="微软雅黑" w:hAnsi="微软雅黑" w:eastAsia="微软雅黑" w:cs="微软雅黑"/>
        </w:rPr>
      </w:pPr>
      <w:r>
        <w:rPr>
          <w:rFonts w:hint="eastAsia" w:ascii="微软雅黑" w:hAnsi="微软雅黑" w:eastAsia="微软雅黑" w:cs="微软雅黑"/>
        </w:rPr>
        <w:t>招标形式：</w:t>
      </w:r>
      <w:bookmarkStart w:id="13" w:name="_Toc47112482"/>
      <w:r>
        <w:rPr>
          <w:rFonts w:hint="eastAsia" w:ascii="微软雅黑" w:hAnsi="微软雅黑" w:eastAsia="微软雅黑" w:cs="微软雅黑"/>
          <w:lang w:val="en-US" w:eastAsia="zh-CN"/>
        </w:rPr>
        <w:t>公开</w:t>
      </w:r>
      <w:r>
        <w:rPr>
          <w:rFonts w:hint="eastAsia" w:ascii="微软雅黑" w:hAnsi="微软雅黑" w:eastAsia="微软雅黑" w:cs="微软雅黑"/>
          <w:highlight w:val="none"/>
          <w:lang w:val="en-US" w:eastAsia="zh-CN"/>
        </w:rPr>
        <w:t>招标</w:t>
      </w:r>
    </w:p>
    <w:p w14:paraId="742B3A80">
      <w:pPr>
        <w:pStyle w:val="76"/>
        <w:numPr>
          <w:ilvl w:val="0"/>
          <w:numId w:val="15"/>
        </w:numPr>
        <w:ind w:left="0" w:leftChars="0" w:firstLine="0" w:firstLineChars="0"/>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项目概况</w:t>
      </w:r>
      <w:r>
        <w:rPr>
          <w:rFonts w:hint="eastAsia" w:ascii="微软雅黑" w:hAnsi="微软雅黑" w:eastAsia="微软雅黑" w:cs="微软雅黑"/>
          <w:lang w:val="en-US" w:eastAsia="zh-CN"/>
        </w:rPr>
        <w:t>：本项目需要采购12台数字展示屏，包括2台65寸屏用于总装班组质量问题展示，1台55寸和9台75寸用于各业务部门会议室用于日常会议培训，通过进行数字化大屏项目建设，提升生产效率与质量监控能力。</w:t>
      </w:r>
    </w:p>
    <w:p w14:paraId="0D721996">
      <w:pPr>
        <w:pStyle w:val="76"/>
        <w:numPr>
          <w:ilvl w:val="0"/>
          <w:numId w:val="15"/>
        </w:numPr>
        <w:ind w:left="425" w:leftChars="0" w:hanging="425" w:firstLineChars="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招标内容具体要求详见《技术要求》。</w:t>
      </w:r>
    </w:p>
    <w:p w14:paraId="10BC6F77">
      <w:pPr>
        <w:pStyle w:val="76"/>
        <w:numPr>
          <w:ilvl w:val="0"/>
          <w:numId w:val="15"/>
        </w:numPr>
        <w:ind w:left="425" w:leftChars="0" w:hanging="425" w:firstLineChars="0"/>
        <w:rPr>
          <w:rFonts w:hint="eastAsia" w:ascii="微软雅黑" w:hAnsi="微软雅黑" w:eastAsia="微软雅黑" w:cs="微软雅黑"/>
          <w:u w:val="none"/>
          <w:lang w:val="en-US" w:eastAsia="zh-CN"/>
        </w:rPr>
      </w:pPr>
      <w:r>
        <w:rPr>
          <w:rFonts w:hint="eastAsia" w:ascii="微软雅黑" w:hAnsi="微软雅黑" w:eastAsia="微软雅黑" w:cs="微软雅黑"/>
          <w:lang w:val="en-US" w:eastAsia="zh-CN"/>
        </w:rPr>
        <w:t>报价：</w:t>
      </w:r>
    </w:p>
    <w:p w14:paraId="01FD9D48">
      <w:pPr>
        <w:pStyle w:val="76"/>
        <w:numPr>
          <w:ilvl w:val="0"/>
          <w:numId w:val="0"/>
        </w:numPr>
        <w:ind w:leftChars="0"/>
        <w:rPr>
          <w:rFonts w:hint="eastAsia" w:ascii="微软雅黑" w:hAnsi="微软雅黑" w:eastAsia="微软雅黑" w:cs="微软雅黑"/>
          <w:b w:val="0"/>
          <w:bCs w:val="0"/>
          <w:color w:val="auto"/>
          <w:highlight w:val="none"/>
          <w:u w:val="none"/>
          <w:lang w:val="en-US" w:eastAsia="zh-CN"/>
        </w:rPr>
      </w:pPr>
      <w:r>
        <w:rPr>
          <w:rFonts w:hint="eastAsia" w:ascii="微软雅黑" w:hAnsi="微软雅黑" w:eastAsia="微软雅黑" w:cs="微软雅黑"/>
          <w:b w:val="0"/>
          <w:bCs w:val="0"/>
          <w:color w:val="auto"/>
          <w:highlight w:val="none"/>
          <w:u w:val="none"/>
          <w:lang w:val="en-US" w:eastAsia="zh-CN"/>
        </w:rPr>
        <w:t>(1)本项目的所有报价均以人民币填报。投标人应分别报出不含税金额、税率和价税合计金额。</w:t>
      </w:r>
    </w:p>
    <w:p w14:paraId="6648D6C5">
      <w:pPr>
        <w:pStyle w:val="76"/>
        <w:numPr>
          <w:ilvl w:val="0"/>
          <w:numId w:val="0"/>
        </w:numPr>
        <w:ind w:leftChars="0"/>
        <w:rPr>
          <w:rFonts w:hint="eastAsia" w:ascii="微软雅黑" w:hAnsi="微软雅黑" w:eastAsia="微软雅黑" w:cs="微软雅黑"/>
          <w:b w:val="0"/>
          <w:bCs w:val="0"/>
          <w:color w:val="auto"/>
          <w:highlight w:val="none"/>
          <w:u w:val="none"/>
          <w:lang w:val="en-US" w:eastAsia="zh-CN"/>
        </w:rPr>
      </w:pPr>
      <w:r>
        <w:rPr>
          <w:rFonts w:hint="eastAsia" w:ascii="微软雅黑" w:hAnsi="微软雅黑" w:eastAsia="微软雅黑" w:cs="微软雅黑"/>
          <w:b w:val="0"/>
          <w:bCs w:val="0"/>
          <w:color w:val="auto"/>
          <w:highlight w:val="none"/>
          <w:u w:val="none"/>
          <w:lang w:val="en-US" w:eastAsia="zh-CN"/>
        </w:rPr>
        <w:t>(2)项目报价不超5.94万（含税），超过投标限价无法投标。</w:t>
      </w:r>
    </w:p>
    <w:p w14:paraId="2A2F2260">
      <w:pPr>
        <w:pStyle w:val="76"/>
        <w:numPr>
          <w:ilvl w:val="0"/>
          <w:numId w:val="15"/>
        </w:numPr>
        <w:ind w:left="425" w:leftChars="0" w:hanging="425" w:firstLineChars="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招标人信息：</w:t>
      </w:r>
    </w:p>
    <w:p w14:paraId="65218C5D">
      <w:pPr>
        <w:pStyle w:val="76"/>
        <w:numPr>
          <w:ilvl w:val="0"/>
          <w:numId w:val="16"/>
        </w:numPr>
        <w:ind w:leftChars="0"/>
        <w:rPr>
          <w:rFonts w:hint="eastAsia" w:ascii="微软雅黑" w:hAnsi="微软雅黑" w:eastAsia="微软雅黑" w:cs="微软雅黑"/>
          <w:b w:val="0"/>
          <w:bCs w:val="0"/>
          <w:color w:val="auto"/>
          <w:highlight w:val="none"/>
          <w:lang w:val="en-US" w:eastAsia="zh-CN"/>
        </w:rPr>
      </w:pPr>
      <w:r>
        <w:rPr>
          <w:rFonts w:hint="eastAsia" w:ascii="微软雅黑" w:hAnsi="微软雅黑" w:eastAsia="微软雅黑" w:cs="微软雅黑"/>
          <w:b w:val="0"/>
          <w:bCs w:val="0"/>
          <w:color w:val="auto"/>
          <w:highlight w:val="none"/>
          <w:lang w:val="en-US" w:eastAsia="zh-CN"/>
        </w:rPr>
        <w:t>招标人名称：中国重汽集团济宁商用车有限公司</w:t>
      </w:r>
    </w:p>
    <w:p w14:paraId="3895460C">
      <w:pPr>
        <w:pStyle w:val="76"/>
        <w:numPr>
          <w:ilvl w:val="0"/>
          <w:numId w:val="16"/>
        </w:numPr>
        <w:ind w:leftChars="0"/>
        <w:rPr>
          <w:rFonts w:hint="eastAsia" w:ascii="微软雅黑" w:hAnsi="微软雅黑" w:eastAsia="微软雅黑" w:cs="微软雅黑"/>
          <w:b w:val="0"/>
          <w:bCs w:val="0"/>
          <w:color w:val="auto"/>
          <w:highlight w:val="none"/>
          <w:lang w:val="en-US" w:eastAsia="zh-CN"/>
        </w:rPr>
      </w:pPr>
      <w:r>
        <w:rPr>
          <w:rFonts w:hint="eastAsia" w:ascii="微软雅黑" w:hAnsi="微软雅黑" w:eastAsia="微软雅黑" w:cs="微软雅黑"/>
          <w:b w:val="0"/>
          <w:bCs w:val="0"/>
          <w:color w:val="auto"/>
          <w:highlight w:val="none"/>
          <w:lang w:val="en-US" w:eastAsia="zh-CN"/>
        </w:rPr>
        <w:t>商务联系人：苏启蒙</w:t>
      </w:r>
      <w:r>
        <w:rPr>
          <w:rFonts w:hint="eastAsia" w:ascii="微软雅黑" w:hAnsi="微软雅黑" w:eastAsia="微软雅黑" w:cs="微软雅黑"/>
          <w:b w:val="0"/>
          <w:bCs w:val="0"/>
          <w:color w:val="auto"/>
          <w:highlight w:val="yellow"/>
          <w:lang w:val="en-US" w:eastAsia="zh-CN"/>
        </w:rPr>
        <w:t>/17553108182; 邮箱：suqimeng@sinotruk.com</w:t>
      </w:r>
    </w:p>
    <w:p w14:paraId="4902D5AB">
      <w:pPr>
        <w:pStyle w:val="76"/>
        <w:numPr>
          <w:ilvl w:val="0"/>
          <w:numId w:val="16"/>
        </w:numPr>
        <w:ind w:leftChars="0"/>
        <w:rPr>
          <w:rFonts w:hint="eastAsia" w:ascii="微软雅黑" w:hAnsi="微软雅黑" w:eastAsia="微软雅黑" w:cs="微软雅黑"/>
          <w:b w:val="0"/>
          <w:bCs w:val="0"/>
          <w:color w:val="auto"/>
          <w:highlight w:val="none"/>
          <w:lang w:val="en-US" w:eastAsia="zh-CN"/>
        </w:rPr>
      </w:pPr>
      <w:r>
        <w:rPr>
          <w:rFonts w:hint="eastAsia" w:ascii="微软雅黑" w:hAnsi="微软雅黑" w:eastAsia="微软雅黑" w:cs="微软雅黑"/>
          <w:b w:val="0"/>
          <w:bCs w:val="0"/>
          <w:color w:val="auto"/>
          <w:highlight w:val="none"/>
          <w:lang w:val="en-US" w:eastAsia="zh-CN"/>
        </w:rPr>
        <w:t>技术联系人：王秋月/13953755292；邮箱：wangqiuyue@sinotruk.com</w:t>
      </w:r>
    </w:p>
    <w:bookmarkEnd w:id="13"/>
    <w:p w14:paraId="50DC6C75">
      <w:pPr>
        <w:pStyle w:val="72"/>
        <w:rPr>
          <w:rFonts w:hint="eastAsia" w:ascii="微软雅黑" w:hAnsi="微软雅黑" w:eastAsia="微软雅黑" w:cs="微软雅黑"/>
          <w:highlight w:val="none"/>
        </w:rPr>
      </w:pPr>
      <w:bookmarkStart w:id="14" w:name="_Toc47976598"/>
      <w:r>
        <w:rPr>
          <w:rFonts w:hint="eastAsia" w:ascii="微软雅黑" w:hAnsi="微软雅黑" w:eastAsia="微软雅黑" w:cs="微软雅黑"/>
          <w:highlight w:val="none"/>
        </w:rPr>
        <w:t>合格的投标人</w:t>
      </w:r>
      <w:bookmarkEnd w:id="14"/>
    </w:p>
    <w:p w14:paraId="097F886B">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经营资质符合项目要求；</w:t>
      </w:r>
    </w:p>
    <w:p w14:paraId="394772AD">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注册资本符合项目要求，原则上投标人注册资金不得低于项目标的额或不低于200 万元；投标人注册资金不符条件但确属优秀的，经项目实施单位和业务主管部门负责人会签后，可接受其投标；</w:t>
      </w:r>
    </w:p>
    <w:p w14:paraId="73BD8271">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满足技术、质量、资金等要求，财务状况良好、经营稳定，具有全面履约的能力，能提供相关信用等级和完税证明；</w:t>
      </w:r>
    </w:p>
    <w:p w14:paraId="2AC9DB14">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投标人之间必须具有充分的竞争关系；</w:t>
      </w:r>
    </w:p>
    <w:p w14:paraId="08104AAB">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在“国家企业信用信息公示系统”、“中国执行信息公开网”、“信用中国”、“天眼查”“裁判文书网”等信息平台中，无行政处罚及失信记录等信息；</w:t>
      </w:r>
    </w:p>
    <w:p w14:paraId="1A251C34">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无招标违规、谎报年度报告信息、提供虚假资质资料等行为或其他行政处罚记录；</w:t>
      </w:r>
    </w:p>
    <w:p w14:paraId="12DCED8B">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rPr>
      </w:pPr>
      <w:r>
        <w:rPr>
          <w:rFonts w:hint="eastAsia" w:ascii="微软雅黑" w:hAnsi="微软雅黑" w:eastAsia="微软雅黑" w:cs="微软雅黑"/>
        </w:rPr>
        <w:t>没有被公司列入黑名单；</w:t>
      </w:r>
    </w:p>
    <w:p w14:paraId="7A9C580B">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color w:val="FF0000"/>
          <w:lang w:val="en-US" w:eastAsia="zh-CN"/>
        </w:rPr>
      </w:pPr>
      <w:r>
        <w:rPr>
          <w:rFonts w:hint="eastAsia" w:ascii="微软雅黑" w:hAnsi="微软雅黑" w:eastAsia="微软雅黑" w:cs="微软雅黑"/>
        </w:rPr>
        <w:t>供方的直接或间接股东、法定代表人、董事、监事、高管非重汽员工及其亲属。</w:t>
      </w:r>
    </w:p>
    <w:p w14:paraId="31CA8C38">
      <w:pPr>
        <w:pStyle w:val="72"/>
        <w:rPr>
          <w:rFonts w:hint="eastAsia" w:ascii="微软雅黑" w:hAnsi="微软雅黑" w:eastAsia="微软雅黑" w:cs="微软雅黑"/>
          <w:highlight w:val="none"/>
        </w:rPr>
      </w:pPr>
      <w:r>
        <w:rPr>
          <w:rFonts w:hint="eastAsia" w:ascii="微软雅黑" w:hAnsi="微软雅黑" w:eastAsia="微软雅黑" w:cs="微软雅黑"/>
          <w:highlight w:val="none"/>
        </w:rPr>
        <w:t>招标文件的</w:t>
      </w:r>
      <w:r>
        <w:rPr>
          <w:rFonts w:hint="eastAsia" w:ascii="微软雅黑" w:hAnsi="微软雅黑" w:eastAsia="微软雅黑" w:cs="微软雅黑"/>
          <w:highlight w:val="none"/>
          <w:lang w:val="en-US" w:eastAsia="zh-CN"/>
        </w:rPr>
        <w:t>领取、</w:t>
      </w:r>
      <w:r>
        <w:rPr>
          <w:rFonts w:hint="eastAsia" w:ascii="微软雅黑" w:hAnsi="微软雅黑" w:eastAsia="微软雅黑" w:cs="微软雅黑"/>
          <w:highlight w:val="none"/>
        </w:rPr>
        <w:t>答疑、</w:t>
      </w:r>
      <w:r>
        <w:rPr>
          <w:rFonts w:hint="eastAsia" w:ascii="微软雅黑" w:hAnsi="微软雅黑" w:eastAsia="微软雅黑" w:cs="微软雅黑"/>
          <w:highlight w:val="none"/>
          <w:lang w:val="en-US" w:eastAsia="zh-CN"/>
        </w:rPr>
        <w:t>应标</w:t>
      </w:r>
      <w:r>
        <w:rPr>
          <w:rFonts w:hint="eastAsia" w:ascii="微软雅黑" w:hAnsi="微软雅黑" w:eastAsia="微软雅黑" w:cs="微软雅黑"/>
          <w:highlight w:val="none"/>
        </w:rPr>
        <w:t>报名</w:t>
      </w:r>
    </w:p>
    <w:p w14:paraId="09A92690">
      <w:pPr>
        <w:pStyle w:val="76"/>
        <w:numPr>
          <w:ilvl w:val="0"/>
          <w:numId w:val="18"/>
        </w:numPr>
        <w:ind w:left="425" w:leftChars="0" w:hanging="425" w:firstLineChars="0"/>
        <w:jc w:val="both"/>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发标时间：</w:t>
      </w:r>
      <w:r>
        <w:rPr>
          <w:rFonts w:hint="eastAsia" w:ascii="微软雅黑" w:hAnsi="微软雅黑" w:eastAsia="微软雅黑" w:cs="微软雅黑"/>
          <w:highlight w:val="yellow"/>
          <w:u w:val="single"/>
          <w:lang w:val="en-US" w:eastAsia="zh-CN"/>
        </w:rPr>
        <w:t>2025年12月10日</w:t>
      </w:r>
    </w:p>
    <w:p w14:paraId="41FDA27A">
      <w:pPr>
        <w:pStyle w:val="76"/>
        <w:numPr>
          <w:ilvl w:val="0"/>
          <w:numId w:val="18"/>
        </w:numPr>
        <w:ind w:left="425" w:leftChars="0" w:hanging="425" w:firstLineChars="0"/>
        <w:jc w:val="both"/>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招标文件领取方式：</w:t>
      </w:r>
      <w:r>
        <w:rPr>
          <w:rFonts w:hint="eastAsia" w:ascii="微软雅黑" w:hAnsi="微软雅黑" w:eastAsia="微软雅黑" w:cs="微软雅黑"/>
          <w:b/>
          <w:bCs/>
          <w:highlight w:val="none"/>
          <w:lang w:val="en-US" w:eastAsia="zh-CN"/>
        </w:rPr>
        <w:t>投标人应标报名成功后，在中国重汽e采通平台上获取招标文件</w:t>
      </w:r>
      <w:r>
        <w:rPr>
          <w:rFonts w:hint="eastAsia" w:ascii="微软雅黑" w:hAnsi="微软雅黑" w:eastAsia="微软雅黑" w:cs="微软雅黑"/>
          <w:highlight w:val="none"/>
          <w:lang w:val="en-US" w:eastAsia="zh-CN"/>
        </w:rPr>
        <w:t>。</w:t>
      </w:r>
    </w:p>
    <w:p w14:paraId="62084E4B">
      <w:pPr>
        <w:pStyle w:val="76"/>
        <w:numPr>
          <w:ilvl w:val="0"/>
          <w:numId w:val="18"/>
        </w:numPr>
        <w:ind w:left="425" w:leftChars="0" w:hanging="425" w:firstLineChars="0"/>
        <w:jc w:val="both"/>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none"/>
          <w:lang w:val="en-US" w:eastAsia="zh-CN"/>
        </w:rPr>
        <w:t>答疑时间：</w:t>
      </w:r>
      <w:r>
        <w:rPr>
          <w:rFonts w:hint="eastAsia" w:ascii="微软雅黑" w:hAnsi="微软雅黑" w:eastAsia="微软雅黑" w:cs="微软雅黑"/>
          <w:highlight w:val="none"/>
          <w:u w:val="single"/>
          <w:lang w:val="en-US" w:eastAsia="zh-CN"/>
        </w:rPr>
        <w:t>2</w:t>
      </w:r>
      <w:r>
        <w:rPr>
          <w:rFonts w:hint="eastAsia" w:ascii="微软雅黑" w:hAnsi="微软雅黑" w:eastAsia="微软雅黑" w:cs="微软雅黑"/>
          <w:highlight w:val="yellow"/>
          <w:u w:val="single"/>
          <w:lang w:val="en-US" w:eastAsia="zh-CN"/>
        </w:rPr>
        <w:t>025年12月18日12:00前</w:t>
      </w:r>
    </w:p>
    <w:p w14:paraId="62CB87C4">
      <w:pPr>
        <w:pStyle w:val="76"/>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jc w:val="both"/>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提交疑问方式：将答疑问题以word文件格式发送至联系人邮件内，并电话联系工作人员查收，</w:t>
      </w:r>
      <w:r>
        <w:rPr>
          <w:rFonts w:hint="eastAsia" w:ascii="微软雅黑" w:hAnsi="微软雅黑" w:eastAsia="微软雅黑" w:cs="微软雅黑"/>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8"/>
        </w:numPr>
        <w:ind w:left="425" w:leftChars="0" w:hanging="425" w:firstLineChars="0"/>
        <w:jc w:val="both"/>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none"/>
          <w:lang w:val="en-US" w:eastAsia="zh-CN"/>
        </w:rPr>
        <w:t>领取答疑、澄清和修改文件时间：</w:t>
      </w:r>
      <w:r>
        <w:rPr>
          <w:rFonts w:hint="eastAsia" w:ascii="微软雅黑" w:hAnsi="微软雅黑" w:eastAsia="微软雅黑" w:cs="微软雅黑"/>
          <w:highlight w:val="yellow"/>
          <w:u w:val="single"/>
          <w:lang w:val="en-US" w:eastAsia="zh-CN"/>
        </w:rPr>
        <w:t>2025年12月20日17:00前</w:t>
      </w:r>
    </w:p>
    <w:p w14:paraId="59AC1516">
      <w:pPr>
        <w:pStyle w:val="76"/>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jc w:val="both"/>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答疑、澄清和修改文件方式：招标人将以电子邮件的方式将招标文件的答疑澄清文件发送至答疑文件提交时登记的电子邮箱。</w:t>
      </w:r>
    </w:p>
    <w:p w14:paraId="7AB51490">
      <w:pPr>
        <w:pStyle w:val="76"/>
        <w:keepNext w:val="0"/>
        <w:keepLines w:val="0"/>
        <w:pageBreakBefore w:val="0"/>
        <w:widowControl w:val="0"/>
        <w:numPr>
          <w:ilvl w:val="0"/>
          <w:numId w:val="18"/>
        </w:numPr>
        <w:kinsoku/>
        <w:wordWrap/>
        <w:overflowPunct/>
        <w:topLinePunct w:val="0"/>
        <w:autoSpaceDE/>
        <w:autoSpaceDN/>
        <w:bidi w:val="0"/>
        <w:adjustRightInd/>
        <w:snapToGrid/>
        <w:ind w:left="0" w:firstLine="0"/>
        <w:textAlignment w:val="auto"/>
        <w:rPr>
          <w:rFonts w:hint="eastAsia" w:ascii="微软雅黑" w:hAnsi="微软雅黑" w:eastAsia="微软雅黑" w:cs="微软雅黑"/>
          <w:lang w:val="en-US" w:eastAsia="zh-CN"/>
        </w:rPr>
      </w:pPr>
      <w:r>
        <w:rPr>
          <w:rFonts w:hint="eastAsia" w:ascii="微软雅黑" w:hAnsi="微软雅黑" w:eastAsia="微软雅黑" w:cs="微软雅黑"/>
          <w:b/>
          <w:bCs/>
          <w:lang w:val="en-US" w:eastAsia="zh-CN"/>
        </w:rPr>
        <w:t>报名方式</w:t>
      </w:r>
      <w:r>
        <w:rPr>
          <w:rFonts w:hint="eastAsia" w:ascii="微软雅黑" w:hAnsi="微软雅黑" w:eastAsia="微软雅黑" w:cs="微软雅黑"/>
          <w:lang w:val="en-US" w:eastAsia="zh-CN"/>
        </w:rPr>
        <w:t>：拟投标人根据招标人在中国重汽官网等公开媒体上发布的招标信息，在“中国重汽e采通”平台报名。按照中国重汽e采通“SRM非生产供应商注册手册”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进行注册，注册完毕后按照“SRM系统供应商用户手册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”，登录重汽e采通平台后进入“供应商应标”，选择对应的项目，点击“应标”后按照招标文件中</w:t>
      </w:r>
      <w:r>
        <w:rPr>
          <w:rFonts w:hint="eastAsia" w:ascii="微软雅黑" w:hAnsi="微软雅黑" w:eastAsia="微软雅黑" w:cs="微软雅黑"/>
          <w:highlight w:val="none"/>
          <w:lang w:val="en-US" w:eastAsia="zh-CN"/>
        </w:rPr>
        <w:t>“投标说明-投标文件的组成-资质文件”的要求</w:t>
      </w:r>
      <w:r>
        <w:rPr>
          <w:rFonts w:hint="eastAsia" w:ascii="微软雅黑" w:hAnsi="微软雅黑" w:eastAsia="微软雅黑" w:cs="微软雅黑"/>
          <w:lang w:val="en-US" w:eastAsia="zh-CN"/>
        </w:rPr>
        <w:t>准备资料，资质审查通过即为报名成功；公示期间请尽快报名，应标报名成功后，</w:t>
      </w:r>
      <w:r>
        <w:rPr>
          <w:rFonts w:hint="eastAsia" w:ascii="微软雅黑" w:hAnsi="微软雅黑" w:eastAsia="微软雅黑" w:cs="微软雅黑"/>
          <w:highlight w:val="none"/>
          <w:lang w:val="en-US" w:eastAsia="zh-CN"/>
        </w:rPr>
        <w:t>进入“供应商投标”环节</w:t>
      </w:r>
      <w:r>
        <w:rPr>
          <w:rFonts w:hint="eastAsia" w:ascii="微软雅黑" w:hAnsi="微软雅黑" w:eastAsia="微软雅黑" w:cs="微软雅黑"/>
          <w:lang w:val="en-US" w:eastAsia="zh-CN"/>
        </w:rPr>
        <w:t>。</w:t>
      </w:r>
    </w:p>
    <w:p w14:paraId="6DC2B408">
      <w:pPr>
        <w:pStyle w:val="76"/>
        <w:numPr>
          <w:ilvl w:val="0"/>
          <w:numId w:val="18"/>
        </w:numPr>
        <w:ind w:left="425" w:leftChars="0" w:hanging="425" w:firstLineChars="0"/>
        <w:jc w:val="both"/>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none"/>
          <w:lang w:val="en-US" w:eastAsia="zh-CN"/>
        </w:rPr>
        <w:t>应标截止时间：</w:t>
      </w:r>
      <w:r>
        <w:rPr>
          <w:rFonts w:hint="eastAsia" w:ascii="微软雅黑" w:hAnsi="微软雅黑" w:eastAsia="微软雅黑" w:cs="微软雅黑"/>
          <w:highlight w:val="yellow"/>
          <w:u w:val="single"/>
          <w:lang w:val="en-US" w:eastAsia="zh-CN"/>
        </w:rPr>
        <w:t>2025年12月16日17:00</w:t>
      </w:r>
    </w:p>
    <w:p w14:paraId="0C785EC5">
      <w:pPr>
        <w:pStyle w:val="72"/>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rPr>
        <w:t>投标</w:t>
      </w:r>
      <w:r>
        <w:rPr>
          <w:rFonts w:hint="eastAsia" w:ascii="微软雅黑" w:hAnsi="微软雅黑" w:eastAsia="微软雅黑" w:cs="微软雅黑"/>
          <w:highlight w:val="none"/>
          <w:lang w:val="en-US" w:eastAsia="zh-CN"/>
        </w:rPr>
        <w:t>说明</w:t>
      </w:r>
    </w:p>
    <w:p w14:paraId="59493963">
      <w:pPr>
        <w:pStyle w:val="73"/>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rPr>
      </w:pPr>
      <w:r>
        <w:rPr>
          <w:rFonts w:hint="eastAsia" w:ascii="微软雅黑" w:hAnsi="微软雅黑" w:eastAsia="微软雅黑" w:cs="微软雅黑"/>
          <w:b w:val="0"/>
          <w:lang w:val="en-US" w:eastAsia="zh-CN"/>
        </w:rPr>
        <w:t>投标文件的组成</w:t>
      </w:r>
    </w:p>
    <w:p w14:paraId="5EA048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投标人编写的投标文件由《投标文件（资质标）》、《投标文件（商务标）》（开标一览表）文件组成，共计</w:t>
      </w:r>
      <w:r>
        <w:rPr>
          <w:rFonts w:hint="eastAsia" w:ascii="微软雅黑" w:hAnsi="微软雅黑" w:eastAsia="微软雅黑" w:cs="微软雅黑"/>
          <w:highlight w:val="none"/>
          <w:u w:val="single"/>
          <w:lang w:val="en-US" w:eastAsia="zh-CN"/>
        </w:rPr>
        <w:t xml:space="preserve"> 2 </w:t>
      </w:r>
      <w:r>
        <w:rPr>
          <w:rFonts w:hint="eastAsia" w:ascii="微软雅黑" w:hAnsi="微软雅黑" w:eastAsia="微软雅黑" w:cs="微软雅黑"/>
          <w:lang w:val="en-US" w:eastAsia="zh-CN"/>
        </w:rPr>
        <w:t>个文件。</w:t>
      </w:r>
    </w:p>
    <w:p w14:paraId="2DD7BA97">
      <w:pPr>
        <w:pStyle w:val="74"/>
        <w:numPr>
          <w:ilvl w:val="0"/>
          <w:numId w:val="20"/>
        </w:numPr>
        <w:ind w:left="425" w:leftChars="0" w:hanging="425" w:firstLineChars="0"/>
        <w:rPr>
          <w:rFonts w:hint="eastAsia" w:ascii="微软雅黑" w:hAnsi="微软雅黑" w:eastAsia="微软雅黑" w:cs="微软雅黑"/>
          <w:b w:val="0"/>
          <w:bCs/>
          <w:highlight w:val="none"/>
        </w:rPr>
      </w:pPr>
      <w:r>
        <w:rPr>
          <w:rFonts w:hint="eastAsia" w:ascii="微软雅黑" w:hAnsi="微软雅黑" w:eastAsia="微软雅黑" w:cs="微软雅黑"/>
          <w:b w:val="0"/>
          <w:bCs/>
          <w:highlight w:val="none"/>
        </w:rPr>
        <w:t>资质文件：</w:t>
      </w:r>
    </w:p>
    <w:p w14:paraId="7D6AA2BF">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营业执照副本原件或复印件（需加盖公章）；</w:t>
      </w:r>
    </w:p>
    <w:p w14:paraId="12672CE6">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法定代表人授权书（附件1）；法定代表人参加投标的，提供法人身份证明文件即可；被授权人参加投标的，需提供法定代表人授权委托书（含法人身份证和被授权人身份证正反面复印件）和被授权人近6个月及以上在授权单位的社保缴纳证明（需加盖公章）；</w:t>
      </w:r>
    </w:p>
    <w:p w14:paraId="3874157B">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2）；</w:t>
      </w:r>
    </w:p>
    <w:p w14:paraId="7BF471B9">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企业最近半年完税证明、信用证明材料（中国人民银行信用代码证+征信报告）；</w:t>
      </w:r>
    </w:p>
    <w:p w14:paraId="24DD61F7">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年度纳税信用评价信息（可从电子税务局查询截图，需加盖公章）；</w:t>
      </w:r>
    </w:p>
    <w:p w14:paraId="16CFE460">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企业对外担保说明（写明贵单位对外有无对外担保和质押业务，需加盖公章）；</w:t>
      </w:r>
    </w:p>
    <w:p w14:paraId="5C449C8B">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投标人在国家企业信用信息公示系统中无与本项目有关的行政处罚、经营异常和失信信息的声明（附投标当日系统内相关截图）；</w:t>
      </w:r>
    </w:p>
    <w:p w14:paraId="21EA6455">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保密承诺函（附件3，需盖章）；</w:t>
      </w:r>
    </w:p>
    <w:p w14:paraId="00F1BF03">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2022年1月1日至今，企业近三年同类项目业绩证明，须提供用户清单、采购合同复印件；</w:t>
      </w:r>
    </w:p>
    <w:p w14:paraId="5A12E06C">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lang w:eastAsia="zh-CN"/>
        </w:rPr>
      </w:pPr>
      <w:r>
        <w:rPr>
          <w:rFonts w:hint="eastAsia" w:ascii="微软雅黑" w:hAnsi="微软雅黑" w:eastAsia="微软雅黑" w:cs="微软雅黑"/>
          <w:shd w:val="clear" w:color="auto" w:fill="auto"/>
        </w:rPr>
        <w:t>投标保证金缴纳凭证，同时正文描述付款账号、户名、开户行名称、开户行行号、保证金金额。</w:t>
      </w:r>
    </w:p>
    <w:p w14:paraId="78419646">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rPr>
      </w:pPr>
      <w:r>
        <w:rPr>
          <w:rFonts w:hint="eastAsia" w:ascii="微软雅黑" w:hAnsi="微软雅黑" w:eastAsia="微软雅黑" w:cs="微软雅黑"/>
          <w:shd w:val="clear" w:color="auto" w:fill="auto"/>
        </w:rPr>
        <w:t>招标文件中要求的其它资格证明文件。</w:t>
      </w:r>
    </w:p>
    <w:p w14:paraId="0FCAA68A">
      <w:pPr>
        <w:pStyle w:val="75"/>
        <w:keepNext w:val="0"/>
        <w:keepLines w:val="0"/>
        <w:pageBreakBefore w:val="0"/>
        <w:widowControl w:val="0"/>
        <w:numPr>
          <w:ilvl w:val="0"/>
          <w:numId w:val="22"/>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rPr>
      </w:pPr>
      <w:r>
        <w:rPr>
          <w:rFonts w:hint="eastAsia" w:ascii="微软雅黑" w:hAnsi="微软雅黑" w:eastAsia="微软雅黑" w:cs="微软雅黑"/>
          <w:b w:val="0"/>
          <w:bCs/>
          <w:highlight w:val="none"/>
        </w:rPr>
        <w:t>对于投标人资质审核不通过的，招标人有权拒绝其投标。</w:t>
      </w:r>
    </w:p>
    <w:p w14:paraId="47175D6D">
      <w:pPr>
        <w:pStyle w:val="74"/>
        <w:numPr>
          <w:ilvl w:val="0"/>
          <w:numId w:val="20"/>
        </w:numPr>
        <w:ind w:left="425" w:leftChars="0" w:hanging="425" w:firstLineChars="0"/>
        <w:rPr>
          <w:rFonts w:hint="eastAsia" w:ascii="微软雅黑" w:hAnsi="微软雅黑" w:eastAsia="微软雅黑" w:cs="微软雅黑"/>
          <w:b w:val="0"/>
          <w:bCs/>
          <w:highlight w:val="none"/>
        </w:rPr>
      </w:pPr>
      <w:r>
        <w:rPr>
          <w:rFonts w:hint="eastAsia" w:ascii="微软雅黑" w:hAnsi="微软雅黑" w:eastAsia="微软雅黑" w:cs="微软雅黑"/>
          <w:b w:val="0"/>
          <w:bCs/>
          <w:highlight w:val="none"/>
        </w:rPr>
        <w:t>商务标：</w:t>
      </w:r>
    </w:p>
    <w:p w14:paraId="3C0F340D">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开标一览表（附件4）；</w:t>
      </w:r>
    </w:p>
    <w:p w14:paraId="6AB1C2A0">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投标函（附件5）；</w:t>
      </w:r>
    </w:p>
    <w:p w14:paraId="1FEC8CF2">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商务条款偏离表（附件6）；</w:t>
      </w:r>
    </w:p>
    <w:p w14:paraId="53DECED4">
      <w:pPr>
        <w:pStyle w:val="75"/>
        <w:keepNext w:val="0"/>
        <w:keepLines w:val="0"/>
        <w:pageBreakBefore w:val="0"/>
        <w:widowControl w:val="0"/>
        <w:numPr>
          <w:ilvl w:val="0"/>
          <w:numId w:val="22"/>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商务报价注意内容：</w:t>
      </w:r>
      <w:r>
        <w:rPr>
          <w:rFonts w:hint="eastAsia" w:ascii="微软雅黑" w:hAnsi="微软雅黑" w:eastAsia="微软雅黑" w:cs="微软雅黑"/>
          <w:b w:val="0"/>
          <w:bCs/>
          <w:highlight w:val="none"/>
        </w:rPr>
        <w:t>超过投标限价无法投标。</w:t>
      </w:r>
    </w:p>
    <w:p w14:paraId="70E2A45F">
      <w:pPr>
        <w:pStyle w:val="73"/>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lang w:val="en-US" w:eastAsia="zh-CN"/>
        </w:rPr>
      </w:pPr>
      <w:r>
        <w:rPr>
          <w:rFonts w:hint="eastAsia" w:ascii="微软雅黑" w:hAnsi="微软雅黑" w:eastAsia="微软雅黑" w:cs="微软雅黑"/>
          <w:b w:val="0"/>
          <w:lang w:val="en-US" w:eastAsia="zh-CN"/>
        </w:rPr>
        <w:t>投标文件的投递</w:t>
      </w:r>
    </w:p>
    <w:p w14:paraId="1F3B372B">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投标方式：在中国重汽e采通平台应标成功后，进入“供应商投标”环节，投递盖章扫描版电子标书</w:t>
      </w:r>
      <w:r>
        <w:rPr>
          <w:rFonts w:hint="eastAsia" w:ascii="微软雅黑" w:hAnsi="微软雅黑" w:eastAsia="微软雅黑" w:cs="微软雅黑"/>
          <w:highlight w:val="none"/>
          <w:lang w:val="en-US" w:eastAsia="zh-CN"/>
        </w:rPr>
        <w:t>（包含资质标书、商务标书），</w:t>
      </w:r>
      <w:r>
        <w:rPr>
          <w:rFonts w:hint="eastAsia" w:ascii="微软雅黑" w:hAnsi="微软雅黑" w:eastAsia="微软雅黑" w:cs="微软雅黑"/>
          <w:lang w:val="en-US" w:eastAsia="zh-CN"/>
        </w:rPr>
        <w:t>若逾期未在中国重汽e采通平台上传电子标书，一律视为无效投标。</w:t>
      </w:r>
    </w:p>
    <w:p w14:paraId="4AAA3F9B">
      <w:pPr>
        <w:keepNext w:val="0"/>
        <w:keepLines w:val="0"/>
        <w:pageBreakBefore w:val="0"/>
        <w:widowControl w:val="0"/>
        <w:numPr>
          <w:ilvl w:val="0"/>
          <w:numId w:val="24"/>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投标文件递交截止时间：</w:t>
      </w:r>
      <w:r>
        <w:rPr>
          <w:rFonts w:hint="eastAsia" w:ascii="微软雅黑" w:hAnsi="微软雅黑" w:eastAsia="微软雅黑" w:cs="微软雅黑"/>
          <w:highlight w:val="yellow"/>
          <w:u w:val="single"/>
          <w:lang w:val="en-US" w:eastAsia="zh-CN"/>
        </w:rPr>
        <w:t>2025年12月22日上午9:00（北京时间）</w:t>
      </w:r>
    </w:p>
    <w:p w14:paraId="25974AAC">
      <w:pPr>
        <w:pStyle w:val="72"/>
        <w:rPr>
          <w:rFonts w:hint="eastAsia" w:ascii="微软雅黑" w:hAnsi="微软雅黑" w:eastAsia="微软雅黑" w:cs="微软雅黑"/>
          <w:highlight w:val="none"/>
        </w:rPr>
      </w:pPr>
      <w:bookmarkStart w:id="15" w:name="_Toc47976601"/>
      <w:r>
        <w:rPr>
          <w:rFonts w:hint="eastAsia" w:ascii="微软雅黑" w:hAnsi="微软雅黑" w:eastAsia="微软雅黑" w:cs="微软雅黑"/>
          <w:highlight w:val="none"/>
        </w:rPr>
        <w:t>投标保证金</w:t>
      </w:r>
      <w:r>
        <w:rPr>
          <w:rFonts w:hint="eastAsia" w:ascii="微软雅黑" w:hAnsi="微软雅黑" w:eastAsia="微软雅黑" w:cs="微软雅黑"/>
          <w:highlight w:val="none"/>
          <w:lang w:val="en-US" w:eastAsia="zh-CN"/>
        </w:rPr>
        <w:t>收取</w:t>
      </w:r>
      <w:r>
        <w:rPr>
          <w:rFonts w:hint="eastAsia" w:ascii="微软雅黑" w:hAnsi="微软雅黑" w:eastAsia="微软雅黑" w:cs="微软雅黑"/>
          <w:highlight w:val="none"/>
          <w:lang w:eastAsia="zh-CN"/>
        </w:rPr>
        <w:t>、</w:t>
      </w:r>
      <w:r>
        <w:rPr>
          <w:rFonts w:hint="eastAsia" w:ascii="微软雅黑" w:hAnsi="微软雅黑" w:eastAsia="微软雅黑" w:cs="微软雅黑"/>
          <w:highlight w:val="none"/>
          <w:lang w:val="en-US" w:eastAsia="zh-CN"/>
        </w:rPr>
        <w:t>缴纳</w:t>
      </w:r>
      <w:r>
        <w:rPr>
          <w:rFonts w:hint="eastAsia" w:ascii="微软雅黑" w:hAnsi="微软雅黑" w:eastAsia="微软雅黑" w:cs="微软雅黑"/>
          <w:highlight w:val="none"/>
        </w:rPr>
        <w:t>有效期</w:t>
      </w:r>
      <w:r>
        <w:rPr>
          <w:rFonts w:hint="eastAsia" w:ascii="微软雅黑" w:hAnsi="微软雅黑" w:eastAsia="微软雅黑" w:cs="微软雅黑"/>
          <w:highlight w:val="none"/>
          <w:lang w:val="en-US" w:eastAsia="zh-CN"/>
        </w:rPr>
        <w:t>及罚没</w:t>
      </w:r>
    </w:p>
    <w:p w14:paraId="071E67B8">
      <w:pPr>
        <w:keepNext w:val="0"/>
        <w:keepLines w:val="0"/>
        <w:pageBreakBefore w:val="0"/>
        <w:widowControl w:val="0"/>
        <w:numPr>
          <w:ilvl w:val="0"/>
          <w:numId w:val="25"/>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rPr>
        <w:t>投标保证金的缴纳</w:t>
      </w:r>
    </w:p>
    <w:p w14:paraId="021ADBC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1</w:t>
      </w:r>
      <w:r>
        <w:rPr>
          <w:rFonts w:hint="eastAsia" w:ascii="微软雅黑" w:hAnsi="微软雅黑" w:eastAsia="微软雅黑" w:cs="微软雅黑"/>
          <w:lang w:eastAsia="zh-CN"/>
        </w:rPr>
        <w:t>）</w:t>
      </w:r>
      <w:r>
        <w:rPr>
          <w:rFonts w:hint="eastAsia" w:ascii="微软雅黑" w:hAnsi="微软雅黑" w:eastAsia="微软雅黑" w:cs="微软雅黑"/>
        </w:rPr>
        <w:t>投标保证金</w:t>
      </w:r>
      <w:r>
        <w:rPr>
          <w:rFonts w:hint="eastAsia" w:ascii="微软雅黑" w:hAnsi="微软雅黑" w:eastAsia="微软雅黑" w:cs="微软雅黑"/>
          <w:lang w:val="en-US" w:eastAsia="zh-CN"/>
        </w:rPr>
        <w:t>的缴纳</w:t>
      </w:r>
      <w:r>
        <w:rPr>
          <w:rFonts w:hint="eastAsia" w:ascii="微软雅黑" w:hAnsi="微软雅黑" w:eastAsia="微软雅黑" w:cs="微软雅黑"/>
        </w:rPr>
        <w:t>形式：</w:t>
      </w:r>
      <w:r>
        <w:rPr>
          <w:rFonts w:hint="eastAsia" w:ascii="微软雅黑" w:hAnsi="微软雅黑" w:eastAsia="微软雅黑" w:cs="微软雅黑"/>
          <w:lang w:val="en-US" w:eastAsia="zh-CN"/>
        </w:rPr>
        <w:t>银行基本账户转账</w:t>
      </w:r>
    </w:p>
    <w:p w14:paraId="04CD31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2</w:t>
      </w:r>
      <w:r>
        <w:rPr>
          <w:rFonts w:hint="eastAsia" w:ascii="微软雅黑" w:hAnsi="微软雅黑" w:eastAsia="微软雅黑" w:cs="微软雅黑"/>
          <w:lang w:eastAsia="zh-CN"/>
        </w:rPr>
        <w:t>）</w:t>
      </w:r>
      <w:r>
        <w:rPr>
          <w:rFonts w:hint="eastAsia" w:ascii="微软雅黑" w:hAnsi="微软雅黑" w:eastAsia="微软雅黑" w:cs="微软雅黑"/>
        </w:rPr>
        <w:t>投标保证金的金额：</w:t>
      </w:r>
      <w:r>
        <w:rPr>
          <w:rFonts w:hint="eastAsia" w:ascii="微软雅黑" w:hAnsi="微软雅黑" w:eastAsia="微软雅黑" w:cs="微软雅黑"/>
          <w:u w:val="single"/>
        </w:rPr>
        <w:t>人民币</w:t>
      </w:r>
      <w:r>
        <w:rPr>
          <w:rFonts w:hint="eastAsia" w:ascii="微软雅黑" w:hAnsi="微软雅黑" w:eastAsia="微软雅黑" w:cs="微软雅黑"/>
          <w:highlight w:val="none"/>
          <w:u w:val="single"/>
          <w:lang w:val="en-US" w:eastAsia="zh-CN"/>
        </w:rPr>
        <w:t>5000</w:t>
      </w:r>
      <w:r>
        <w:rPr>
          <w:rFonts w:hint="eastAsia" w:ascii="微软雅黑" w:hAnsi="微软雅黑" w:eastAsia="微软雅黑" w:cs="微软雅黑"/>
          <w:u w:val="single"/>
          <w:lang w:val="en-US" w:eastAsia="zh-CN"/>
        </w:rPr>
        <w:t xml:space="preserve"> </w:t>
      </w:r>
      <w:r>
        <w:rPr>
          <w:rFonts w:hint="eastAsia" w:ascii="微软雅黑" w:hAnsi="微软雅黑" w:eastAsia="微软雅黑" w:cs="微软雅黑"/>
          <w:u w:val="single"/>
        </w:rPr>
        <w:t>元</w:t>
      </w:r>
    </w:p>
    <w:p w14:paraId="54F1AB6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lang w:val="en-US" w:eastAsia="zh-CN"/>
        </w:rPr>
        <w:t>（3）</w:t>
      </w:r>
      <w:r>
        <w:rPr>
          <w:rFonts w:hint="eastAsia" w:ascii="微软雅黑" w:hAnsi="微软雅黑" w:eastAsia="微软雅黑" w:cs="微软雅黑"/>
          <w:highlight w:val="none"/>
          <w:lang w:val="en-US" w:eastAsia="zh-CN"/>
        </w:rPr>
        <w:t>地址：</w:t>
      </w:r>
      <w:r>
        <w:rPr>
          <w:rFonts w:hint="eastAsia" w:ascii="微软雅黑" w:hAnsi="微软雅黑" w:eastAsia="微软雅黑" w:cs="微软雅黑"/>
          <w:highlight w:val="none"/>
          <w:u w:val="single"/>
          <w:lang w:val="en-US" w:eastAsia="zh-CN"/>
        </w:rPr>
        <w:t>山东省济宁市诗仙路369号</w:t>
      </w:r>
    </w:p>
    <w:p w14:paraId="3BAB599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电话：</w:t>
      </w:r>
      <w:r>
        <w:rPr>
          <w:rFonts w:hint="eastAsia" w:ascii="微软雅黑" w:hAnsi="微软雅黑" w:eastAsia="微软雅黑" w:cs="微软雅黑"/>
          <w:highlight w:val="none"/>
          <w:u w:val="single"/>
          <w:lang w:val="en-US" w:eastAsia="zh-CN"/>
        </w:rPr>
        <w:t>0537-3317708</w:t>
      </w:r>
    </w:p>
    <w:p w14:paraId="143DA19A">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u w:val="single"/>
          <w:lang w:val="en-US" w:eastAsia="zh-CN"/>
        </w:rPr>
      </w:pPr>
      <w:r>
        <w:rPr>
          <w:rFonts w:hint="eastAsia" w:ascii="微软雅黑" w:hAnsi="微软雅黑" w:eastAsia="微软雅黑" w:cs="微软雅黑"/>
          <w:highlight w:val="none"/>
          <w:lang w:val="en-US" w:eastAsia="zh-CN"/>
        </w:rPr>
        <w:t>税号：</w:t>
      </w:r>
      <w:r>
        <w:rPr>
          <w:rFonts w:hint="eastAsia" w:ascii="微软雅黑" w:hAnsi="微软雅黑" w:eastAsia="微软雅黑" w:cs="微软雅黑"/>
          <w:highlight w:val="none"/>
          <w:u w:val="single"/>
          <w:lang w:val="en-US" w:eastAsia="zh-CN"/>
        </w:rPr>
        <w:t>91370800771000850L</w:t>
      </w:r>
    </w:p>
    <w:p w14:paraId="6568B3A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银行账号：</w:t>
      </w:r>
      <w:r>
        <w:rPr>
          <w:rFonts w:hint="eastAsia" w:ascii="微软雅黑" w:hAnsi="微软雅黑" w:eastAsia="微软雅黑" w:cs="微软雅黑"/>
          <w:highlight w:val="none"/>
          <w:u w:val="single"/>
          <w:lang w:val="en-US" w:eastAsia="zh-CN"/>
        </w:rPr>
        <w:t>231202725157</w:t>
      </w:r>
    </w:p>
    <w:p w14:paraId="71D6577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u w:val="single"/>
          <w:lang w:val="en-US" w:eastAsia="zh-CN"/>
        </w:rPr>
      </w:pPr>
      <w:r>
        <w:rPr>
          <w:rFonts w:hint="eastAsia" w:ascii="微软雅黑" w:hAnsi="微软雅黑" w:eastAsia="微软雅黑" w:cs="微软雅黑"/>
          <w:highlight w:val="none"/>
          <w:lang w:val="en-US" w:eastAsia="zh-CN"/>
        </w:rPr>
        <w:t>开户行行号：</w:t>
      </w:r>
      <w:r>
        <w:rPr>
          <w:rFonts w:hint="eastAsia" w:ascii="微软雅黑" w:hAnsi="微软雅黑" w:eastAsia="微软雅黑" w:cs="微软雅黑"/>
          <w:highlight w:val="none"/>
          <w:u w:val="single"/>
          <w:lang w:val="en-US" w:eastAsia="zh-CN"/>
        </w:rPr>
        <w:t>104461000020</w:t>
      </w:r>
    </w:p>
    <w:p w14:paraId="1197F72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开户行名称：</w:t>
      </w:r>
      <w:r>
        <w:rPr>
          <w:rFonts w:hint="eastAsia" w:ascii="微软雅黑" w:hAnsi="微软雅黑" w:eastAsia="微软雅黑" w:cs="微软雅黑"/>
          <w:highlight w:val="none"/>
          <w:u w:val="single"/>
          <w:lang w:val="en-US" w:eastAsia="zh-CN"/>
        </w:rPr>
        <w:t>中国银行股份有限公司济宁分行</w:t>
      </w:r>
    </w:p>
    <w:p w14:paraId="5BBFD97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highlight w:val="none"/>
          <w:lang w:val="en-US" w:eastAsia="zh-CN"/>
        </w:rPr>
        <w:t>账户名称：</w:t>
      </w:r>
      <w:r>
        <w:rPr>
          <w:rFonts w:hint="eastAsia" w:ascii="微软雅黑" w:hAnsi="微软雅黑" w:eastAsia="微软雅黑" w:cs="微软雅黑"/>
          <w:highlight w:val="none"/>
          <w:u w:val="single"/>
          <w:lang w:val="en-US" w:eastAsia="zh-CN"/>
        </w:rPr>
        <w:t>中国重汽集团济宁商用车有限公司</w:t>
      </w:r>
      <w:r>
        <w:rPr>
          <w:rFonts w:hint="eastAsia" w:ascii="微软雅黑" w:hAnsi="微软雅黑" w:eastAsia="微软雅黑" w:cs="微软雅黑"/>
          <w:highlight w:val="none"/>
          <w:lang w:val="en-US" w:eastAsia="zh-CN"/>
        </w:rPr>
        <w:t xml:space="preserve"> </w:t>
      </w:r>
      <w:r>
        <w:rPr>
          <w:rFonts w:hint="eastAsia" w:ascii="微软雅黑" w:hAnsi="微软雅黑" w:eastAsia="微软雅黑" w:cs="微软雅黑"/>
          <w:lang w:val="en-US" w:eastAsia="zh-CN"/>
        </w:rPr>
        <w:t xml:space="preserve">  </w:t>
      </w:r>
    </w:p>
    <w:p w14:paraId="1591D62C">
      <w:pPr>
        <w:pStyle w:val="75"/>
        <w:keepNext w:val="0"/>
        <w:keepLines w:val="0"/>
        <w:pageBreakBefore w:val="0"/>
        <w:widowControl w:val="0"/>
        <w:numPr>
          <w:ilvl w:val="0"/>
          <w:numId w:val="22"/>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转账附言：公司名称+项目名称+投标保证金。</w:t>
      </w:r>
    </w:p>
    <w:p w14:paraId="556841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4</w:t>
      </w:r>
      <w:r>
        <w:rPr>
          <w:rFonts w:hint="eastAsia" w:ascii="微软雅黑" w:hAnsi="微软雅黑" w:eastAsia="微软雅黑" w:cs="微软雅黑"/>
          <w:lang w:eastAsia="zh-CN"/>
        </w:rPr>
        <w:t>）</w:t>
      </w:r>
      <w:r>
        <w:rPr>
          <w:rFonts w:hint="eastAsia" w:ascii="微软雅黑" w:hAnsi="微软雅黑" w:eastAsia="微软雅黑" w:cs="微软雅黑"/>
        </w:rPr>
        <w:t>保证金缴纳截止时间</w:t>
      </w:r>
      <w:r>
        <w:rPr>
          <w:rFonts w:hint="eastAsia" w:ascii="微软雅黑" w:hAnsi="微软雅黑" w:eastAsia="微软雅黑" w:cs="微软雅黑"/>
          <w:highlight w:val="yellow"/>
        </w:rPr>
        <w:t>：</w:t>
      </w:r>
      <w:r>
        <w:rPr>
          <w:rFonts w:hint="eastAsia" w:ascii="微软雅黑" w:hAnsi="微软雅黑" w:eastAsia="微软雅黑" w:cs="微软雅黑"/>
          <w:highlight w:val="yellow"/>
          <w:u w:val="single"/>
        </w:rPr>
        <w:t>202</w:t>
      </w:r>
      <w:r>
        <w:rPr>
          <w:rFonts w:hint="eastAsia" w:ascii="微软雅黑" w:hAnsi="微软雅黑" w:eastAsia="微软雅黑" w:cs="微软雅黑"/>
          <w:highlight w:val="yellow"/>
          <w:u w:val="single"/>
          <w:lang w:val="en-US" w:eastAsia="zh-CN"/>
        </w:rPr>
        <w:t>5</w:t>
      </w:r>
      <w:r>
        <w:rPr>
          <w:rFonts w:hint="eastAsia" w:ascii="微软雅黑" w:hAnsi="微软雅黑" w:eastAsia="微软雅黑" w:cs="微软雅黑"/>
          <w:highlight w:val="yellow"/>
          <w:u w:val="single"/>
        </w:rPr>
        <w:t>年</w:t>
      </w:r>
      <w:r>
        <w:rPr>
          <w:rFonts w:hint="eastAsia" w:ascii="微软雅黑" w:hAnsi="微软雅黑" w:eastAsia="微软雅黑" w:cs="微软雅黑"/>
          <w:highlight w:val="yellow"/>
          <w:u w:val="single"/>
          <w:lang w:val="en-US" w:eastAsia="zh-CN"/>
        </w:rPr>
        <w:t>12</w:t>
      </w:r>
      <w:r>
        <w:rPr>
          <w:rFonts w:hint="eastAsia" w:ascii="微软雅黑" w:hAnsi="微软雅黑" w:eastAsia="微软雅黑" w:cs="微软雅黑"/>
          <w:highlight w:val="yellow"/>
          <w:u w:val="single"/>
        </w:rPr>
        <w:t>月</w:t>
      </w:r>
      <w:r>
        <w:rPr>
          <w:rFonts w:hint="eastAsia" w:ascii="微软雅黑" w:hAnsi="微软雅黑" w:eastAsia="微软雅黑" w:cs="微软雅黑"/>
          <w:highlight w:val="yellow"/>
          <w:u w:val="single"/>
          <w:lang w:val="en-US" w:eastAsia="zh-CN"/>
        </w:rPr>
        <w:t>20日9:00</w:t>
      </w:r>
    </w:p>
    <w:p w14:paraId="5306DE77">
      <w:pPr>
        <w:keepNext w:val="0"/>
        <w:keepLines w:val="0"/>
        <w:pageBreakBefore w:val="0"/>
        <w:widowControl w:val="0"/>
        <w:numPr>
          <w:ilvl w:val="0"/>
          <w:numId w:val="25"/>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rPr>
        <w:t>对于没有中标的</w:t>
      </w:r>
      <w:r>
        <w:rPr>
          <w:rFonts w:hint="eastAsia" w:ascii="微软雅黑" w:hAnsi="微软雅黑" w:eastAsia="微软雅黑" w:cs="微软雅黑"/>
          <w:lang w:eastAsia="zh-CN"/>
        </w:rPr>
        <w:t>投标人</w:t>
      </w:r>
      <w:r>
        <w:rPr>
          <w:rFonts w:hint="eastAsia" w:ascii="微软雅黑" w:hAnsi="微软雅黑" w:eastAsia="微软雅黑" w:cs="微软雅黑"/>
        </w:rPr>
        <w:t>，投标保证金将于招标人内部完成中标人评审并确认最终中标人后在</w:t>
      </w:r>
      <w:r>
        <w:rPr>
          <w:rFonts w:hint="eastAsia" w:ascii="微软雅黑" w:hAnsi="微软雅黑" w:eastAsia="微软雅黑" w:cs="微软雅黑"/>
          <w:highlight w:val="none"/>
          <w:lang w:val="en-US" w:eastAsia="zh-CN"/>
        </w:rPr>
        <w:t>一个付款周期</w:t>
      </w:r>
      <w:r>
        <w:rPr>
          <w:rFonts w:hint="eastAsia" w:ascii="微软雅黑" w:hAnsi="微软雅黑" w:eastAsia="微软雅黑" w:cs="微软雅黑"/>
          <w:highlight w:val="none"/>
        </w:rPr>
        <w:t>内</w:t>
      </w:r>
      <w:r>
        <w:rPr>
          <w:rFonts w:hint="eastAsia" w:ascii="微软雅黑" w:hAnsi="微软雅黑" w:eastAsia="微软雅黑" w:cs="微软雅黑"/>
        </w:rPr>
        <w:t>予以原路返还（无息）；对于中标方，投标保证金将在签订合同后</w:t>
      </w:r>
      <w:r>
        <w:rPr>
          <w:rFonts w:hint="eastAsia" w:ascii="微软雅黑" w:hAnsi="微软雅黑" w:eastAsia="微软雅黑" w:cs="微软雅黑"/>
          <w:highlight w:val="none"/>
          <w:lang w:val="en-US" w:eastAsia="zh-CN"/>
        </w:rPr>
        <w:t>一个付款周期内</w:t>
      </w:r>
      <w:r>
        <w:rPr>
          <w:rFonts w:hint="eastAsia" w:ascii="微软雅黑" w:hAnsi="微软雅黑" w:eastAsia="微软雅黑" w:cs="微软雅黑"/>
        </w:rPr>
        <w:t>原路返还（无息）。</w:t>
      </w:r>
    </w:p>
    <w:p w14:paraId="271EC8CF">
      <w:pPr>
        <w:keepNext w:val="0"/>
        <w:keepLines w:val="0"/>
        <w:pageBreakBefore w:val="0"/>
        <w:widowControl w:val="0"/>
        <w:numPr>
          <w:ilvl w:val="0"/>
          <w:numId w:val="25"/>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b w:val="0"/>
          <w:bCs w:val="0"/>
          <w:szCs w:val="24"/>
          <w:highlight w:val="none"/>
          <w:lang w:val="en-US" w:eastAsia="zh-CN"/>
        </w:rPr>
      </w:pPr>
      <w:r>
        <w:rPr>
          <w:rFonts w:hint="eastAsia" w:ascii="微软雅黑" w:hAnsi="微软雅黑" w:eastAsia="微软雅黑" w:cs="微软雅黑"/>
        </w:rPr>
        <w:t>发生以下情况时，有权没收保证金：</w:t>
      </w:r>
      <w:r>
        <w:rPr>
          <w:rFonts w:hint="eastAsia" w:ascii="微软雅黑" w:hAnsi="微软雅黑" w:eastAsia="微软雅黑" w:cs="微软雅黑"/>
        </w:rPr>
        <w:br w:type="textWrapping"/>
      </w:r>
      <w:r>
        <w:rPr>
          <w:rFonts w:hint="eastAsia" w:ascii="微软雅黑" w:hAnsi="微软雅黑" w:eastAsia="微软雅黑" w:cs="微软雅黑"/>
          <w:b w:val="0"/>
          <w:bCs w:val="0"/>
          <w:szCs w:val="21"/>
          <w:highlight w:val="none"/>
        </w:rPr>
        <w:t>①供应商在提交响应文件截止时间后撤回响应文件的；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②供应商在响应文件中提供虚假材料的；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③除因不可抗力或谈判文件、询价通知书认可的情形以外，成交供应商不与采购人签订合同的；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④供应商与采购人、其他供应商或者采购代理机构恶意串通、围标、陪标的；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⑤供应商有违约违规行为或被投诉、举报的，在调查处理期间，保证金暂不退还，待调查处理结束后按有关规定处理。</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⑥截至开标前3天，投标人无正当理由、未以书面形式向招标人递交说明而在投标截止日不来投标的。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⑦自中标通知书发出之日起30日内，中标人无正当理由投标人无正当签订合同的；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⑧采购文件规定的其他情形</w:t>
      </w:r>
      <w:r>
        <w:rPr>
          <w:rFonts w:hint="eastAsia" w:ascii="微软雅黑" w:hAnsi="微软雅黑" w:eastAsia="微软雅黑" w:cs="微软雅黑"/>
          <w:b w:val="0"/>
          <w:bCs w:val="0"/>
          <w:szCs w:val="21"/>
          <w:highlight w:val="none"/>
          <w:lang w:eastAsia="zh-CN"/>
        </w:rPr>
        <w:t>。</w:t>
      </w:r>
    </w:p>
    <w:bookmarkEnd w:id="15"/>
    <w:p w14:paraId="368B6990">
      <w:pPr>
        <w:pStyle w:val="72"/>
        <w:rPr>
          <w:rFonts w:hint="eastAsia" w:ascii="微软雅黑" w:hAnsi="微软雅黑" w:eastAsia="微软雅黑" w:cs="微软雅黑"/>
        </w:rPr>
      </w:pPr>
      <w:r>
        <w:rPr>
          <w:rFonts w:hint="eastAsia" w:ascii="微软雅黑" w:hAnsi="微软雅黑" w:eastAsia="微软雅黑" w:cs="微软雅黑"/>
          <w:lang w:val="en-US" w:eastAsia="zh-CN"/>
        </w:rPr>
        <w:t>开评标</w:t>
      </w:r>
    </w:p>
    <w:p w14:paraId="009655B5">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开标时间：</w:t>
      </w:r>
    </w:p>
    <w:p w14:paraId="65F6233B">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开标时间：</w:t>
      </w:r>
      <w:r>
        <w:rPr>
          <w:rFonts w:hint="eastAsia" w:ascii="微软雅黑" w:hAnsi="微软雅黑" w:eastAsia="微软雅黑" w:cs="微软雅黑"/>
          <w:highlight w:val="yellow"/>
          <w:u w:val="single"/>
          <w:lang w:val="en-US" w:eastAsia="zh-CN"/>
        </w:rPr>
        <w:t>2025年12月22日上午9:00（北京时间</w:t>
      </w:r>
      <w:r>
        <w:rPr>
          <w:rFonts w:hint="eastAsia" w:ascii="微软雅黑" w:hAnsi="微软雅黑" w:eastAsia="微软雅黑" w:cs="微软雅黑"/>
          <w:highlight w:val="none"/>
          <w:u w:val="single"/>
          <w:lang w:val="en-US" w:eastAsia="zh-CN"/>
        </w:rPr>
        <w:t>），若有变动，另行通知。</w:t>
      </w:r>
    </w:p>
    <w:p w14:paraId="00CC8C95">
      <w:pPr>
        <w:pStyle w:val="14"/>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开标地点：中国重汽集团济宁商用车有限公司 （待定）</w:t>
      </w:r>
    </w:p>
    <w:p w14:paraId="2C652027">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评标</w:t>
      </w:r>
    </w:p>
    <w:p w14:paraId="6136E50F">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评标方法</w:t>
      </w:r>
    </w:p>
    <w:p w14:paraId="649C28C4">
      <w:pPr>
        <w:pStyle w:val="75"/>
        <w:keepNext w:val="0"/>
        <w:keepLines w:val="0"/>
        <w:pageBreakBefore w:val="0"/>
        <w:widowControl w:val="0"/>
        <w:numPr>
          <w:ilvl w:val="0"/>
          <w:numId w:val="22"/>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评标方法（合理最低价中标）</w:t>
      </w:r>
    </w:p>
    <w:p w14:paraId="7017266F">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本次招标采用</w:t>
      </w:r>
      <w:r>
        <w:rPr>
          <w:rFonts w:hint="eastAsia" w:ascii="微软雅黑" w:hAnsi="微软雅黑" w:eastAsia="微软雅黑" w:cs="微软雅黑"/>
          <w:b/>
          <w:bCs/>
          <w:sz w:val="21"/>
          <w:szCs w:val="21"/>
          <w:highlight w:val="none"/>
          <w:lang w:val="en-US" w:eastAsia="zh-CN"/>
        </w:rPr>
        <w:t>合理最低价</w:t>
      </w:r>
      <w:r>
        <w:rPr>
          <w:rFonts w:hint="eastAsia" w:ascii="微软雅黑" w:hAnsi="微软雅黑" w:eastAsia="微软雅黑" w:cs="微软雅黑"/>
          <w:b w:val="0"/>
          <w:bCs w:val="0"/>
          <w:sz w:val="21"/>
          <w:szCs w:val="21"/>
          <w:highlight w:val="none"/>
          <w:lang w:val="en-US" w:eastAsia="zh-CN"/>
        </w:rPr>
        <w:t>中标，对未中标单位不做任何解释。</w:t>
      </w:r>
    </w:p>
    <w:p w14:paraId="0B2A8F6D">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评标流程</w:t>
      </w:r>
    </w:p>
    <w:p w14:paraId="08C47440">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color w:val="000000"/>
          <w:sz w:val="21"/>
          <w:szCs w:val="21"/>
          <w:highlight w:val="none"/>
        </w:rPr>
      </w:pPr>
      <w:r>
        <w:rPr>
          <w:rFonts w:hint="eastAsia" w:ascii="微软雅黑" w:hAnsi="微软雅黑" w:eastAsia="微软雅黑" w:cs="微软雅黑"/>
          <w:b/>
          <w:color w:val="000000"/>
          <w:sz w:val="21"/>
          <w:szCs w:val="21"/>
          <w:highlight w:val="none"/>
        </w:rPr>
        <w:t>应标资格审查：在“中国重汽e采通”应标报名时，</w:t>
      </w:r>
      <w:r>
        <w:rPr>
          <w:rFonts w:hint="eastAsia" w:ascii="微软雅黑" w:hAnsi="微软雅黑" w:eastAsia="微软雅黑" w:cs="微软雅黑"/>
          <w:b/>
          <w:bCs/>
          <w:color w:val="000000"/>
          <w:sz w:val="21"/>
          <w:szCs w:val="21"/>
          <w:highlight w:val="none"/>
        </w:rPr>
        <w:t>按照</w:t>
      </w:r>
      <w:r>
        <w:rPr>
          <w:rFonts w:hint="eastAsia" w:ascii="微软雅黑" w:hAnsi="微软雅黑" w:eastAsia="微软雅黑" w:cs="微软雅黑"/>
          <w:b/>
          <w:bCs/>
          <w:color w:val="000000"/>
          <w:sz w:val="21"/>
          <w:szCs w:val="21"/>
          <w:highlight w:val="none"/>
          <w:lang w:eastAsia="zh-CN"/>
        </w:rPr>
        <w:t>“</w:t>
      </w:r>
      <w:r>
        <w:rPr>
          <w:rFonts w:hint="eastAsia" w:ascii="微软雅黑" w:hAnsi="微软雅黑" w:eastAsia="微软雅黑" w:cs="微软雅黑"/>
          <w:b/>
          <w:bCs/>
          <w:color w:val="000000"/>
          <w:sz w:val="21"/>
          <w:szCs w:val="21"/>
          <w:highlight w:val="none"/>
          <w:lang w:val="en-US" w:eastAsia="zh-CN"/>
        </w:rPr>
        <w:t>投标说明-投标文件的组成-资质文件”中的要求</w:t>
      </w:r>
      <w:r>
        <w:rPr>
          <w:rFonts w:hint="eastAsia" w:ascii="微软雅黑" w:hAnsi="微软雅黑" w:eastAsia="微软雅黑" w:cs="微软雅黑"/>
          <w:b/>
          <w:bCs/>
          <w:color w:val="000000"/>
          <w:sz w:val="21"/>
          <w:szCs w:val="21"/>
          <w:highlight w:val="none"/>
        </w:rPr>
        <w:t>准备资料，上传完毕后，等待审核</w:t>
      </w:r>
      <w:r>
        <w:rPr>
          <w:rFonts w:hint="eastAsia" w:ascii="微软雅黑" w:hAnsi="微软雅黑" w:eastAsia="微软雅黑" w:cs="微软雅黑"/>
          <w:b/>
          <w:color w:val="000000"/>
          <w:sz w:val="21"/>
          <w:szCs w:val="21"/>
          <w:highlight w:val="none"/>
        </w:rPr>
        <w:t>；</w:t>
      </w:r>
    </w:p>
    <w:p w14:paraId="3925B8AD">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通过应标资格审查的单位进入投标环节，按照“SRM系统供应商用户手册”，在重汽e采通平台投递电子标书（包含资质标、商务标）；没有通过应标资质审查的单位不能进入投标环节；</w:t>
      </w:r>
    </w:p>
    <w:p w14:paraId="3B34C86F">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22"/>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val="0"/>
          <w:sz w:val="24"/>
          <w:szCs w:val="24"/>
          <w:highlight w:val="none"/>
          <w:lang w:val="en-US" w:eastAsia="zh-CN"/>
        </w:rPr>
      </w:pPr>
      <w:r>
        <w:rPr>
          <w:rFonts w:hint="eastAsia" w:ascii="微软雅黑" w:hAnsi="微软雅黑" w:eastAsia="微软雅黑" w:cs="微软雅黑"/>
          <w:b/>
          <w:bCs w:val="0"/>
          <w:highlight w:val="none"/>
        </w:rPr>
        <w:t>注意：投标人均需要自带笔记本电脑在重汽e采通进行自主投标和提交澄清函；投标和提交澄清函均有时间限制，超时未提交的按无效处理。</w:t>
      </w:r>
    </w:p>
    <w:p w14:paraId="1AB62B60">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评分标准</w:t>
      </w:r>
    </w:p>
    <w:p w14:paraId="20BE3CFE">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3.1选择合理最低价确定中标人；</w:t>
      </w:r>
    </w:p>
    <w:p w14:paraId="66A5DB18">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3.2通过初审者为有效投标；</w:t>
      </w:r>
    </w:p>
    <w:p w14:paraId="405D3990">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3.3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rPr>
          <w:rFonts w:hint="eastAsia" w:ascii="微软雅黑" w:hAnsi="微软雅黑" w:eastAsia="微软雅黑" w:cs="微软雅黑"/>
        </w:rPr>
      </w:pPr>
      <w:r>
        <w:rPr>
          <w:rFonts w:hint="eastAsia" w:ascii="微软雅黑" w:hAnsi="微软雅黑" w:eastAsia="微软雅黑" w:cs="微软雅黑"/>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微软雅黑" w:hAnsi="微软雅黑" w:eastAsia="微软雅黑" w:cs="微软雅黑"/>
          <w:b w:val="0"/>
          <w:bCs w:val="0"/>
          <w:sz w:val="21"/>
          <w:szCs w:val="21"/>
          <w:highlight w:val="none"/>
          <w:lang w:eastAsia="zh-CN"/>
        </w:rPr>
      </w:pPr>
      <w:r>
        <w:rPr>
          <w:rFonts w:hint="eastAsia" w:ascii="微软雅黑" w:hAnsi="微软雅黑" w:eastAsia="微软雅黑" w:cs="微软雅黑"/>
          <w:b w:val="0"/>
          <w:bCs w:val="0"/>
          <w:sz w:val="21"/>
          <w:szCs w:val="21"/>
          <w:highlight w:val="none"/>
        </w:rPr>
        <w:t>本项目</w:t>
      </w:r>
      <w:r>
        <w:rPr>
          <w:rFonts w:hint="eastAsia" w:ascii="微软雅黑" w:hAnsi="微软雅黑" w:eastAsia="微软雅黑" w:cs="微软雅黑"/>
          <w:b w:val="0"/>
          <w:bCs w:val="0"/>
          <w:sz w:val="21"/>
          <w:szCs w:val="21"/>
          <w:highlight w:val="none"/>
          <w:lang w:val="en-US" w:eastAsia="zh-CN"/>
        </w:rPr>
        <w:t>最终只产生</w:t>
      </w:r>
      <w:r>
        <w:rPr>
          <w:rFonts w:hint="eastAsia" w:ascii="微软雅黑" w:hAnsi="微软雅黑" w:eastAsia="微软雅黑" w:cs="微软雅黑"/>
          <w:b w:val="0"/>
          <w:bCs w:val="0"/>
          <w:sz w:val="21"/>
          <w:szCs w:val="21"/>
          <w:highlight w:val="none"/>
          <w:u w:val="single"/>
          <w:lang w:val="en-US" w:eastAsia="zh-CN"/>
        </w:rPr>
        <w:t>1</w:t>
      </w:r>
      <w:r>
        <w:rPr>
          <w:rFonts w:hint="eastAsia" w:ascii="微软雅黑" w:hAnsi="微软雅黑" w:eastAsia="微软雅黑" w:cs="微软雅黑"/>
          <w:b w:val="0"/>
          <w:bCs w:val="0"/>
          <w:sz w:val="21"/>
          <w:szCs w:val="21"/>
          <w:highlight w:val="none"/>
          <w:lang w:val="en-US" w:eastAsia="zh-CN"/>
        </w:rPr>
        <w:t>个中标人</w:t>
      </w:r>
      <w:r>
        <w:rPr>
          <w:rFonts w:hint="eastAsia" w:ascii="微软雅黑" w:hAnsi="微软雅黑" w:eastAsia="微软雅黑" w:cs="微软雅黑"/>
          <w:b w:val="0"/>
          <w:bCs w:val="0"/>
          <w:sz w:val="21"/>
          <w:szCs w:val="21"/>
          <w:highlight w:val="none"/>
        </w:rPr>
        <w:t>。中标人签订合同前须进行最终审查。最终审查的对象</w:t>
      </w:r>
      <w:r>
        <w:rPr>
          <w:rFonts w:hint="eastAsia" w:ascii="微软雅黑" w:hAnsi="微软雅黑" w:eastAsia="微软雅黑" w:cs="微软雅黑"/>
          <w:b w:val="0"/>
          <w:bCs w:val="0"/>
          <w:sz w:val="21"/>
          <w:szCs w:val="21"/>
          <w:highlight w:val="none"/>
          <w:lang w:val="en-US" w:eastAsia="zh-CN"/>
        </w:rPr>
        <w:t>是</w:t>
      </w:r>
      <w:r>
        <w:rPr>
          <w:rFonts w:hint="eastAsia" w:ascii="微软雅黑" w:hAnsi="微软雅黑" w:eastAsia="微软雅黑" w:cs="微软雅黑"/>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微软雅黑" w:hAnsi="微软雅黑" w:eastAsia="微软雅黑" w:cs="微软雅黑"/>
          <w:b w:val="0"/>
          <w:bCs w:val="0"/>
          <w:sz w:val="21"/>
          <w:szCs w:val="21"/>
          <w:highlight w:val="none"/>
          <w:lang w:val="en-US" w:eastAsia="zh-CN"/>
        </w:rPr>
        <w:t>的</w:t>
      </w:r>
      <w:r>
        <w:rPr>
          <w:rFonts w:hint="eastAsia" w:ascii="微软雅黑" w:hAnsi="微软雅黑" w:eastAsia="微软雅黑" w:cs="微软雅黑"/>
          <w:b w:val="0"/>
          <w:bCs w:val="0"/>
          <w:sz w:val="21"/>
          <w:szCs w:val="21"/>
          <w:highlight w:val="none"/>
        </w:rPr>
        <w:t>，则本次评标作废</w:t>
      </w:r>
      <w:r>
        <w:rPr>
          <w:rFonts w:hint="eastAsia" w:ascii="微软雅黑" w:hAnsi="微软雅黑" w:eastAsia="微软雅黑" w:cs="微软雅黑"/>
          <w:b w:val="0"/>
          <w:bCs w:val="0"/>
          <w:sz w:val="21"/>
          <w:szCs w:val="21"/>
          <w:highlight w:val="none"/>
          <w:lang w:val="en-US" w:eastAsia="zh-CN"/>
        </w:rPr>
        <w:t>或变更意向中标人</w:t>
      </w:r>
      <w:r>
        <w:rPr>
          <w:rFonts w:hint="eastAsia" w:ascii="微软雅黑" w:hAnsi="微软雅黑" w:eastAsia="微软雅黑" w:cs="微软雅黑"/>
          <w:b w:val="0"/>
          <w:bCs w:val="0"/>
          <w:sz w:val="21"/>
          <w:szCs w:val="21"/>
          <w:highlight w:val="none"/>
          <w:lang w:eastAsia="zh-CN"/>
        </w:rPr>
        <w:t>。</w:t>
      </w:r>
    </w:p>
    <w:p w14:paraId="434A2260">
      <w:pPr>
        <w:pStyle w:val="72"/>
        <w:rPr>
          <w:rFonts w:hint="eastAsia" w:ascii="微软雅黑" w:hAnsi="微软雅黑" w:eastAsia="微软雅黑" w:cs="微软雅黑"/>
        </w:rPr>
      </w:pPr>
      <w:r>
        <w:rPr>
          <w:rFonts w:hint="eastAsia" w:ascii="微软雅黑" w:hAnsi="微软雅黑" w:eastAsia="微软雅黑" w:cs="微软雅黑"/>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w:t>
      </w:r>
      <w:r>
        <w:rPr>
          <w:rFonts w:hint="eastAsia" w:ascii="微软雅黑" w:hAnsi="微软雅黑" w:eastAsia="微软雅黑" w:cs="微软雅黑"/>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w:t>
      </w:r>
      <w:r>
        <w:rPr>
          <w:rFonts w:hint="eastAsia" w:ascii="微软雅黑" w:hAnsi="微软雅黑" w:eastAsia="微软雅黑" w:cs="微软雅黑"/>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(2)</w:t>
      </w:r>
      <w:r>
        <w:rPr>
          <w:rFonts w:hint="eastAsia" w:ascii="微软雅黑" w:hAnsi="微软雅黑" w:eastAsia="微软雅黑" w:cs="微软雅黑"/>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(3)</w:t>
      </w:r>
      <w:r>
        <w:rPr>
          <w:rFonts w:hint="eastAsia" w:ascii="微软雅黑" w:hAnsi="微软雅黑" w:eastAsia="微软雅黑" w:cs="微软雅黑"/>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lang w:eastAsia="zh-CN"/>
        </w:rPr>
      </w:pPr>
      <w:r>
        <w:rPr>
          <w:rFonts w:hint="eastAsia" w:ascii="微软雅黑" w:hAnsi="微软雅黑" w:eastAsia="微软雅黑" w:cs="微软雅黑"/>
          <w:color w:val="000000"/>
          <w:kern w:val="2"/>
          <w:sz w:val="21"/>
          <w:szCs w:val="21"/>
          <w:lang w:val="en-US" w:eastAsia="zh-CN" w:bidi="ar-SA"/>
        </w:rPr>
        <w:t>(4)</w:t>
      </w:r>
      <w:r>
        <w:rPr>
          <w:rFonts w:hint="eastAsia" w:ascii="微软雅黑" w:hAnsi="微软雅黑" w:eastAsia="微软雅黑" w:cs="微软雅黑"/>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(5)</w:t>
      </w:r>
      <w:r>
        <w:rPr>
          <w:rFonts w:hint="eastAsia" w:ascii="微软雅黑" w:hAnsi="微软雅黑" w:eastAsia="微软雅黑" w:cs="微软雅黑"/>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(6)</w:t>
      </w:r>
      <w:r>
        <w:rPr>
          <w:rFonts w:hint="eastAsia" w:ascii="微软雅黑" w:hAnsi="微软雅黑" w:eastAsia="微软雅黑" w:cs="微软雅黑"/>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(7)</w:t>
      </w:r>
      <w:r>
        <w:rPr>
          <w:rFonts w:hint="eastAsia" w:ascii="微软雅黑" w:hAnsi="微软雅黑" w:eastAsia="微软雅黑" w:cs="微软雅黑"/>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(8</w:t>
      </w:r>
      <w:r>
        <w:rPr>
          <w:rFonts w:hint="eastAsia" w:ascii="微软雅黑" w:hAnsi="微软雅黑" w:eastAsia="微软雅黑" w:cs="微软雅黑"/>
          <w:kern w:val="2"/>
          <w:sz w:val="21"/>
          <w:szCs w:val="21"/>
          <w:highlight w:val="none"/>
          <w:lang w:val="en-US" w:eastAsia="zh-CN" w:bidi="ar-SA"/>
        </w:rPr>
        <w:t>)</w:t>
      </w:r>
      <w:r>
        <w:rPr>
          <w:rFonts w:hint="eastAsia" w:ascii="微软雅黑" w:hAnsi="微软雅黑" w:eastAsia="微软雅黑" w:cs="微软雅黑"/>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(9</w:t>
      </w:r>
      <w:r>
        <w:rPr>
          <w:rFonts w:hint="eastAsia" w:ascii="微软雅黑" w:hAnsi="微软雅黑" w:eastAsia="微软雅黑" w:cs="微软雅黑"/>
          <w:kern w:val="2"/>
          <w:sz w:val="21"/>
          <w:szCs w:val="21"/>
          <w:highlight w:val="none"/>
          <w:lang w:val="en-US" w:eastAsia="zh-CN" w:bidi="ar-SA"/>
        </w:rPr>
        <w:t>)</w:t>
      </w:r>
      <w:r>
        <w:rPr>
          <w:rFonts w:hint="eastAsia" w:ascii="微软雅黑" w:hAnsi="微软雅黑" w:eastAsia="微软雅黑" w:cs="微软雅黑"/>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(10)</w:t>
      </w:r>
      <w:r>
        <w:rPr>
          <w:rFonts w:hint="eastAsia" w:ascii="微软雅黑" w:hAnsi="微软雅黑" w:eastAsia="微软雅黑" w:cs="微软雅黑"/>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(11)</w:t>
      </w:r>
      <w:r>
        <w:rPr>
          <w:rFonts w:hint="eastAsia" w:ascii="微软雅黑" w:hAnsi="微软雅黑" w:eastAsia="微软雅黑" w:cs="微软雅黑"/>
          <w:sz w:val="21"/>
          <w:szCs w:val="21"/>
          <w:highlight w:val="none"/>
        </w:rPr>
        <w:t>投标人报价均超过</w:t>
      </w:r>
      <w:r>
        <w:rPr>
          <w:rFonts w:hint="eastAsia" w:ascii="微软雅黑" w:hAnsi="微软雅黑" w:eastAsia="微软雅黑" w:cs="微软雅黑"/>
          <w:sz w:val="21"/>
          <w:szCs w:val="21"/>
          <w:highlight w:val="none"/>
          <w:lang w:val="en-US" w:eastAsia="zh-CN"/>
        </w:rPr>
        <w:t>最高限价</w:t>
      </w:r>
      <w:r>
        <w:rPr>
          <w:rFonts w:hint="eastAsia" w:ascii="微软雅黑" w:hAnsi="微软雅黑" w:eastAsia="微软雅黑" w:cs="微软雅黑"/>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(12)</w:t>
      </w:r>
      <w:r>
        <w:rPr>
          <w:rFonts w:hint="eastAsia" w:ascii="微软雅黑" w:hAnsi="微软雅黑" w:eastAsia="微软雅黑" w:cs="微软雅黑"/>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(13)</w:t>
      </w:r>
      <w:r>
        <w:rPr>
          <w:rFonts w:hint="eastAsia" w:ascii="微软雅黑" w:hAnsi="微软雅黑" w:eastAsia="微软雅黑" w:cs="微软雅黑"/>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(14)</w:t>
      </w:r>
      <w:r>
        <w:rPr>
          <w:rFonts w:hint="eastAsia" w:ascii="微软雅黑" w:hAnsi="微软雅黑" w:eastAsia="微软雅黑" w:cs="微软雅黑"/>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2.</w:t>
      </w:r>
      <w:r>
        <w:rPr>
          <w:rFonts w:hint="eastAsia" w:ascii="微软雅黑" w:hAnsi="微软雅黑" w:eastAsia="微软雅黑" w:cs="微软雅黑"/>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微软雅黑" w:hAnsi="微软雅黑" w:eastAsia="微软雅黑" w:cs="微软雅黑"/>
          <w:b/>
          <w:bCs/>
          <w:color w:val="FF0000"/>
          <w:sz w:val="18"/>
          <w:szCs w:val="18"/>
          <w:highlight w:val="none"/>
          <w:lang w:eastAsia="zh-CN"/>
        </w:rPr>
      </w:pPr>
      <w:r>
        <w:rPr>
          <w:rFonts w:hint="eastAsia" w:ascii="微软雅黑" w:hAnsi="微软雅黑" w:eastAsia="微软雅黑" w:cs="微软雅黑"/>
          <w:b w:val="0"/>
          <w:bCs w:val="0"/>
          <w:color w:val="auto"/>
          <w:kern w:val="2"/>
          <w:sz w:val="21"/>
          <w:szCs w:val="21"/>
          <w:lang w:val="en-US" w:eastAsia="zh-CN" w:bidi="ar-SA"/>
        </w:rPr>
        <w:t>(1</w:t>
      </w:r>
      <w:r>
        <w:rPr>
          <w:rFonts w:hint="eastAsia" w:ascii="微软雅黑" w:hAnsi="微软雅黑" w:eastAsia="微软雅黑" w:cs="微软雅黑"/>
          <w:b w:val="0"/>
          <w:bCs w:val="0"/>
          <w:color w:val="auto"/>
          <w:kern w:val="2"/>
          <w:sz w:val="21"/>
          <w:szCs w:val="21"/>
          <w:highlight w:val="none"/>
          <w:lang w:val="en-US" w:eastAsia="zh-CN" w:bidi="ar-SA"/>
        </w:rPr>
        <w:t>)</w:t>
      </w:r>
      <w:r>
        <w:rPr>
          <w:rFonts w:hint="eastAsia" w:ascii="微软雅黑" w:hAnsi="微软雅黑" w:eastAsia="微软雅黑" w:cs="微软雅黑"/>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(2)</w:t>
      </w:r>
      <w:r>
        <w:rPr>
          <w:rFonts w:hint="eastAsia" w:ascii="微软雅黑" w:hAnsi="微软雅黑" w:eastAsia="微软雅黑" w:cs="微软雅黑"/>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bCs/>
          <w:sz w:val="21"/>
          <w:szCs w:val="21"/>
          <w:highlight w:val="none"/>
        </w:rPr>
      </w:pPr>
      <w:r>
        <w:rPr>
          <w:rFonts w:hint="eastAsia" w:ascii="微软雅黑" w:hAnsi="微软雅黑" w:eastAsia="微软雅黑" w:cs="微软雅黑"/>
          <w:bCs/>
          <w:kern w:val="2"/>
          <w:sz w:val="21"/>
          <w:szCs w:val="21"/>
          <w:lang w:val="en-US" w:eastAsia="zh-CN" w:bidi="ar-SA"/>
        </w:rPr>
        <w:t>(3)</w:t>
      </w:r>
      <w:r>
        <w:rPr>
          <w:rFonts w:hint="eastAsia" w:ascii="微软雅黑" w:hAnsi="微软雅黑" w:eastAsia="微软雅黑" w:cs="微软雅黑"/>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bCs/>
          <w:sz w:val="21"/>
          <w:szCs w:val="21"/>
          <w:highlight w:val="none"/>
        </w:rPr>
      </w:pPr>
      <w:r>
        <w:rPr>
          <w:rFonts w:hint="eastAsia" w:ascii="微软雅黑" w:hAnsi="微软雅黑" w:eastAsia="微软雅黑" w:cs="微软雅黑"/>
          <w:bCs/>
          <w:kern w:val="2"/>
          <w:sz w:val="21"/>
          <w:szCs w:val="21"/>
          <w:lang w:val="en-US" w:eastAsia="zh-CN" w:bidi="ar-SA"/>
        </w:rPr>
        <w:t>(4)</w:t>
      </w:r>
      <w:r>
        <w:rPr>
          <w:rFonts w:hint="eastAsia" w:ascii="微软雅黑" w:hAnsi="微软雅黑" w:eastAsia="微软雅黑" w:cs="微软雅黑"/>
          <w:bCs/>
          <w:sz w:val="21"/>
          <w:szCs w:val="21"/>
          <w:highlight w:val="none"/>
        </w:rPr>
        <w:t>因重大变故，采购任务取消的</w:t>
      </w:r>
      <w:bookmarkStart w:id="16" w:name="OLE_LINK29"/>
      <w:bookmarkStart w:id="17" w:name="OLE_LINK25"/>
      <w:bookmarkStart w:id="18" w:name="OLE_LINK28"/>
      <w:bookmarkStart w:id="19" w:name="OLE_LINK26"/>
      <w:bookmarkStart w:id="20" w:name="OLE_LINK27"/>
      <w:r>
        <w:rPr>
          <w:rFonts w:hint="eastAsia" w:ascii="微软雅黑" w:hAnsi="微软雅黑" w:eastAsia="微软雅黑" w:cs="微软雅黑"/>
          <w:bCs/>
          <w:sz w:val="21"/>
          <w:szCs w:val="21"/>
          <w:highlight w:val="none"/>
        </w:rPr>
        <w:t>；</w:t>
      </w:r>
      <w:bookmarkEnd w:id="16"/>
      <w:bookmarkEnd w:id="17"/>
      <w:bookmarkEnd w:id="18"/>
      <w:bookmarkEnd w:id="19"/>
      <w:bookmarkEnd w:id="20"/>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微软雅黑" w:hAnsi="微软雅黑" w:eastAsia="微软雅黑" w:cs="微软雅黑"/>
          <w:bCs/>
          <w:sz w:val="21"/>
          <w:szCs w:val="21"/>
          <w:highlight w:val="none"/>
        </w:rPr>
      </w:pPr>
      <w:r>
        <w:rPr>
          <w:rFonts w:hint="eastAsia" w:ascii="微软雅黑" w:hAnsi="微软雅黑" w:eastAsia="微软雅黑" w:cs="微软雅黑"/>
          <w:bCs/>
          <w:kern w:val="2"/>
          <w:sz w:val="21"/>
          <w:szCs w:val="21"/>
          <w:lang w:val="en-US" w:eastAsia="zh-CN" w:bidi="ar-SA"/>
        </w:rPr>
        <w:t>(5)</w:t>
      </w:r>
      <w:r>
        <w:rPr>
          <w:rFonts w:hint="eastAsia" w:ascii="微软雅黑" w:hAnsi="微软雅黑" w:eastAsia="微软雅黑" w:cs="微软雅黑"/>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微软雅黑" w:hAnsi="微软雅黑" w:eastAsia="微软雅黑" w:cs="微软雅黑"/>
          <w:sz w:val="21"/>
          <w:szCs w:val="21"/>
        </w:rPr>
      </w:pPr>
      <w:r>
        <w:rPr>
          <w:rFonts w:hint="eastAsia" w:ascii="微软雅黑" w:hAnsi="微软雅黑" w:eastAsia="微软雅黑" w:cs="微软雅黑"/>
          <w:kern w:val="2"/>
          <w:sz w:val="21"/>
          <w:szCs w:val="21"/>
          <w:lang w:val="en-US" w:eastAsia="zh-CN" w:bidi="ar-SA"/>
        </w:rPr>
        <w:t>3.</w:t>
      </w:r>
      <w:r>
        <w:rPr>
          <w:rFonts w:hint="eastAsia" w:ascii="微软雅黑" w:hAnsi="微软雅黑" w:eastAsia="微软雅黑" w:cs="微软雅黑"/>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rPr>
          <w:rFonts w:hint="eastAsia" w:ascii="微软雅黑" w:hAnsi="微软雅黑" w:eastAsia="微软雅黑" w:cs="微软雅黑"/>
        </w:rPr>
      </w:pPr>
      <w:r>
        <w:rPr>
          <w:rFonts w:hint="eastAsia" w:ascii="微软雅黑" w:hAnsi="微软雅黑" w:eastAsia="微软雅黑" w:cs="微软雅黑"/>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rPr>
      </w:pPr>
      <w:r>
        <w:rPr>
          <w:rFonts w:hint="eastAsia" w:ascii="微软雅黑" w:hAnsi="微软雅黑" w:eastAsia="微软雅黑" w:cs="微软雅黑"/>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rPr>
      </w:pPr>
      <w:r>
        <w:rPr>
          <w:rFonts w:hint="eastAsia" w:ascii="微软雅黑" w:hAnsi="微软雅黑" w:eastAsia="微软雅黑" w:cs="微软雅黑"/>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rPr>
      </w:pPr>
      <w:r>
        <w:rPr>
          <w:rFonts w:hint="eastAsia" w:ascii="微软雅黑" w:hAnsi="微软雅黑" w:eastAsia="微软雅黑" w:cs="微软雅黑"/>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b/>
          <w:sz w:val="21"/>
          <w:szCs w:val="21"/>
        </w:rPr>
      </w:pPr>
      <w:r>
        <w:rPr>
          <w:rFonts w:hint="eastAsia" w:ascii="微软雅黑" w:hAnsi="微软雅黑" w:eastAsia="微软雅黑" w:cs="微软雅黑"/>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b/>
          <w:sz w:val="21"/>
          <w:szCs w:val="21"/>
        </w:rPr>
        <w:t>5.合同以双方最终签署的版本为准。</w:t>
      </w:r>
    </w:p>
    <w:p w14:paraId="610E8BB3">
      <w:pPr>
        <w:pStyle w:val="72"/>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付款</w:t>
      </w:r>
    </w:p>
    <w:p w14:paraId="5B39A1F1">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val="0"/>
          <w:bCs w:val="0"/>
          <w:color w:val="000000"/>
          <w:sz w:val="21"/>
          <w:szCs w:val="21"/>
          <w:lang w:val="en-US" w:eastAsia="zh-CN"/>
        </w:rPr>
      </w:pPr>
      <w:r>
        <w:rPr>
          <w:rFonts w:hint="eastAsia" w:ascii="微软雅黑" w:hAnsi="微软雅黑" w:eastAsia="微软雅黑" w:cs="微软雅黑"/>
          <w:b w:val="0"/>
          <w:bCs w:val="0"/>
          <w:color w:val="000000"/>
          <w:sz w:val="21"/>
          <w:szCs w:val="21"/>
          <w:lang w:val="en-US" w:eastAsia="zh-CN"/>
        </w:rPr>
        <w:t>付款方式：半年期商业汇票（包括银行承兑汇票和商业承兑汇票）</w:t>
      </w:r>
    </w:p>
    <w:p w14:paraId="3F2D8C8B">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val="0"/>
          <w:bCs w:val="0"/>
          <w:color w:val="000000"/>
          <w:sz w:val="21"/>
          <w:szCs w:val="21"/>
          <w:lang w:val="en-US" w:eastAsia="zh-CN"/>
        </w:rPr>
      </w:pPr>
      <w:r>
        <w:rPr>
          <w:rFonts w:hint="eastAsia" w:ascii="微软雅黑" w:hAnsi="微软雅黑" w:eastAsia="微软雅黑" w:cs="微软雅黑"/>
          <w:b w:val="0"/>
          <w:bCs w:val="0"/>
          <w:color w:val="000000"/>
          <w:sz w:val="21"/>
          <w:szCs w:val="21"/>
          <w:lang w:val="en-US" w:eastAsia="zh-CN"/>
        </w:rPr>
        <w:t>付款节点：货物全部到齐无质量问题，经安装、调试最终验收合格后，甲方</w:t>
      </w:r>
      <w:r>
        <w:rPr>
          <w:rFonts w:hint="eastAsia" w:ascii="微软雅黑" w:hAnsi="微软雅黑" w:eastAsia="微软雅黑" w:cs="微软雅黑"/>
          <w:b w:val="0"/>
          <w:bCs w:val="0"/>
          <w:color w:val="000000"/>
          <w:sz w:val="21"/>
          <w:szCs w:val="21"/>
          <w:highlight w:val="none"/>
          <w:lang w:val="en-US" w:eastAsia="zh-CN"/>
        </w:rPr>
        <w:t>10日内出具验收报告后</w:t>
      </w:r>
      <w:r>
        <w:rPr>
          <w:rFonts w:hint="eastAsia" w:ascii="微软雅黑" w:hAnsi="微软雅黑" w:eastAsia="微软雅黑" w:cs="微软雅黑"/>
          <w:b w:val="0"/>
          <w:bCs w:val="0"/>
          <w:color w:val="000000"/>
          <w:sz w:val="21"/>
          <w:szCs w:val="21"/>
          <w:lang w:val="en-US" w:eastAsia="zh-CN"/>
        </w:rPr>
        <w:t>支付合同金额的90%作为验收款，合同金额的10%作为质保金，质量保证金自买方验收报告签署之日起一年内不计利息，如有质量问题，质量保证金予以相应扣除。</w:t>
      </w:r>
    </w:p>
    <w:p w14:paraId="27F9BBAE">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highlight w:val="none"/>
        </w:rPr>
      </w:pPr>
      <w:r>
        <w:rPr>
          <w:rFonts w:hint="eastAsia" w:ascii="微软雅黑" w:hAnsi="微软雅黑" w:eastAsia="微软雅黑" w:cs="微软雅黑"/>
          <w:b w:val="0"/>
          <w:bCs w:val="0"/>
          <w:color w:val="000000"/>
          <w:sz w:val="21"/>
          <w:szCs w:val="21"/>
          <w:highlight w:val="none"/>
          <w:lang w:val="en-US" w:eastAsia="zh-CN"/>
        </w:rPr>
        <w:t>乙方负责提供正规增值税发票，甲方依照财务制度审核无误后立即支付。</w:t>
      </w:r>
    </w:p>
    <w:p w14:paraId="6E0D7439">
      <w:pPr>
        <w:pStyle w:val="72"/>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本次招标最终解释权归中国重汽集团</w:t>
      </w:r>
      <w:r>
        <w:rPr>
          <w:rFonts w:hint="eastAsia" w:ascii="微软雅黑" w:hAnsi="微软雅黑" w:eastAsia="微软雅黑" w:cs="微软雅黑"/>
          <w:highlight w:val="none"/>
          <w:u w:val="none"/>
          <w:lang w:val="en-US" w:eastAsia="zh-CN"/>
        </w:rPr>
        <w:t>济宁商用车有限公司</w:t>
      </w:r>
      <w:r>
        <w:rPr>
          <w:rFonts w:hint="eastAsia" w:ascii="微软雅黑" w:hAnsi="微软雅黑" w:eastAsia="微软雅黑" w:cs="微软雅黑"/>
          <w:lang w:val="en-US" w:eastAsia="zh-CN"/>
        </w:rPr>
        <w:t>。</w:t>
      </w:r>
    </w:p>
    <w:p w14:paraId="33420BB1">
      <w:pPr>
        <w:bidi w:val="0"/>
        <w:rPr>
          <w:rFonts w:hint="eastAsia" w:ascii="微软雅黑" w:hAnsi="微软雅黑" w:eastAsia="微软雅黑" w:cs="微软雅黑"/>
          <w:lang w:val="en-US" w:eastAsia="zh-CN"/>
        </w:rPr>
      </w:pPr>
      <w:bookmarkStart w:id="21" w:name="_Toc47976607"/>
    </w:p>
    <w:p w14:paraId="5460673B">
      <w:pPr>
        <w:bidi w:val="0"/>
        <w:rPr>
          <w:rFonts w:hint="eastAsia" w:ascii="微软雅黑" w:hAnsi="微软雅黑" w:eastAsia="微软雅黑" w:cs="微软雅黑"/>
          <w:lang w:val="en-US" w:eastAsia="zh-CN"/>
        </w:rPr>
      </w:pPr>
    </w:p>
    <w:p w14:paraId="3201BF5A">
      <w:pPr>
        <w:bidi w:val="0"/>
        <w:rPr>
          <w:rFonts w:hint="eastAsia" w:ascii="微软雅黑" w:hAnsi="微软雅黑" w:eastAsia="微软雅黑" w:cs="微软雅黑"/>
          <w:lang w:val="en-US" w:eastAsia="zh-CN"/>
        </w:rPr>
      </w:pPr>
    </w:p>
    <w:p w14:paraId="734713D3">
      <w:pPr>
        <w:bidi w:val="0"/>
        <w:rPr>
          <w:rFonts w:hint="eastAsia" w:ascii="微软雅黑" w:hAnsi="微软雅黑" w:eastAsia="微软雅黑" w:cs="微软雅黑"/>
          <w:lang w:val="en-US" w:eastAsia="zh-CN"/>
        </w:rPr>
      </w:pPr>
    </w:p>
    <w:p w14:paraId="72F25F9C">
      <w:pPr>
        <w:bidi w:val="0"/>
        <w:rPr>
          <w:rFonts w:hint="eastAsia" w:ascii="微软雅黑" w:hAnsi="微软雅黑" w:eastAsia="微软雅黑" w:cs="微软雅黑"/>
          <w:lang w:val="en-US" w:eastAsia="zh-CN"/>
        </w:rPr>
      </w:pPr>
    </w:p>
    <w:p w14:paraId="51115FD8">
      <w:pPr>
        <w:bidi w:val="0"/>
        <w:rPr>
          <w:rFonts w:hint="eastAsia" w:ascii="微软雅黑" w:hAnsi="微软雅黑" w:eastAsia="微软雅黑" w:cs="微软雅黑"/>
          <w:lang w:val="en-US" w:eastAsia="zh-CN"/>
        </w:rPr>
      </w:pPr>
    </w:p>
    <w:p w14:paraId="6E7F04C2">
      <w:pPr>
        <w:bidi w:val="0"/>
        <w:rPr>
          <w:rFonts w:hint="eastAsia" w:ascii="微软雅黑" w:hAnsi="微软雅黑" w:eastAsia="微软雅黑" w:cs="微软雅黑"/>
          <w:lang w:val="en-US" w:eastAsia="zh-CN"/>
        </w:rPr>
      </w:pPr>
    </w:p>
    <w:p w14:paraId="581B40D5">
      <w:pPr>
        <w:bidi w:val="0"/>
        <w:rPr>
          <w:rFonts w:hint="eastAsia" w:ascii="微软雅黑" w:hAnsi="微软雅黑" w:eastAsia="微软雅黑" w:cs="微软雅黑"/>
          <w:lang w:val="en-US" w:eastAsia="zh-CN"/>
        </w:rPr>
      </w:pPr>
    </w:p>
    <w:p w14:paraId="496EE785">
      <w:pPr>
        <w:bidi w:val="0"/>
        <w:rPr>
          <w:rFonts w:hint="eastAsia" w:ascii="微软雅黑" w:hAnsi="微软雅黑" w:eastAsia="微软雅黑" w:cs="微软雅黑"/>
          <w:lang w:val="en-US" w:eastAsia="zh-CN"/>
        </w:rPr>
      </w:pPr>
    </w:p>
    <w:p w14:paraId="0FEB96E9">
      <w:pPr>
        <w:bidi w:val="0"/>
        <w:rPr>
          <w:rFonts w:hint="eastAsia" w:ascii="微软雅黑" w:hAnsi="微软雅黑" w:eastAsia="微软雅黑" w:cs="微软雅黑"/>
          <w:lang w:val="en-US" w:eastAsia="zh-CN"/>
        </w:rPr>
      </w:pPr>
    </w:p>
    <w:p w14:paraId="0011056C">
      <w:pPr>
        <w:bidi w:val="0"/>
        <w:rPr>
          <w:rFonts w:hint="eastAsia" w:ascii="微软雅黑" w:hAnsi="微软雅黑" w:eastAsia="微软雅黑" w:cs="微软雅黑"/>
          <w:lang w:val="en-US" w:eastAsia="zh-CN"/>
        </w:rPr>
      </w:pPr>
    </w:p>
    <w:p w14:paraId="5D6CAC9A">
      <w:pPr>
        <w:bidi w:val="0"/>
        <w:rPr>
          <w:rFonts w:hint="eastAsia" w:ascii="微软雅黑" w:hAnsi="微软雅黑" w:eastAsia="微软雅黑" w:cs="微软雅黑"/>
          <w:lang w:val="en-US" w:eastAsia="zh-CN"/>
        </w:rPr>
      </w:pPr>
    </w:p>
    <w:p w14:paraId="422938D2">
      <w:pPr>
        <w:bidi w:val="0"/>
        <w:rPr>
          <w:rFonts w:hint="eastAsia" w:ascii="微软雅黑" w:hAnsi="微软雅黑" w:eastAsia="微软雅黑" w:cs="微软雅黑"/>
          <w:lang w:val="en-US" w:eastAsia="zh-CN"/>
        </w:rPr>
      </w:pPr>
    </w:p>
    <w:p w14:paraId="794872D4">
      <w:pPr>
        <w:bidi w:val="0"/>
        <w:rPr>
          <w:rFonts w:hint="eastAsia" w:ascii="微软雅黑" w:hAnsi="微软雅黑" w:eastAsia="微软雅黑" w:cs="微软雅黑"/>
          <w:lang w:val="en-US" w:eastAsia="zh-CN"/>
        </w:rPr>
      </w:pPr>
    </w:p>
    <w:p w14:paraId="1EDB7800">
      <w:pPr>
        <w:bidi w:val="0"/>
        <w:rPr>
          <w:rFonts w:hint="eastAsia" w:ascii="微软雅黑" w:hAnsi="微软雅黑" w:eastAsia="微软雅黑" w:cs="微软雅黑"/>
          <w:lang w:val="en-US" w:eastAsia="zh-CN"/>
        </w:rPr>
      </w:pPr>
    </w:p>
    <w:p w14:paraId="1FB6CA61">
      <w:pPr>
        <w:pStyle w:val="71"/>
        <w:jc w:val="center"/>
        <w:rPr>
          <w:rFonts w:hint="eastAsia" w:ascii="微软雅黑" w:hAnsi="微软雅黑" w:eastAsia="微软雅黑" w:cs="微软雅黑"/>
          <w:lang w:val="en-US" w:eastAsia="zh-CN"/>
        </w:rPr>
      </w:pPr>
      <w:bookmarkStart w:id="22" w:name="_Toc1910"/>
      <w:r>
        <w:rPr>
          <w:rFonts w:hint="eastAsia" w:ascii="微软雅黑" w:hAnsi="微软雅黑" w:eastAsia="微软雅黑" w:cs="微软雅黑"/>
        </w:rPr>
        <w:t>第二部分　</w:t>
      </w:r>
      <w:bookmarkEnd w:id="21"/>
      <w:r>
        <w:rPr>
          <w:rFonts w:hint="eastAsia" w:ascii="微软雅黑" w:hAnsi="微软雅黑" w:eastAsia="微软雅黑" w:cs="微软雅黑"/>
          <w:lang w:val="en-US" w:eastAsia="zh-CN"/>
        </w:rPr>
        <w:t>技术</w:t>
      </w:r>
      <w:bookmarkEnd w:id="22"/>
      <w:r>
        <w:rPr>
          <w:rFonts w:hint="eastAsia" w:ascii="微软雅黑" w:hAnsi="微软雅黑" w:eastAsia="微软雅黑" w:cs="微软雅黑"/>
          <w:lang w:val="en-US" w:eastAsia="zh-CN"/>
        </w:rPr>
        <w:t>要求</w:t>
      </w:r>
    </w:p>
    <w:p w14:paraId="2CCABB96">
      <w:pPr>
        <w:pStyle w:val="71"/>
        <w:jc w:val="center"/>
        <w:rPr>
          <w:rFonts w:hint="eastAsia" w:ascii="微软雅黑" w:hAnsi="微软雅黑" w:eastAsia="微软雅黑" w:cs="微软雅黑"/>
          <w:lang w:val="en-US" w:eastAsia="zh-CN"/>
        </w:rPr>
      </w:pPr>
    </w:p>
    <w:p w14:paraId="229F7A10">
      <w:pPr>
        <w:keepNext w:val="0"/>
        <w:keepLines w:val="0"/>
        <w:pageBreakBefore w:val="0"/>
        <w:widowControl w:val="0"/>
        <w:numPr>
          <w:ilvl w:val="0"/>
          <w:numId w:val="31"/>
        </w:numPr>
        <w:kinsoku/>
        <w:wordWrap/>
        <w:overflowPunct/>
        <w:topLinePunct w:val="0"/>
        <w:autoSpaceDE/>
        <w:autoSpaceDN/>
        <w:bidi w:val="0"/>
        <w:adjustRightInd w:val="0"/>
        <w:snapToGrid w:val="0"/>
        <w:spacing w:line="360" w:lineRule="auto"/>
        <w:ind w:left="0" w:leftChars="0" w:firstLine="420" w:firstLineChars="0"/>
        <w:jc w:val="left"/>
        <w:textAlignment w:val="auto"/>
        <w:rPr>
          <w:rFonts w:hint="eastAsia" w:ascii="微软雅黑" w:hAnsi="微软雅黑" w:eastAsia="微软雅黑" w:cs="微软雅黑"/>
          <w:color w:val="000000"/>
          <w:kern w:val="2"/>
          <w:sz w:val="24"/>
          <w:szCs w:val="24"/>
          <w:highlight w:val="none"/>
          <w:lang w:val="en-US" w:eastAsia="zh-CN" w:bidi="ar-SA"/>
        </w:rPr>
      </w:pPr>
      <w:r>
        <w:rPr>
          <w:rFonts w:hint="eastAsia" w:ascii="微软雅黑" w:hAnsi="微软雅黑" w:eastAsia="微软雅黑" w:cs="微软雅黑"/>
          <w:color w:val="000000"/>
          <w:kern w:val="2"/>
          <w:sz w:val="24"/>
          <w:szCs w:val="24"/>
          <w:highlight w:val="none"/>
          <w:lang w:val="en-US" w:eastAsia="zh-CN" w:bidi="ar-SA"/>
        </w:rPr>
        <w:t>1</w:t>
      </w:r>
      <w:r>
        <w:rPr>
          <w:rFonts w:hint="eastAsia" w:ascii="微软雅黑" w:hAnsi="微软雅黑" w:eastAsia="微软雅黑" w:cs="微软雅黑"/>
          <w:color w:val="000000"/>
          <w:kern w:val="2"/>
          <w:sz w:val="24"/>
          <w:szCs w:val="24"/>
          <w:highlight w:val="none"/>
          <w:lang w:val="en-US" w:eastAsia="zh-CN" w:bidi="ar-SA"/>
        </w:rPr>
        <w:tab/>
      </w:r>
      <w:r>
        <w:rPr>
          <w:rFonts w:hint="eastAsia" w:ascii="微软雅黑" w:hAnsi="微软雅黑" w:eastAsia="微软雅黑" w:cs="微软雅黑"/>
          <w:color w:val="000000"/>
          <w:kern w:val="2"/>
          <w:sz w:val="24"/>
          <w:szCs w:val="24"/>
          <w:highlight w:val="none"/>
          <w:lang w:val="en-US" w:eastAsia="zh-CN" w:bidi="ar-SA"/>
        </w:rPr>
        <w:t xml:space="preserve">台55英寸高清屏 </w:t>
      </w:r>
    </w:p>
    <w:p w14:paraId="5C9BFF3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420" w:leftChars="0"/>
        <w:jc w:val="left"/>
        <w:textAlignment w:val="auto"/>
        <w:rPr>
          <w:rFonts w:hint="eastAsia" w:ascii="微软雅黑" w:hAnsi="微软雅黑" w:eastAsia="微软雅黑" w:cs="微软雅黑"/>
          <w:color w:val="000000"/>
          <w:kern w:val="2"/>
          <w:sz w:val="24"/>
          <w:szCs w:val="24"/>
          <w:highlight w:val="none"/>
          <w:lang w:val="en-US" w:eastAsia="zh-CN" w:bidi="ar-SA"/>
        </w:rPr>
      </w:pPr>
      <w:r>
        <w:rPr>
          <w:rFonts w:hint="eastAsia" w:ascii="微软雅黑" w:hAnsi="微软雅黑" w:eastAsia="微软雅黑" w:cs="微软雅黑"/>
          <w:color w:val="000000"/>
          <w:kern w:val="2"/>
          <w:sz w:val="24"/>
          <w:szCs w:val="24"/>
          <w:highlight w:val="none"/>
          <w:lang w:val="en-US" w:eastAsia="zh-CN" w:bidi="ar-SA"/>
        </w:rPr>
        <w:tab/>
      </w:r>
      <w:r>
        <w:rPr>
          <w:rFonts w:hint="eastAsia" w:ascii="微软雅黑" w:hAnsi="微软雅黑" w:eastAsia="微软雅黑" w:cs="微软雅黑"/>
          <w:color w:val="000000"/>
          <w:kern w:val="2"/>
          <w:sz w:val="24"/>
          <w:szCs w:val="24"/>
          <w:highlight w:val="none"/>
          <w:lang w:val="en-US" w:eastAsia="zh-CN" w:bidi="ar-SA"/>
        </w:rPr>
        <w:t>55英寸4K超高清电视，安卓系统，黑色，内置音响，16:9，2G+32G内存；开机无广告；4轮移动支架：适用尺寸55-85寸，支架承重120kg，可升降调节高度，带刹车万向轮，带置物平台；含遥控器、电源线、10米HDMI高清线。</w:t>
      </w:r>
    </w:p>
    <w:p w14:paraId="5834DD02">
      <w:pPr>
        <w:keepNext w:val="0"/>
        <w:keepLines w:val="0"/>
        <w:pageBreakBefore w:val="0"/>
        <w:widowControl w:val="0"/>
        <w:numPr>
          <w:ilvl w:val="0"/>
          <w:numId w:val="31"/>
        </w:numPr>
        <w:kinsoku/>
        <w:wordWrap/>
        <w:overflowPunct/>
        <w:topLinePunct w:val="0"/>
        <w:autoSpaceDE/>
        <w:autoSpaceDN/>
        <w:bidi w:val="0"/>
        <w:adjustRightInd w:val="0"/>
        <w:snapToGrid w:val="0"/>
        <w:spacing w:line="360" w:lineRule="auto"/>
        <w:ind w:left="0" w:leftChars="0" w:firstLine="420" w:firstLineChars="0"/>
        <w:jc w:val="left"/>
        <w:textAlignment w:val="auto"/>
        <w:rPr>
          <w:rFonts w:hint="eastAsia" w:ascii="微软雅黑" w:hAnsi="微软雅黑" w:eastAsia="微软雅黑" w:cs="微软雅黑"/>
          <w:color w:val="000000"/>
          <w:kern w:val="2"/>
          <w:sz w:val="24"/>
          <w:szCs w:val="24"/>
          <w:highlight w:val="none"/>
          <w:lang w:val="en-US" w:eastAsia="zh-CN" w:bidi="ar-SA"/>
        </w:rPr>
      </w:pPr>
      <w:r>
        <w:rPr>
          <w:rFonts w:hint="eastAsia" w:ascii="微软雅黑" w:hAnsi="微软雅黑" w:eastAsia="微软雅黑" w:cs="微软雅黑"/>
          <w:color w:val="000000"/>
          <w:kern w:val="2"/>
          <w:sz w:val="24"/>
          <w:szCs w:val="24"/>
          <w:highlight w:val="none"/>
          <w:lang w:val="en-US" w:eastAsia="zh-CN" w:bidi="ar-SA"/>
        </w:rPr>
        <w:t>2台65英寸高清屏</w:t>
      </w:r>
    </w:p>
    <w:p w14:paraId="0EF27EE9">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420" w:leftChars="0"/>
        <w:jc w:val="left"/>
        <w:textAlignment w:val="auto"/>
        <w:rPr>
          <w:rFonts w:hint="eastAsia" w:ascii="微软雅黑" w:hAnsi="微软雅黑" w:eastAsia="微软雅黑" w:cs="微软雅黑"/>
          <w:color w:val="000000"/>
          <w:kern w:val="2"/>
          <w:sz w:val="24"/>
          <w:szCs w:val="24"/>
          <w:highlight w:val="none"/>
          <w:lang w:val="en-US" w:eastAsia="zh-CN" w:bidi="ar-SA"/>
        </w:rPr>
      </w:pPr>
      <w:r>
        <w:rPr>
          <w:rFonts w:hint="eastAsia" w:ascii="微软雅黑" w:hAnsi="微软雅黑" w:eastAsia="微软雅黑" w:cs="微软雅黑"/>
          <w:color w:val="000000"/>
          <w:kern w:val="2"/>
          <w:sz w:val="24"/>
          <w:szCs w:val="24"/>
          <w:highlight w:val="none"/>
          <w:lang w:val="en-US" w:eastAsia="zh-CN" w:bidi="ar-SA"/>
        </w:rPr>
        <w:tab/>
      </w:r>
      <w:r>
        <w:rPr>
          <w:rFonts w:hint="eastAsia" w:ascii="微软雅黑" w:hAnsi="微软雅黑" w:eastAsia="微软雅黑" w:cs="微软雅黑"/>
          <w:color w:val="000000"/>
          <w:kern w:val="2"/>
          <w:sz w:val="24"/>
          <w:szCs w:val="24"/>
          <w:highlight w:val="none"/>
          <w:lang w:val="en-US" w:eastAsia="zh-CN" w:bidi="ar-SA"/>
        </w:rPr>
        <w:t>65英寸4K超高清电视，安卓14.0操作系统/windows系统，智能交互触摸一体机，双系统一键智能切换；屏幕分辨率≥3840x2160dpi；屏幕刷新率≥60Hz；屏幕亮度≥350cd/㎡；CPU i5 六代及以上，8G内存、128G固态盘；整机工作时长支持≥12h*7天连续运行；开机无广告；4轮移动支架：适用尺寸55-85寸，支架承重120kg，可升降调节高度，带刹车万向轮，带置物平台，含遥控器、触摸笔、电源线、无线鼠标键盘，10米HDMI高清线。</w:t>
      </w:r>
      <w:r>
        <w:rPr>
          <w:rFonts w:hint="eastAsia" w:ascii="微软雅黑" w:hAnsi="微软雅黑" w:eastAsia="微软雅黑" w:cs="微软雅黑"/>
          <w:color w:val="000000"/>
          <w:kern w:val="2"/>
          <w:sz w:val="24"/>
          <w:szCs w:val="24"/>
          <w:highlight w:val="none"/>
          <w:lang w:val="en-US" w:eastAsia="zh-CN" w:bidi="ar-SA"/>
        </w:rPr>
        <w:tab/>
      </w:r>
    </w:p>
    <w:p w14:paraId="22B82C85">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20" w:firstLineChars="0"/>
        <w:textAlignment w:val="auto"/>
        <w:rPr>
          <w:rFonts w:hint="eastAsia" w:ascii="微软雅黑" w:hAnsi="微软雅黑" w:eastAsia="微软雅黑" w:cs="微软雅黑"/>
          <w:b w:val="0"/>
          <w:bCs w:val="0"/>
          <w:color w:val="000000"/>
          <w:sz w:val="24"/>
          <w:szCs w:val="24"/>
          <w:lang w:val="en-US" w:eastAsia="zh-CN"/>
        </w:rPr>
      </w:pPr>
      <w:r>
        <w:rPr>
          <w:rFonts w:hint="eastAsia" w:ascii="微软雅黑" w:hAnsi="微软雅黑" w:eastAsia="微软雅黑" w:cs="微软雅黑"/>
          <w:color w:val="000000"/>
          <w:kern w:val="2"/>
          <w:sz w:val="24"/>
          <w:szCs w:val="24"/>
          <w:highlight w:val="none"/>
          <w:lang w:val="en-US" w:eastAsia="zh-CN" w:bidi="ar-SA"/>
        </w:rPr>
        <w:t xml:space="preserve">9台75英寸高清屏 </w:t>
      </w:r>
    </w:p>
    <w:p w14:paraId="684657B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420" w:leftChars="0"/>
        <w:jc w:val="left"/>
        <w:textAlignment w:val="auto"/>
        <w:rPr>
          <w:rFonts w:hint="eastAsia" w:ascii="微软雅黑" w:hAnsi="微软雅黑" w:eastAsia="微软雅黑" w:cs="微软雅黑"/>
          <w:color w:val="000000"/>
          <w:kern w:val="2"/>
          <w:sz w:val="24"/>
          <w:szCs w:val="24"/>
          <w:highlight w:val="none"/>
          <w:lang w:val="en-US" w:eastAsia="zh-CN" w:bidi="ar-SA"/>
        </w:rPr>
      </w:pPr>
      <w:r>
        <w:rPr>
          <w:rFonts w:hint="eastAsia" w:ascii="微软雅黑" w:hAnsi="微软雅黑" w:eastAsia="微软雅黑" w:cs="微软雅黑"/>
          <w:color w:val="000000"/>
          <w:kern w:val="2"/>
          <w:sz w:val="24"/>
          <w:szCs w:val="24"/>
          <w:highlight w:val="none"/>
          <w:lang w:val="en-US" w:eastAsia="zh-CN" w:bidi="ar-SA"/>
        </w:rPr>
        <w:t>75英寸4K超高清电视，安卓系统，黑色，内置音响，16:9，2G+32G内存；开机无广告；4轮移动支架：适用尺寸55-85寸，支架承重120kg，可升降调节高度，带刹车万向轮，带置物平台；含遥控器、电源线、10米HDMI高清线。</w:t>
      </w:r>
    </w:p>
    <w:p w14:paraId="5F7DA96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0" w:leftChars="0"/>
        <w:textAlignment w:val="auto"/>
        <w:rPr>
          <w:rFonts w:hint="default" w:ascii="微软雅黑" w:hAnsi="微软雅黑" w:eastAsia="微软雅黑" w:cs="微软雅黑"/>
          <w:b w:val="0"/>
          <w:bCs w:val="0"/>
          <w:color w:val="000000"/>
          <w:sz w:val="24"/>
          <w:szCs w:val="24"/>
          <w:lang w:val="en-US" w:eastAsia="zh-CN"/>
        </w:rPr>
      </w:pPr>
      <w:r>
        <w:rPr>
          <w:rFonts w:hint="eastAsia" w:ascii="微软雅黑" w:hAnsi="微软雅黑" w:eastAsia="微软雅黑" w:cs="微软雅黑"/>
          <w:color w:val="000000"/>
          <w:kern w:val="2"/>
          <w:sz w:val="24"/>
          <w:szCs w:val="24"/>
          <w:highlight w:val="none"/>
          <w:lang w:val="en-US" w:eastAsia="zh-CN" w:bidi="ar-SA"/>
        </w:rPr>
        <w:t xml:space="preserve"> </w:t>
      </w:r>
    </w:p>
    <w:p w14:paraId="29E7CABC">
      <w:pPr>
        <w:pStyle w:val="76"/>
        <w:rPr>
          <w:rFonts w:hint="eastAsia" w:ascii="微软雅黑" w:hAnsi="微软雅黑" w:eastAsia="微软雅黑" w:cs="微软雅黑"/>
          <w:b/>
          <w:bCs/>
        </w:rPr>
      </w:pPr>
    </w:p>
    <w:p w14:paraId="41362990">
      <w:pPr>
        <w:pStyle w:val="76"/>
        <w:rPr>
          <w:rFonts w:hint="eastAsia" w:ascii="微软雅黑" w:hAnsi="微软雅黑" w:eastAsia="微软雅黑" w:cs="微软雅黑"/>
          <w:b/>
          <w:bCs/>
        </w:rPr>
      </w:pPr>
    </w:p>
    <w:p w14:paraId="654EBC09">
      <w:pPr>
        <w:pStyle w:val="76"/>
        <w:rPr>
          <w:rFonts w:hint="eastAsia" w:ascii="微软雅黑" w:hAnsi="微软雅黑" w:eastAsia="微软雅黑" w:cs="微软雅黑"/>
          <w:b/>
          <w:bCs/>
        </w:rPr>
      </w:pPr>
    </w:p>
    <w:p w14:paraId="03A4D662">
      <w:pPr>
        <w:rPr>
          <w:rFonts w:hint="eastAsia" w:ascii="微软雅黑" w:hAnsi="微软雅黑" w:eastAsia="微软雅黑" w:cs="微软雅黑"/>
          <w:b/>
          <w:bCs/>
        </w:rPr>
      </w:pPr>
      <w:r>
        <w:rPr>
          <w:rFonts w:hint="eastAsia" w:ascii="微软雅黑" w:hAnsi="微软雅黑" w:eastAsia="微软雅黑" w:cs="微软雅黑"/>
          <w:b/>
          <w:bCs/>
        </w:rPr>
        <w:br w:type="page"/>
      </w:r>
    </w:p>
    <w:p w14:paraId="5871DF53">
      <w:pPr>
        <w:pStyle w:val="71"/>
        <w:numPr>
          <w:ilvl w:val="0"/>
          <w:numId w:val="32"/>
        </w:numPr>
        <w:rPr>
          <w:rFonts w:hint="eastAsia" w:ascii="微软雅黑" w:hAnsi="微软雅黑" w:eastAsia="微软雅黑" w:cs="微软雅黑"/>
        </w:rPr>
      </w:pPr>
      <w:bookmarkStart w:id="23" w:name="_Toc47976609"/>
      <w:bookmarkStart w:id="24" w:name="_Toc20595"/>
      <w:r>
        <w:rPr>
          <w:rFonts w:hint="eastAsia" w:ascii="微软雅黑" w:hAnsi="微软雅黑" w:eastAsia="微软雅黑" w:cs="微软雅黑"/>
        </w:rPr>
        <w:t>合同主要条款</w:t>
      </w:r>
      <w:bookmarkEnd w:id="23"/>
      <w:bookmarkEnd w:id="24"/>
    </w:p>
    <w:p w14:paraId="1CC2ADF3">
      <w:pPr>
        <w:pStyle w:val="71"/>
        <w:numPr>
          <w:ilvl w:val="0"/>
          <w:numId w:val="0"/>
        </w:numPr>
        <w:jc w:val="center"/>
        <w:rPr>
          <w:rFonts w:hint="eastAsia" w:ascii="微软雅黑" w:hAnsi="微软雅黑" w:eastAsia="微软雅黑" w:cs="微软雅黑"/>
          <w:sz w:val="28"/>
          <w:szCs w:val="28"/>
          <w:lang w:val="en-US" w:eastAsia="zh-CN"/>
        </w:rPr>
      </w:pPr>
      <w:r>
        <w:rPr>
          <w:rFonts w:hint="eastAsia" w:ascii="微软雅黑" w:hAnsi="微软雅黑" w:eastAsia="微软雅黑" w:cs="微软雅黑"/>
          <w:sz w:val="28"/>
          <w:szCs w:val="28"/>
          <w:lang w:val="en-US" w:eastAsia="zh-CN"/>
        </w:rPr>
        <w:t>(合同以双方最终签署的版本为准)</w:t>
      </w:r>
    </w:p>
    <w:p w14:paraId="1A96538D">
      <w:pPr>
        <w:numPr>
          <w:ilvl w:val="0"/>
          <w:numId w:val="33"/>
        </w:numPr>
        <w:jc w:val="left"/>
        <w:rPr>
          <w:rFonts w:hint="eastAsia" w:ascii="微软雅黑" w:hAnsi="微软雅黑" w:eastAsia="微软雅黑" w:cs="微软雅黑"/>
          <w:b w:val="0"/>
          <w:bCs w:val="0"/>
          <w:color w:val="000000" w:themeColor="text1"/>
          <w:kern w:val="24"/>
          <w:sz w:val="24"/>
          <w:szCs w:val="24"/>
          <w:lang w:val="en-US" w:eastAsia="zh-CN" w:bidi="ar"/>
          <w14:textFill>
            <w14:solidFill>
              <w14:schemeClr w14:val="tx1"/>
            </w14:solidFill>
          </w14:textFill>
        </w:rPr>
      </w:pPr>
      <w:bookmarkStart w:id="25" w:name="_Hlk56003051"/>
      <w:r>
        <w:rPr>
          <w:rFonts w:hint="eastAsia" w:ascii="微软雅黑" w:hAnsi="微软雅黑" w:eastAsia="微软雅黑" w:cs="微软雅黑"/>
          <w:b w:val="0"/>
          <w:bCs w:val="0"/>
          <w:color w:val="000000" w:themeColor="text1"/>
          <w:kern w:val="24"/>
          <w:sz w:val="24"/>
          <w:szCs w:val="24"/>
          <w:lang w:val="en-US" w:eastAsia="zh-CN" w:bidi="ar"/>
          <w14:textFill>
            <w14:solidFill>
              <w14:schemeClr w14:val="tx1"/>
            </w14:solidFill>
          </w14:textFill>
        </w:rPr>
        <w:t>付款方式：半年期商业汇票（包括银行承兑汇票和商业承兑汇票）</w:t>
      </w:r>
    </w:p>
    <w:p w14:paraId="5CDC880F">
      <w:pPr>
        <w:numPr>
          <w:ilvl w:val="0"/>
          <w:numId w:val="33"/>
        </w:numPr>
        <w:jc w:val="left"/>
        <w:rPr>
          <w:rFonts w:hint="eastAsia" w:ascii="微软雅黑" w:hAnsi="微软雅黑" w:eastAsia="微软雅黑" w:cs="微软雅黑"/>
          <w:b w:val="0"/>
          <w:bCs w:val="0"/>
          <w:color w:val="000000" w:themeColor="text1"/>
          <w:kern w:val="24"/>
          <w:sz w:val="24"/>
          <w:szCs w:val="24"/>
          <w:lang w:val="en-US" w:eastAsia="zh-CN" w:bidi="ar"/>
          <w14:textFill>
            <w14:solidFill>
              <w14:schemeClr w14:val="tx1"/>
            </w14:solidFill>
          </w14:textFill>
        </w:rPr>
      </w:pPr>
      <w:r>
        <w:rPr>
          <w:rFonts w:hint="eastAsia" w:ascii="微软雅黑" w:hAnsi="微软雅黑" w:eastAsia="微软雅黑" w:cs="微软雅黑"/>
          <w:b w:val="0"/>
          <w:bCs w:val="0"/>
          <w:color w:val="000000" w:themeColor="text1"/>
          <w:kern w:val="24"/>
          <w:sz w:val="24"/>
          <w:szCs w:val="24"/>
          <w:lang w:val="en-US" w:eastAsia="zh-CN" w:bidi="ar"/>
          <w14:textFill>
            <w14:solidFill>
              <w14:schemeClr w14:val="tx1"/>
            </w14:solidFill>
          </w14:textFill>
        </w:rPr>
        <w:t>付款节点：</w:t>
      </w:r>
    </w:p>
    <w:p w14:paraId="14246D82">
      <w:pPr>
        <w:ind w:firstLine="420"/>
        <w:rPr>
          <w:rFonts w:hint="eastAsia" w:ascii="微软雅黑" w:hAnsi="微软雅黑" w:eastAsia="微软雅黑" w:cs="微软雅黑"/>
          <w:szCs w:val="24"/>
          <w:lang w:val="en-US" w:eastAsia="zh-CN"/>
        </w:rPr>
      </w:pPr>
      <w:r>
        <w:rPr>
          <w:rFonts w:hint="eastAsia" w:ascii="微软雅黑" w:hAnsi="微软雅黑" w:eastAsia="微软雅黑" w:cs="微软雅黑"/>
          <w:szCs w:val="24"/>
          <w:lang w:val="en-US" w:eastAsia="zh-CN"/>
        </w:rPr>
        <w:t>2</w:t>
      </w:r>
      <w:r>
        <w:rPr>
          <w:rFonts w:hint="eastAsia" w:ascii="微软雅黑" w:hAnsi="微软雅黑" w:eastAsia="微软雅黑" w:cs="微软雅黑"/>
          <w:szCs w:val="24"/>
        </w:rPr>
        <w:t xml:space="preserve">.1设备全部到齐无质量问题，经安装、调试最终验收合格后，卖方提交金额为含税合同价款 </w:t>
      </w:r>
      <w:r>
        <w:rPr>
          <w:rFonts w:hint="eastAsia" w:ascii="微软雅黑" w:hAnsi="微软雅黑" w:eastAsia="微软雅黑" w:cs="微软雅黑"/>
          <w:szCs w:val="24"/>
          <w:lang w:val="en-US" w:eastAsia="zh-CN"/>
        </w:rPr>
        <w:t>90</w:t>
      </w:r>
      <w:r>
        <w:rPr>
          <w:rFonts w:hint="eastAsia" w:ascii="微软雅黑" w:hAnsi="微软雅黑" w:eastAsia="微软雅黑" w:cs="微软雅黑"/>
          <w:szCs w:val="24"/>
        </w:rPr>
        <w:t xml:space="preserve"> %，</w:t>
      </w:r>
      <w:r>
        <w:rPr>
          <w:rFonts w:hint="eastAsia" w:ascii="微软雅黑" w:hAnsi="微软雅黑" w:eastAsia="微软雅黑" w:cs="微软雅黑"/>
          <w:szCs w:val="24"/>
          <w:lang w:val="en-US" w:eastAsia="zh-CN"/>
        </w:rPr>
        <w:t>合计***</w:t>
      </w:r>
      <w:r>
        <w:rPr>
          <w:rFonts w:hint="eastAsia" w:ascii="微软雅黑" w:hAnsi="微软雅黑" w:eastAsia="微软雅黑" w:cs="微软雅黑"/>
          <w:szCs w:val="24"/>
        </w:rPr>
        <w:t>元人民币的收据</w:t>
      </w:r>
      <w:r>
        <w:rPr>
          <w:rFonts w:hint="eastAsia" w:ascii="微软雅黑" w:hAnsi="微软雅黑" w:eastAsia="微软雅黑" w:cs="微软雅黑"/>
          <w:szCs w:val="24"/>
          <w:lang w:val="en-US" w:eastAsia="zh-CN"/>
        </w:rPr>
        <w:t>及</w:t>
      </w:r>
      <w:r>
        <w:rPr>
          <w:rFonts w:hint="eastAsia" w:ascii="微软雅黑" w:hAnsi="微软雅黑" w:eastAsia="微软雅黑" w:cs="微软雅黑"/>
          <w:szCs w:val="24"/>
        </w:rPr>
        <w:t>金额为该套合同设备价格100%的增值税专用发票，经买方依照财务制度审核无误后</w:t>
      </w:r>
      <w:r>
        <w:rPr>
          <w:rFonts w:hint="eastAsia" w:ascii="微软雅黑" w:hAnsi="微软雅黑" w:eastAsia="微软雅黑" w:cs="微软雅黑"/>
          <w:szCs w:val="24"/>
          <w:lang w:val="en-US" w:eastAsia="zh-CN"/>
        </w:rPr>
        <w:t>立即</w:t>
      </w:r>
      <w:r>
        <w:rPr>
          <w:rFonts w:hint="eastAsia" w:ascii="微软雅黑" w:hAnsi="微软雅黑" w:eastAsia="微软雅黑" w:cs="微软雅黑"/>
          <w:szCs w:val="24"/>
        </w:rPr>
        <w:t>支付</w:t>
      </w:r>
      <w:r>
        <w:rPr>
          <w:rFonts w:hint="eastAsia" w:ascii="微软雅黑" w:hAnsi="微软雅黑" w:eastAsia="微软雅黑" w:cs="微软雅黑"/>
          <w:szCs w:val="24"/>
          <w:lang w:val="en-US" w:eastAsia="zh-CN"/>
        </w:rPr>
        <w:t>。</w:t>
      </w:r>
    </w:p>
    <w:p w14:paraId="135B85CA">
      <w:pPr>
        <w:ind w:firstLine="420"/>
        <w:rPr>
          <w:rFonts w:hint="eastAsia" w:ascii="微软雅黑" w:hAnsi="微软雅黑" w:eastAsia="微软雅黑" w:cs="微软雅黑"/>
          <w:szCs w:val="24"/>
        </w:rPr>
      </w:pPr>
      <w:r>
        <w:rPr>
          <w:rFonts w:hint="eastAsia" w:ascii="微软雅黑" w:hAnsi="微软雅黑" w:eastAsia="微软雅黑" w:cs="微软雅黑"/>
          <w:szCs w:val="24"/>
          <w:lang w:val="en-US" w:eastAsia="zh-CN"/>
        </w:rPr>
        <w:t>2</w:t>
      </w:r>
      <w:r>
        <w:rPr>
          <w:rFonts w:hint="eastAsia" w:ascii="微软雅黑" w:hAnsi="微软雅黑" w:eastAsia="微软雅黑" w:cs="微软雅黑"/>
          <w:szCs w:val="24"/>
        </w:rPr>
        <w:t>.2合同含税总价款的</w:t>
      </w:r>
      <w:r>
        <w:rPr>
          <w:rFonts w:hint="eastAsia" w:ascii="微软雅黑" w:hAnsi="微软雅黑" w:eastAsia="微软雅黑" w:cs="微软雅黑"/>
          <w:szCs w:val="24"/>
          <w:lang w:val="en-US" w:eastAsia="zh-CN"/>
        </w:rPr>
        <w:t>10</w:t>
      </w:r>
      <w:r>
        <w:rPr>
          <w:rFonts w:hint="eastAsia" w:ascii="微软雅黑" w:hAnsi="微软雅黑" w:eastAsia="微软雅黑" w:cs="微软雅黑"/>
          <w:szCs w:val="24"/>
        </w:rPr>
        <w:t xml:space="preserve"> %，合计</w:t>
      </w:r>
      <w:r>
        <w:rPr>
          <w:rFonts w:hint="eastAsia" w:ascii="微软雅黑" w:hAnsi="微软雅黑" w:eastAsia="微软雅黑" w:cs="微软雅黑"/>
          <w:szCs w:val="24"/>
          <w:lang w:val="en-US" w:eastAsia="zh-CN"/>
        </w:rPr>
        <w:t>***</w:t>
      </w:r>
      <w:r>
        <w:rPr>
          <w:rFonts w:hint="eastAsia" w:ascii="微软雅黑" w:hAnsi="微软雅黑" w:eastAsia="微软雅黑" w:cs="微软雅黑"/>
          <w:szCs w:val="24"/>
        </w:rPr>
        <w:t>元人民币作为本合同约定设备的质量保证金，质量保证金自买方验收报告签署之日起一年内不计利息，待合同设备一年期满后，卖方向买方提交相应金额的收据及设备使用单位的使用情况说明，经买方依照财务制度审核无误后</w:t>
      </w:r>
      <w:r>
        <w:rPr>
          <w:rFonts w:hint="eastAsia" w:ascii="微软雅黑" w:hAnsi="微软雅黑" w:eastAsia="微软雅黑" w:cs="微软雅黑"/>
          <w:szCs w:val="24"/>
          <w:lang w:val="en-US" w:eastAsia="zh-CN"/>
        </w:rPr>
        <w:t>立即</w:t>
      </w:r>
      <w:r>
        <w:rPr>
          <w:rFonts w:hint="eastAsia" w:ascii="微软雅黑" w:hAnsi="微软雅黑" w:eastAsia="微软雅黑" w:cs="微软雅黑"/>
          <w:szCs w:val="24"/>
        </w:rPr>
        <w:t>支付；如有质量问题，质量保证金予以相应扣除。</w:t>
      </w:r>
    </w:p>
    <w:p w14:paraId="75675280">
      <w:pPr>
        <w:ind w:firstLine="420"/>
        <w:rPr>
          <w:rFonts w:hint="eastAsia" w:ascii="微软雅黑" w:hAnsi="微软雅黑" w:eastAsia="微软雅黑" w:cs="微软雅黑"/>
          <w:szCs w:val="24"/>
        </w:rPr>
      </w:pPr>
      <w:r>
        <w:rPr>
          <w:rFonts w:hint="eastAsia" w:ascii="微软雅黑" w:hAnsi="微软雅黑" w:eastAsia="微软雅黑" w:cs="微软雅黑"/>
          <w:szCs w:val="24"/>
          <w:lang w:val="en-US" w:eastAsia="zh-CN"/>
        </w:rPr>
        <w:t>2.3</w:t>
      </w:r>
      <w:r>
        <w:rPr>
          <w:rFonts w:hint="eastAsia" w:ascii="微软雅黑" w:hAnsi="微软雅黑" w:eastAsia="微软雅黑" w:cs="微软雅黑"/>
          <w:szCs w:val="24"/>
        </w:rPr>
        <w:t>卖方须严格执行本协议价格，实际操作中如遇市场变化带来价格向下调整，卖方应及时通知甲方并予以下调供货价格，合同期内卖方不得随意上调。</w:t>
      </w:r>
    </w:p>
    <w:p w14:paraId="163CDAB8">
      <w:pPr>
        <w:numPr>
          <w:ilvl w:val="0"/>
          <w:numId w:val="33"/>
        </w:numPr>
        <w:jc w:val="left"/>
        <w:rPr>
          <w:rFonts w:hint="eastAsia" w:ascii="微软雅黑" w:hAnsi="微软雅黑" w:eastAsia="微软雅黑" w:cs="微软雅黑"/>
          <w:szCs w:val="24"/>
          <w:lang w:val="en-US" w:eastAsia="zh-CN"/>
        </w:rPr>
      </w:pPr>
      <w:r>
        <w:rPr>
          <w:rFonts w:hint="eastAsia" w:ascii="微软雅黑" w:hAnsi="微软雅黑" w:eastAsia="微软雅黑" w:cs="微软雅黑"/>
          <w:szCs w:val="24"/>
          <w:lang w:val="en-US" w:eastAsia="zh-CN"/>
        </w:rPr>
        <w:t>对设备制造商的职责约定</w:t>
      </w:r>
    </w:p>
    <w:p w14:paraId="5861B23D">
      <w:pPr>
        <w:ind w:firstLine="420"/>
        <w:rPr>
          <w:rFonts w:hint="eastAsia" w:ascii="微软雅黑" w:hAnsi="微软雅黑" w:eastAsia="微软雅黑" w:cs="微软雅黑"/>
          <w:szCs w:val="24"/>
          <w:lang w:val="en-US" w:eastAsia="zh-CN"/>
        </w:rPr>
      </w:pPr>
      <w:r>
        <w:rPr>
          <w:rFonts w:hint="eastAsia" w:ascii="微软雅黑" w:hAnsi="微软雅黑" w:eastAsia="微软雅黑" w:cs="微软雅黑"/>
          <w:szCs w:val="24"/>
          <w:lang w:val="en-US" w:eastAsia="zh-CN"/>
        </w:rPr>
        <w:t>制造商对卖方未能按照合同专用条款约定履行义务的行为承担连带责任，买方有权就此直接向制造商主张权利。</w:t>
      </w:r>
    </w:p>
    <w:p w14:paraId="49F7F416">
      <w:pPr>
        <w:ind w:firstLine="420" w:firstLineChars="200"/>
        <w:rPr>
          <w:rFonts w:hint="eastAsia" w:ascii="微软雅黑" w:hAnsi="微软雅黑" w:eastAsia="微软雅黑" w:cs="微软雅黑"/>
          <w:kern w:val="0"/>
          <w:szCs w:val="24"/>
        </w:rPr>
      </w:pPr>
      <w:r>
        <w:rPr>
          <w:rFonts w:hint="eastAsia" w:ascii="微软雅黑" w:hAnsi="微软雅黑" w:eastAsia="微软雅黑" w:cs="微软雅黑"/>
          <w:szCs w:val="24"/>
        </w:rPr>
        <w:t>甲方开票信息</w:t>
      </w:r>
    </w:p>
    <w:p w14:paraId="0A364642">
      <w:pPr>
        <w:ind w:firstLine="420"/>
        <w:rPr>
          <w:rFonts w:hint="eastAsia" w:ascii="微软雅黑" w:hAnsi="微软雅黑" w:eastAsia="微软雅黑" w:cs="微软雅黑"/>
          <w:szCs w:val="24"/>
        </w:rPr>
      </w:pPr>
      <w:r>
        <w:rPr>
          <w:rFonts w:hint="eastAsia" w:ascii="微软雅黑" w:hAnsi="微软雅黑" w:eastAsia="微软雅黑" w:cs="微软雅黑"/>
          <w:szCs w:val="24"/>
        </w:rPr>
        <w:t>单位名称：【中国重汽集团济宁商用车有限公司】</w:t>
      </w:r>
    </w:p>
    <w:p w14:paraId="4B59891F">
      <w:pPr>
        <w:ind w:firstLine="420"/>
        <w:rPr>
          <w:rFonts w:hint="eastAsia" w:ascii="微软雅黑" w:hAnsi="微软雅黑" w:eastAsia="微软雅黑" w:cs="微软雅黑"/>
          <w:szCs w:val="24"/>
        </w:rPr>
      </w:pPr>
      <w:r>
        <w:rPr>
          <w:rFonts w:hint="eastAsia" w:ascii="微软雅黑" w:hAnsi="微软雅黑" w:eastAsia="微软雅黑" w:cs="微软雅黑"/>
          <w:szCs w:val="24"/>
        </w:rPr>
        <w:t>公司税号：【91370800771000850L】</w:t>
      </w:r>
    </w:p>
    <w:p w14:paraId="3EB547E1">
      <w:pPr>
        <w:ind w:firstLine="420"/>
        <w:rPr>
          <w:rFonts w:hint="eastAsia" w:ascii="微软雅黑" w:hAnsi="微软雅黑" w:eastAsia="微软雅黑" w:cs="微软雅黑"/>
          <w:szCs w:val="24"/>
        </w:rPr>
      </w:pPr>
      <w:r>
        <w:rPr>
          <w:rFonts w:hint="eastAsia" w:ascii="微软雅黑" w:hAnsi="微软雅黑" w:eastAsia="微软雅黑" w:cs="微软雅黑"/>
          <w:szCs w:val="24"/>
          <w:lang w:val="en-US" w:eastAsia="zh-CN"/>
        </w:rPr>
        <w:t>公司</w:t>
      </w:r>
      <w:r>
        <w:rPr>
          <w:rFonts w:hint="eastAsia" w:ascii="微软雅黑" w:hAnsi="微软雅黑" w:eastAsia="微软雅黑" w:cs="微软雅黑"/>
          <w:szCs w:val="24"/>
        </w:rPr>
        <w:t>地址：山东省济宁市诗仙路369号</w:t>
      </w:r>
    </w:p>
    <w:p w14:paraId="3B6DF861">
      <w:pPr>
        <w:ind w:firstLine="420"/>
        <w:rPr>
          <w:rFonts w:hint="eastAsia" w:ascii="微软雅黑" w:hAnsi="微软雅黑" w:eastAsia="微软雅黑" w:cs="微软雅黑"/>
          <w:szCs w:val="24"/>
        </w:rPr>
      </w:pPr>
      <w:r>
        <w:rPr>
          <w:rFonts w:hint="eastAsia" w:ascii="微软雅黑" w:hAnsi="微软雅黑" w:eastAsia="微软雅黑" w:cs="微软雅黑"/>
          <w:szCs w:val="24"/>
          <w:lang w:val="en-US" w:eastAsia="zh-CN"/>
        </w:rPr>
        <w:t>联系</w:t>
      </w:r>
      <w:r>
        <w:rPr>
          <w:rFonts w:hint="eastAsia" w:ascii="微软雅黑" w:hAnsi="微软雅黑" w:eastAsia="微软雅黑" w:cs="微软雅黑"/>
          <w:szCs w:val="24"/>
        </w:rPr>
        <w:t>电话：0537-3317708</w:t>
      </w:r>
    </w:p>
    <w:p w14:paraId="38618917">
      <w:pPr>
        <w:ind w:firstLine="420"/>
        <w:rPr>
          <w:rFonts w:hint="eastAsia" w:ascii="微软雅黑" w:hAnsi="微软雅黑" w:eastAsia="微软雅黑" w:cs="微软雅黑"/>
          <w:szCs w:val="24"/>
        </w:rPr>
      </w:pPr>
      <w:r>
        <w:rPr>
          <w:rFonts w:hint="eastAsia" w:ascii="微软雅黑" w:hAnsi="微软雅黑" w:eastAsia="微软雅黑" w:cs="微软雅黑"/>
          <w:szCs w:val="24"/>
        </w:rPr>
        <w:t>银行账号：231202725157</w:t>
      </w:r>
    </w:p>
    <w:p w14:paraId="078BEA34">
      <w:pPr>
        <w:ind w:firstLine="420"/>
        <w:rPr>
          <w:rFonts w:hint="eastAsia" w:ascii="微软雅黑" w:hAnsi="微软雅黑" w:eastAsia="微软雅黑" w:cs="微软雅黑"/>
          <w:szCs w:val="24"/>
        </w:rPr>
      </w:pPr>
      <w:r>
        <w:rPr>
          <w:rFonts w:hint="eastAsia" w:ascii="微软雅黑" w:hAnsi="微软雅黑" w:eastAsia="微软雅黑" w:cs="微软雅黑"/>
          <w:szCs w:val="24"/>
        </w:rPr>
        <w:t>开户行行号：104461000020</w:t>
      </w:r>
    </w:p>
    <w:p w14:paraId="54EF0BD5">
      <w:pPr>
        <w:ind w:firstLine="420"/>
        <w:rPr>
          <w:rFonts w:hint="eastAsia" w:ascii="微软雅黑" w:hAnsi="微软雅黑" w:eastAsia="微软雅黑" w:cs="微软雅黑"/>
          <w:szCs w:val="24"/>
        </w:rPr>
      </w:pPr>
      <w:r>
        <w:rPr>
          <w:rFonts w:hint="eastAsia" w:ascii="微软雅黑" w:hAnsi="微软雅黑" w:eastAsia="微软雅黑" w:cs="微软雅黑"/>
          <w:szCs w:val="24"/>
        </w:rPr>
        <w:t>开户行名称：中国银行股份有限公司济宁分行</w:t>
      </w:r>
    </w:p>
    <w:p w14:paraId="7DC1645D">
      <w:pPr>
        <w:ind w:firstLine="420"/>
        <w:rPr>
          <w:rFonts w:hint="eastAsia" w:ascii="微软雅黑" w:hAnsi="微软雅黑" w:eastAsia="微软雅黑" w:cs="微软雅黑"/>
          <w:szCs w:val="24"/>
        </w:rPr>
      </w:pPr>
      <w:r>
        <w:rPr>
          <w:rFonts w:hint="eastAsia" w:ascii="微软雅黑" w:hAnsi="微软雅黑" w:eastAsia="微软雅黑" w:cs="微软雅黑"/>
          <w:szCs w:val="24"/>
        </w:rPr>
        <w:t>发票类型：增值税专用发票</w:t>
      </w:r>
      <w:bookmarkEnd w:id="25"/>
    </w:p>
    <w:p w14:paraId="210C48EC">
      <w:pPr>
        <w:rPr>
          <w:rFonts w:hint="eastAsia" w:ascii="微软雅黑" w:hAnsi="微软雅黑" w:eastAsia="微软雅黑" w:cs="微软雅黑"/>
          <w:szCs w:val="24"/>
        </w:rPr>
      </w:pPr>
      <w:r>
        <w:rPr>
          <w:rFonts w:hint="eastAsia" w:ascii="微软雅黑" w:hAnsi="微软雅黑" w:eastAsia="微软雅黑" w:cs="微软雅黑"/>
          <w:szCs w:val="24"/>
        </w:rPr>
        <w:br w:type="page"/>
      </w:r>
    </w:p>
    <w:p w14:paraId="0EB8BBEB">
      <w:pPr>
        <w:pStyle w:val="71"/>
        <w:rPr>
          <w:rFonts w:hint="eastAsia" w:ascii="微软雅黑" w:hAnsi="微软雅黑" w:eastAsia="微软雅黑" w:cs="微软雅黑"/>
          <w:lang w:val="en-US" w:eastAsia="zh-CN"/>
        </w:rPr>
      </w:pPr>
      <w:bookmarkStart w:id="26" w:name="_Toc47976615"/>
      <w:bookmarkStart w:id="27" w:name="_Toc5925"/>
      <w:r>
        <w:rPr>
          <w:rFonts w:hint="eastAsia" w:ascii="微软雅黑" w:hAnsi="微软雅黑" w:eastAsia="微软雅黑" w:cs="微软雅黑"/>
        </w:rPr>
        <w:t>第四部分　</w:t>
      </w:r>
      <w:bookmarkEnd w:id="26"/>
      <w:r>
        <w:rPr>
          <w:rFonts w:hint="eastAsia" w:ascii="微软雅黑" w:hAnsi="微软雅黑" w:eastAsia="微软雅黑" w:cs="微软雅黑"/>
          <w:lang w:val="en-US" w:eastAsia="zh-CN"/>
        </w:rPr>
        <w:t>投标文件附件</w:t>
      </w:r>
      <w:bookmarkEnd w:id="27"/>
    </w:p>
    <w:p w14:paraId="34291980">
      <w:pPr>
        <w:pStyle w:val="72"/>
        <w:numPr>
          <w:ilvl w:val="0"/>
          <w:numId w:val="0"/>
        </w:numPr>
        <w:ind w:leftChars="0"/>
        <w:outlineLvl w:val="1"/>
        <w:rPr>
          <w:rFonts w:hint="eastAsia" w:ascii="微软雅黑" w:hAnsi="微软雅黑" w:eastAsia="微软雅黑" w:cs="微软雅黑"/>
          <w:sz w:val="32"/>
          <w:szCs w:val="32"/>
          <w:highlight w:val="yellow"/>
          <w:lang w:val="en-US" w:eastAsia="zh-CN"/>
        </w:rPr>
      </w:pPr>
      <w:bookmarkStart w:id="28" w:name="_Toc4225"/>
      <w:bookmarkStart w:id="29" w:name="_Toc47976616"/>
      <w:r>
        <w:rPr>
          <w:rFonts w:hint="eastAsia" w:ascii="微软雅黑" w:hAnsi="微软雅黑" w:eastAsia="微软雅黑" w:cs="微软雅黑"/>
          <w:sz w:val="32"/>
          <w:szCs w:val="32"/>
          <w:highlight w:val="none"/>
          <w:lang w:val="en-US" w:eastAsia="zh-CN"/>
        </w:rPr>
        <w:t>附件1 法定代表人授权委托书</w:t>
      </w:r>
    </w:p>
    <w:p w14:paraId="5121093B">
      <w:pPr>
        <w:spacing w:line="360" w:lineRule="auto"/>
        <w:jc w:val="center"/>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法定代表人授权委托书</w:t>
      </w:r>
    </w:p>
    <w:p w14:paraId="180342E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本授权委托书声明：我＿＿＿＿＿＿＿（姓名）系＿＿＿＿＿＿＿＿＿＿＿＿＿＿＿＿＿＿＿＿＿＿＿＿（投标人全称）的法定代表人，就</w:t>
      </w:r>
      <w:r>
        <w:rPr>
          <w:rFonts w:hint="eastAsia" w:ascii="微软雅黑" w:hAnsi="微软雅黑" w:eastAsia="微软雅黑" w:cs="微软雅黑"/>
          <w:b/>
          <w:bCs/>
          <w:color w:val="000000"/>
          <w:sz w:val="24"/>
          <w:szCs w:val="24"/>
          <w:u w:val="single"/>
        </w:rPr>
        <w:t xml:space="preserve"> </w:t>
      </w:r>
      <w:r>
        <w:rPr>
          <w:rFonts w:hint="eastAsia" w:ascii="微软雅黑" w:hAnsi="微软雅黑" w:eastAsia="微软雅黑" w:cs="微软雅黑"/>
          <w:b/>
          <w:bCs/>
          <w:color w:val="000000"/>
          <w:sz w:val="24"/>
          <w:szCs w:val="24"/>
          <w:u w:val="single"/>
          <w:lang w:val="en-US" w:eastAsia="zh-CN"/>
        </w:rPr>
        <w:t xml:space="preserve"> </w:t>
      </w:r>
      <w:r>
        <w:rPr>
          <w:rFonts w:hint="eastAsia" w:ascii="微软雅黑" w:hAnsi="微软雅黑" w:eastAsia="微软雅黑" w:cs="微软雅黑"/>
          <w:b/>
          <w:bCs/>
          <w:color w:val="000000"/>
          <w:sz w:val="24"/>
          <w:szCs w:val="24"/>
          <w:highlight w:val="none"/>
          <w:u w:val="single"/>
          <w:lang w:val="en-US" w:eastAsia="zh-CN"/>
        </w:rPr>
        <w:t xml:space="preserve">济宁商用车公司数字化展示屏采购项目  </w:t>
      </w:r>
      <w:r>
        <w:rPr>
          <w:rFonts w:hint="eastAsia" w:ascii="微软雅黑" w:hAnsi="微软雅黑" w:eastAsia="微软雅黑" w:cs="微软雅黑"/>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hint="eastAsia" w:ascii="微软雅黑" w:hAnsi="微软雅黑" w:eastAsia="微软雅黑" w:cs="微软雅黑"/>
                <w:sz w:val="24"/>
                <w:szCs w:val="20"/>
                <w:u w:val="none"/>
              </w:rPr>
            </w:pPr>
            <w:r>
              <w:rPr>
                <w:rFonts w:hint="eastAsia" w:ascii="微软雅黑" w:hAnsi="微软雅黑" w:eastAsia="微软雅黑" w:cs="微软雅黑"/>
                <w:sz w:val="24"/>
                <w:szCs w:val="20"/>
              </w:rPr>
              <w:t>附法人身份证明复印件</w:t>
            </w:r>
            <w:r>
              <w:rPr>
                <w:rFonts w:hint="eastAsia" w:ascii="微软雅黑" w:hAnsi="微软雅黑" w:eastAsia="微软雅黑" w:cs="微软雅黑"/>
                <w:sz w:val="24"/>
                <w:szCs w:val="20"/>
                <w:u w:val="none"/>
                <w:lang w:eastAsia="zh-CN"/>
              </w:rPr>
              <w:t>（</w:t>
            </w:r>
            <w:r>
              <w:rPr>
                <w:rFonts w:hint="eastAsia" w:ascii="微软雅黑" w:hAnsi="微软雅黑" w:eastAsia="微软雅黑" w:cs="微软雅黑"/>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hint="eastAsia" w:ascii="微软雅黑" w:hAnsi="微软雅黑" w:eastAsia="微软雅黑" w:cs="微软雅黑"/>
                <w:sz w:val="24"/>
                <w:szCs w:val="20"/>
              </w:rPr>
            </w:pPr>
            <w:r>
              <w:rPr>
                <w:rFonts w:hint="eastAsia" w:ascii="微软雅黑" w:hAnsi="微软雅黑" w:eastAsia="微软雅黑" w:cs="微软雅黑"/>
                <w:sz w:val="24"/>
                <w:szCs w:val="20"/>
              </w:rPr>
              <w:t>附授权代理人身份证明复印件</w:t>
            </w:r>
            <w:r>
              <w:rPr>
                <w:rFonts w:hint="eastAsia" w:ascii="微软雅黑" w:hAnsi="微软雅黑" w:eastAsia="微软雅黑" w:cs="微软雅黑"/>
                <w:sz w:val="24"/>
                <w:szCs w:val="20"/>
                <w:lang w:eastAsia="zh-CN"/>
              </w:rPr>
              <w:t>（</w:t>
            </w:r>
            <w:r>
              <w:rPr>
                <w:rFonts w:hint="eastAsia" w:ascii="微软雅黑" w:hAnsi="微软雅黑" w:eastAsia="微软雅黑" w:cs="微软雅黑"/>
                <w:sz w:val="24"/>
                <w:szCs w:val="20"/>
                <w:lang w:val="en-US" w:eastAsia="zh-CN"/>
              </w:rPr>
              <w:t>正反面</w:t>
            </w:r>
            <w:r>
              <w:rPr>
                <w:rFonts w:hint="eastAsia" w:ascii="微软雅黑" w:hAnsi="微软雅黑" w:eastAsia="微软雅黑" w:cs="微软雅黑"/>
                <w:sz w:val="24"/>
                <w:szCs w:val="20"/>
                <w:lang w:eastAsia="zh-CN"/>
              </w:rPr>
              <w:t>）</w:t>
            </w:r>
          </w:p>
        </w:tc>
      </w:tr>
    </w:tbl>
    <w:p w14:paraId="6609A01F">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全权代表姓名：            性别：          年龄：</w:t>
      </w:r>
    </w:p>
    <w:p w14:paraId="73B5E5A9">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单位：                    部门：          职务：</w:t>
      </w:r>
    </w:p>
    <w:p w14:paraId="6F6925F3">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法定代表人签字或盖章                          </w:t>
      </w:r>
    </w:p>
    <w:p w14:paraId="585FAE34">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被授权人签字  </w:t>
      </w:r>
    </w:p>
    <w:p w14:paraId="6A49D1B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被授权人电话：   </w:t>
      </w:r>
    </w:p>
    <w:p w14:paraId="374AA845">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投标人名称（公章）                       </w:t>
      </w:r>
    </w:p>
    <w:p w14:paraId="2D6CAE40">
      <w:pPr>
        <w:spacing w:line="460" w:lineRule="exact"/>
        <w:ind w:firstLine="5520" w:firstLineChars="23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年</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月</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日</w:t>
      </w:r>
    </w:p>
    <w:p w14:paraId="396A5D81">
      <w:pPr>
        <w:pStyle w:val="72"/>
        <w:numPr>
          <w:ilvl w:val="0"/>
          <w:numId w:val="0"/>
        </w:numPr>
        <w:ind w:leftChars="0"/>
        <w:outlineLvl w:val="1"/>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附件2 投标人基本情况及资产情况汇总表</w:t>
      </w:r>
    </w:p>
    <w:p w14:paraId="58088325">
      <w:pPr>
        <w:spacing w:line="360" w:lineRule="auto"/>
        <w:jc w:val="left"/>
        <w:outlineLvl w:val="3"/>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表 1 投标人基本情况表</w:t>
      </w:r>
    </w:p>
    <w:p w14:paraId="0144CA54">
      <w:pPr>
        <w:spacing w:line="360" w:lineRule="auto"/>
        <w:jc w:val="center"/>
        <w:outlineLvl w:val="9"/>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rPr>
                <w:rFonts w:hint="eastAsia" w:ascii="微软雅黑" w:hAnsi="微软雅黑" w:eastAsia="微软雅黑" w:cs="微软雅黑"/>
              </w:rPr>
            </w:pPr>
            <w:r>
              <w:rPr>
                <w:rFonts w:hint="eastAsia" w:ascii="微软雅黑" w:hAnsi="微软雅黑" w:eastAsia="微软雅黑" w:cs="微软雅黑"/>
              </w:rPr>
              <w:t xml:space="preserve">企业名称 </w:t>
            </w:r>
          </w:p>
        </w:tc>
        <w:tc>
          <w:tcPr>
            <w:tcW w:w="4680" w:type="dxa"/>
            <w:gridSpan w:val="4"/>
            <w:vAlign w:val="center"/>
          </w:tcPr>
          <w:p w14:paraId="095B8201">
            <w:pPr>
              <w:widowControl/>
              <w:jc w:val="center"/>
              <w:textAlignment w:val="center"/>
              <w:rPr>
                <w:rFonts w:hint="eastAsia" w:ascii="微软雅黑" w:hAnsi="微软雅黑" w:eastAsia="微软雅黑" w:cs="微软雅黑"/>
                <w:color w:val="000000"/>
              </w:rPr>
            </w:pPr>
          </w:p>
        </w:tc>
        <w:tc>
          <w:tcPr>
            <w:tcW w:w="1310" w:type="dxa"/>
          </w:tcPr>
          <w:p w14:paraId="57DCA48F">
            <w:pPr>
              <w:pStyle w:val="111"/>
              <w:spacing w:before="106"/>
              <w:ind w:left="154"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 xml:space="preserve">联系人 </w:t>
            </w:r>
          </w:p>
        </w:tc>
        <w:tc>
          <w:tcPr>
            <w:tcW w:w="1510" w:type="dxa"/>
            <w:vAlign w:val="center"/>
          </w:tcPr>
          <w:p w14:paraId="4819903C">
            <w:pPr>
              <w:widowControl/>
              <w:jc w:val="center"/>
              <w:textAlignment w:val="center"/>
              <w:rPr>
                <w:rFonts w:hint="eastAsia" w:ascii="微软雅黑" w:hAnsi="微软雅黑" w:eastAsia="微软雅黑" w:cs="微软雅黑"/>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rPr>
                <w:rFonts w:hint="eastAsia" w:ascii="微软雅黑" w:hAnsi="微软雅黑" w:eastAsia="微软雅黑" w:cs="微软雅黑"/>
              </w:rPr>
            </w:pPr>
            <w:r>
              <w:rPr>
                <w:rFonts w:hint="eastAsia" w:ascii="微软雅黑" w:hAnsi="微软雅黑" w:eastAsia="微软雅黑" w:cs="微软雅黑"/>
              </w:rPr>
              <w:t xml:space="preserve">企业地址 </w:t>
            </w:r>
          </w:p>
        </w:tc>
        <w:tc>
          <w:tcPr>
            <w:tcW w:w="4680" w:type="dxa"/>
            <w:gridSpan w:val="4"/>
            <w:vAlign w:val="center"/>
          </w:tcPr>
          <w:p w14:paraId="4009A84D">
            <w:pPr>
              <w:widowControl/>
              <w:jc w:val="center"/>
              <w:textAlignment w:val="center"/>
              <w:rPr>
                <w:rFonts w:hint="eastAsia" w:ascii="微软雅黑" w:hAnsi="微软雅黑" w:eastAsia="微软雅黑" w:cs="微软雅黑"/>
                <w:color w:val="000000"/>
              </w:rPr>
            </w:pPr>
          </w:p>
        </w:tc>
        <w:tc>
          <w:tcPr>
            <w:tcW w:w="1310" w:type="dxa"/>
          </w:tcPr>
          <w:p w14:paraId="0BA48AC5">
            <w:pPr>
              <w:pStyle w:val="111"/>
              <w:spacing w:before="106"/>
              <w:ind w:left="154"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 xml:space="preserve">联系人电话 </w:t>
            </w:r>
          </w:p>
        </w:tc>
        <w:tc>
          <w:tcPr>
            <w:tcW w:w="1510" w:type="dxa"/>
            <w:vAlign w:val="center"/>
          </w:tcPr>
          <w:p w14:paraId="7E3EEDA2">
            <w:pPr>
              <w:widowControl/>
              <w:jc w:val="center"/>
              <w:textAlignment w:val="center"/>
              <w:rPr>
                <w:rFonts w:hint="eastAsia" w:ascii="微软雅黑" w:hAnsi="微软雅黑" w:eastAsia="微软雅黑" w:cs="微软雅黑"/>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rPr>
                <w:rFonts w:hint="eastAsia" w:ascii="微软雅黑" w:hAnsi="微软雅黑" w:eastAsia="微软雅黑" w:cs="微软雅黑"/>
              </w:rPr>
            </w:pPr>
            <w:r>
              <w:rPr>
                <w:rFonts w:hint="eastAsia" w:ascii="微软雅黑" w:hAnsi="微软雅黑" w:eastAsia="微软雅黑" w:cs="微软雅黑"/>
              </w:rPr>
              <w:t xml:space="preserve">企业性质 </w:t>
            </w:r>
          </w:p>
        </w:tc>
        <w:tc>
          <w:tcPr>
            <w:tcW w:w="4680" w:type="dxa"/>
            <w:gridSpan w:val="4"/>
            <w:vAlign w:val="center"/>
          </w:tcPr>
          <w:p w14:paraId="5B648FE9">
            <w:pPr>
              <w:widowControl/>
              <w:jc w:val="center"/>
              <w:textAlignment w:val="center"/>
              <w:rPr>
                <w:rFonts w:hint="eastAsia" w:ascii="微软雅黑" w:hAnsi="微软雅黑" w:eastAsia="微软雅黑" w:cs="微软雅黑"/>
                <w:color w:val="000000"/>
              </w:rPr>
            </w:pPr>
          </w:p>
        </w:tc>
        <w:tc>
          <w:tcPr>
            <w:tcW w:w="1310" w:type="dxa"/>
          </w:tcPr>
          <w:p w14:paraId="022012E2">
            <w:pPr>
              <w:pStyle w:val="111"/>
              <w:spacing w:before="103"/>
              <w:ind w:left="154"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 xml:space="preserve">注册时间 </w:t>
            </w:r>
          </w:p>
        </w:tc>
        <w:tc>
          <w:tcPr>
            <w:tcW w:w="1510" w:type="dxa"/>
            <w:vAlign w:val="center"/>
          </w:tcPr>
          <w:p w14:paraId="3FA7830C">
            <w:pPr>
              <w:widowControl/>
              <w:jc w:val="center"/>
              <w:textAlignment w:val="center"/>
              <w:rPr>
                <w:rFonts w:hint="eastAsia" w:ascii="微软雅黑" w:hAnsi="微软雅黑" w:eastAsia="微软雅黑" w:cs="微软雅黑"/>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rFonts w:hint="eastAsia" w:ascii="微软雅黑" w:hAnsi="微软雅黑" w:eastAsia="微软雅黑" w:cs="微软雅黑"/>
                <w:highlight w:val="yellow"/>
              </w:rPr>
            </w:pPr>
            <w:r>
              <w:rPr>
                <w:rFonts w:hint="eastAsia" w:ascii="微软雅黑" w:hAnsi="微软雅黑" w:eastAsia="微软雅黑" w:cs="微软雅黑"/>
              </w:rP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hint="eastAsia" w:ascii="微软雅黑" w:hAnsi="微软雅黑" w:eastAsia="微软雅黑" w:cs="微软雅黑"/>
                <w:color w:val="000000"/>
              </w:rPr>
            </w:pPr>
          </w:p>
        </w:tc>
        <w:tc>
          <w:tcPr>
            <w:tcW w:w="1310" w:type="dxa"/>
          </w:tcPr>
          <w:p w14:paraId="6D04B196">
            <w:pPr>
              <w:pStyle w:val="111"/>
              <w:spacing w:before="103"/>
              <w:ind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企业资质</w:t>
            </w:r>
          </w:p>
        </w:tc>
        <w:tc>
          <w:tcPr>
            <w:tcW w:w="1510" w:type="dxa"/>
            <w:vAlign w:val="center"/>
          </w:tcPr>
          <w:p w14:paraId="475B8BC0">
            <w:pPr>
              <w:widowControl/>
              <w:jc w:val="center"/>
              <w:textAlignment w:val="center"/>
              <w:rPr>
                <w:rFonts w:hint="eastAsia" w:ascii="微软雅黑" w:hAnsi="微软雅黑" w:eastAsia="微软雅黑" w:cs="微软雅黑"/>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rPr>
                <w:rFonts w:hint="eastAsia" w:ascii="微软雅黑" w:hAnsi="微软雅黑" w:eastAsia="微软雅黑" w:cs="微软雅黑"/>
              </w:rPr>
            </w:pPr>
            <w:r>
              <w:rPr>
                <w:rFonts w:hint="eastAsia" w:ascii="微软雅黑" w:hAnsi="微软雅黑" w:eastAsia="微软雅黑" w:cs="微软雅黑"/>
              </w:rPr>
              <w:t xml:space="preserve">品牌区分 </w:t>
            </w:r>
          </w:p>
        </w:tc>
        <w:tc>
          <w:tcPr>
            <w:tcW w:w="7500" w:type="dxa"/>
            <w:gridSpan w:val="6"/>
          </w:tcPr>
          <w:p w14:paraId="3BAE0FF2">
            <w:pPr>
              <w:pStyle w:val="111"/>
              <w:spacing w:before="106"/>
              <w:ind w:left="401"/>
              <w:rPr>
                <w:rFonts w:hint="eastAsia" w:ascii="微软雅黑" w:hAnsi="微软雅黑" w:eastAsia="微软雅黑" w:cs="微软雅黑"/>
              </w:rPr>
            </w:pPr>
            <w:r>
              <w:rPr>
                <w:rFonts w:hint="eastAsia" w:ascii="微软雅黑" w:hAnsi="微软雅黑" w:eastAsia="微软雅黑" w:cs="微软雅黑"/>
              </w:rPr>
              <w:t xml:space="preserve">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自产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总代理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代理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rPr>
                <w:rFonts w:hint="eastAsia" w:ascii="微软雅黑" w:hAnsi="微软雅黑" w:eastAsia="微软雅黑" w:cs="微软雅黑"/>
              </w:rPr>
            </w:pPr>
            <w:r>
              <w:rPr>
                <w:rFonts w:hint="eastAsia" w:ascii="微软雅黑" w:hAnsi="微软雅黑" w:eastAsia="微软雅黑" w:cs="微软雅黑"/>
              </w:rPr>
              <w:t xml:space="preserve">品牌名称 </w:t>
            </w:r>
          </w:p>
        </w:tc>
        <w:tc>
          <w:tcPr>
            <w:tcW w:w="3583" w:type="dxa"/>
            <w:gridSpan w:val="3"/>
            <w:vAlign w:val="center"/>
          </w:tcPr>
          <w:p w14:paraId="454E744B">
            <w:pPr>
              <w:widowControl/>
              <w:rPr>
                <w:rFonts w:hint="eastAsia" w:ascii="微软雅黑" w:hAnsi="微软雅黑" w:eastAsia="微软雅黑" w:cs="微软雅黑"/>
                <w:kern w:val="0"/>
                <w:szCs w:val="21"/>
              </w:rPr>
            </w:pPr>
          </w:p>
        </w:tc>
        <w:tc>
          <w:tcPr>
            <w:tcW w:w="1097" w:type="dxa"/>
          </w:tcPr>
          <w:p w14:paraId="089ADBEF">
            <w:pPr>
              <w:pStyle w:val="111"/>
              <w:spacing w:before="15"/>
              <w:ind w:left="279"/>
              <w:rPr>
                <w:rFonts w:hint="eastAsia" w:ascii="微软雅黑" w:hAnsi="微软雅黑" w:eastAsia="微软雅黑" w:cs="微软雅黑"/>
              </w:rPr>
            </w:pPr>
            <w:r>
              <w:rPr>
                <w:rFonts w:hint="eastAsia" w:ascii="微软雅黑" w:hAnsi="微软雅黑" w:eastAsia="微软雅黑" w:cs="微软雅黑"/>
                <w:spacing w:val="-2"/>
              </w:rPr>
              <w:t>质量</w:t>
            </w:r>
            <w:r>
              <w:rPr>
                <w:rFonts w:hint="eastAsia" w:ascii="微软雅黑" w:hAnsi="微软雅黑" w:eastAsia="微软雅黑" w:cs="微软雅黑"/>
              </w:rPr>
              <w:t xml:space="preserve"> </w:t>
            </w:r>
          </w:p>
          <w:p w14:paraId="38F7D920">
            <w:pPr>
              <w:pStyle w:val="111"/>
              <w:spacing w:before="30" w:line="277" w:lineRule="exact"/>
              <w:ind w:left="279"/>
              <w:rPr>
                <w:rFonts w:hint="eastAsia" w:ascii="微软雅黑" w:hAnsi="微软雅黑" w:eastAsia="微软雅黑" w:cs="微软雅黑"/>
              </w:rPr>
            </w:pPr>
            <w:r>
              <w:rPr>
                <w:rFonts w:hint="eastAsia" w:ascii="微软雅黑" w:hAnsi="微软雅黑" w:eastAsia="微软雅黑" w:cs="微软雅黑"/>
              </w:rPr>
              <w:t>体系</w:t>
            </w:r>
          </w:p>
        </w:tc>
        <w:tc>
          <w:tcPr>
            <w:tcW w:w="2820" w:type="dxa"/>
            <w:gridSpan w:val="2"/>
          </w:tcPr>
          <w:p w14:paraId="53E9DAB1">
            <w:pPr>
              <w:pStyle w:val="111"/>
              <w:spacing w:before="158"/>
              <w:jc w:val="center"/>
              <w:rPr>
                <w:rFonts w:hint="eastAsia" w:ascii="微软雅黑" w:hAnsi="微软雅黑" w:eastAsia="微软雅黑" w:cs="微软雅黑"/>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rPr>
                <w:rFonts w:hint="eastAsia" w:ascii="微软雅黑" w:hAnsi="微软雅黑" w:eastAsia="微软雅黑" w:cs="微软雅黑"/>
              </w:rPr>
            </w:pPr>
            <w:r>
              <w:rPr>
                <w:rFonts w:hint="eastAsia" w:ascii="微软雅黑" w:hAnsi="微软雅黑" w:eastAsia="微软雅黑" w:cs="微软雅黑"/>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spacing w:val="-2"/>
                <w:szCs w:val="21"/>
              </w:rPr>
              <w:t>参保职工总人</w:t>
            </w:r>
            <w:r>
              <w:rPr>
                <w:rFonts w:hint="eastAsia" w:ascii="微软雅黑" w:hAnsi="微软雅黑" w:eastAsia="微软雅黑" w:cs="微软雅黑"/>
                <w:spacing w:val="-1"/>
                <w:szCs w:val="21"/>
              </w:rPr>
              <w:t>数</w:t>
            </w:r>
          </w:p>
        </w:tc>
        <w:tc>
          <w:tcPr>
            <w:tcW w:w="990" w:type="dxa"/>
            <w:vAlign w:val="center"/>
          </w:tcPr>
          <w:p w14:paraId="516C369F">
            <w:pPr>
              <w:widowControl/>
              <w:textAlignment w:val="center"/>
              <w:rPr>
                <w:rFonts w:hint="eastAsia" w:ascii="微软雅黑" w:hAnsi="微软雅黑" w:eastAsia="微软雅黑" w:cs="微软雅黑"/>
                <w:szCs w:val="21"/>
              </w:rPr>
            </w:pPr>
          </w:p>
        </w:tc>
        <w:tc>
          <w:tcPr>
            <w:tcW w:w="1530" w:type="dxa"/>
            <w:vAlign w:val="center"/>
          </w:tcPr>
          <w:p w14:paraId="4DE1BDA9">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spacing w:val="-2"/>
                <w:szCs w:val="21"/>
              </w:rPr>
              <w:t>工程技术人</w:t>
            </w:r>
            <w:r>
              <w:rPr>
                <w:rFonts w:hint="eastAsia" w:ascii="微软雅黑" w:hAnsi="微软雅黑" w:eastAsia="微软雅黑" w:cs="微软雅黑"/>
                <w:spacing w:val="-1"/>
                <w:szCs w:val="21"/>
              </w:rPr>
              <w:t>员</w:t>
            </w:r>
          </w:p>
        </w:tc>
        <w:tc>
          <w:tcPr>
            <w:tcW w:w="1063" w:type="dxa"/>
            <w:vAlign w:val="center"/>
          </w:tcPr>
          <w:p w14:paraId="590EE67E">
            <w:pPr>
              <w:widowControl/>
              <w:jc w:val="center"/>
              <w:textAlignment w:val="center"/>
              <w:rPr>
                <w:rFonts w:hint="eastAsia" w:ascii="微软雅黑" w:hAnsi="微软雅黑" w:eastAsia="微软雅黑" w:cs="微软雅黑"/>
                <w:szCs w:val="21"/>
              </w:rPr>
            </w:pPr>
          </w:p>
        </w:tc>
        <w:tc>
          <w:tcPr>
            <w:tcW w:w="1097" w:type="dxa"/>
            <w:vAlign w:val="center"/>
          </w:tcPr>
          <w:p w14:paraId="7957444F">
            <w:pPr>
              <w:widowControl/>
              <w:textAlignment w:val="center"/>
              <w:rPr>
                <w:rFonts w:hint="eastAsia" w:ascii="微软雅黑" w:hAnsi="微软雅黑" w:eastAsia="微软雅黑" w:cs="微软雅黑"/>
                <w:szCs w:val="21"/>
              </w:rPr>
            </w:pPr>
            <w:r>
              <w:rPr>
                <w:rFonts w:hint="eastAsia" w:ascii="微软雅黑" w:hAnsi="微软雅黑" w:eastAsia="微软雅黑" w:cs="微软雅黑"/>
                <w:spacing w:val="-3"/>
                <w:szCs w:val="21"/>
              </w:rPr>
              <w:t>生</w:t>
            </w:r>
            <w:r>
              <w:rPr>
                <w:rFonts w:hint="eastAsia" w:ascii="微软雅黑" w:hAnsi="微软雅黑" w:eastAsia="微软雅黑" w:cs="微软雅黑"/>
                <w:spacing w:val="-2"/>
                <w:szCs w:val="21"/>
              </w:rPr>
              <w:t>产、销售人员</w:t>
            </w:r>
          </w:p>
        </w:tc>
        <w:tc>
          <w:tcPr>
            <w:tcW w:w="2820" w:type="dxa"/>
            <w:gridSpan w:val="2"/>
            <w:vAlign w:val="center"/>
          </w:tcPr>
          <w:p w14:paraId="4637678A">
            <w:pPr>
              <w:widowControl/>
              <w:jc w:val="center"/>
              <w:textAlignment w:val="center"/>
              <w:rPr>
                <w:rFonts w:hint="eastAsia" w:ascii="微软雅黑" w:hAnsi="微软雅黑" w:eastAsia="微软雅黑" w:cs="微软雅黑"/>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kern w:val="0"/>
                <w:szCs w:val="21"/>
              </w:rPr>
              <w:t>企业优势、关键产品特点</w:t>
            </w:r>
          </w:p>
        </w:tc>
        <w:tc>
          <w:tcPr>
            <w:tcW w:w="7500" w:type="dxa"/>
            <w:gridSpan w:val="6"/>
            <w:vAlign w:val="center"/>
          </w:tcPr>
          <w:p w14:paraId="0DDABFCC">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color w:val="000000"/>
                <w:kern w:val="0"/>
                <w:szCs w:val="21"/>
              </w:rPr>
              <w:t>企业行业水平及行业口碑</w:t>
            </w:r>
          </w:p>
        </w:tc>
        <w:tc>
          <w:tcPr>
            <w:tcW w:w="7500" w:type="dxa"/>
            <w:gridSpan w:val="6"/>
            <w:vAlign w:val="center"/>
          </w:tcPr>
          <w:p w14:paraId="2D9B58CA">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spacing w:val="-10"/>
                <w:szCs w:val="21"/>
              </w:rPr>
              <w:t>公</w:t>
            </w:r>
            <w:r>
              <w:rPr>
                <w:rFonts w:hint="eastAsia" w:ascii="微软雅黑" w:hAnsi="微软雅黑" w:eastAsia="微软雅黑" w:cs="微软雅黑"/>
                <w:spacing w:val="-7"/>
                <w:szCs w:val="21"/>
              </w:rPr>
              <w:t>司</w:t>
            </w:r>
            <w:r>
              <w:rPr>
                <w:rFonts w:hint="eastAsia" w:ascii="微软雅黑" w:hAnsi="微软雅黑" w:eastAsia="微软雅黑" w:cs="微软雅黑"/>
                <w:spacing w:val="-5"/>
                <w:szCs w:val="21"/>
              </w:rPr>
              <w:t>现有主要研发、</w:t>
            </w:r>
            <w:r>
              <w:rPr>
                <w:rFonts w:hint="eastAsia" w:ascii="微软雅黑" w:hAnsi="微软雅黑" w:eastAsia="微软雅黑" w:cs="微软雅黑"/>
                <w:szCs w:val="21"/>
              </w:rPr>
              <w:t xml:space="preserve"> </w:t>
            </w:r>
            <w:r>
              <w:rPr>
                <w:rFonts w:hint="eastAsia" w:ascii="微软雅黑" w:hAnsi="微软雅黑" w:eastAsia="微软雅黑" w:cs="微软雅黑"/>
                <w:spacing w:val="-4"/>
                <w:szCs w:val="21"/>
              </w:rPr>
              <w:t>实</w:t>
            </w:r>
            <w:r>
              <w:rPr>
                <w:rFonts w:hint="eastAsia" w:ascii="微软雅黑" w:hAnsi="微软雅黑" w:eastAsia="微软雅黑" w:cs="微软雅黑"/>
                <w:spacing w:val="-2"/>
                <w:szCs w:val="21"/>
              </w:rPr>
              <w:t>验、生产设备</w:t>
            </w:r>
          </w:p>
        </w:tc>
        <w:tc>
          <w:tcPr>
            <w:tcW w:w="7500" w:type="dxa"/>
            <w:gridSpan w:val="6"/>
            <w:vAlign w:val="center"/>
          </w:tcPr>
          <w:p w14:paraId="1C36C38C">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kern w:val="0"/>
                <w:szCs w:val="21"/>
              </w:rPr>
              <w:t>近三或五年企业类似业绩及履约情况</w:t>
            </w:r>
          </w:p>
        </w:tc>
        <w:tc>
          <w:tcPr>
            <w:tcW w:w="7500" w:type="dxa"/>
            <w:gridSpan w:val="6"/>
            <w:vAlign w:val="center"/>
          </w:tcPr>
          <w:p w14:paraId="37D8D7C4">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kern w:val="0"/>
                <w:szCs w:val="21"/>
              </w:rPr>
              <w:t>售后服务及质量</w:t>
            </w:r>
          </w:p>
        </w:tc>
        <w:tc>
          <w:tcPr>
            <w:tcW w:w="7500" w:type="dxa"/>
            <w:gridSpan w:val="6"/>
            <w:vAlign w:val="center"/>
          </w:tcPr>
          <w:p w14:paraId="2F1DFF56">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hint="eastAsia" w:ascii="微软雅黑" w:hAnsi="微软雅黑" w:eastAsia="微软雅黑" w:cs="微软雅黑"/>
                <w:kern w:val="0"/>
                <w:szCs w:val="21"/>
              </w:rPr>
            </w:pPr>
            <w:r>
              <w:rPr>
                <w:rFonts w:hint="eastAsia" w:ascii="微软雅黑" w:hAnsi="微软雅黑" w:eastAsia="微软雅黑" w:cs="微软雅黑"/>
                <w:spacing w:val="-4"/>
                <w:szCs w:val="21"/>
              </w:rPr>
              <w:t>对本项目在设计、制造、进度、财务等方面采取的组织措施和相</w:t>
            </w:r>
            <w:r>
              <w:rPr>
                <w:rFonts w:hint="eastAsia" w:ascii="微软雅黑" w:hAnsi="微软雅黑" w:eastAsia="微软雅黑" w:cs="微软雅黑"/>
                <w:spacing w:val="-2"/>
                <w:szCs w:val="21"/>
              </w:rPr>
              <w:t>关</w:t>
            </w:r>
            <w:r>
              <w:rPr>
                <w:rFonts w:hint="eastAsia" w:ascii="微软雅黑" w:hAnsi="微软雅黑" w:eastAsia="微软雅黑" w:cs="微软雅黑"/>
                <w:spacing w:val="-3"/>
                <w:szCs w:val="21"/>
              </w:rPr>
              <w:t>人</w:t>
            </w:r>
            <w:r>
              <w:rPr>
                <w:rFonts w:hint="eastAsia" w:ascii="微软雅黑" w:hAnsi="微软雅黑" w:eastAsia="微软雅黑" w:cs="微软雅黑"/>
                <w:spacing w:val="-2"/>
                <w:szCs w:val="21"/>
              </w:rPr>
              <w:t>员简介</w:t>
            </w:r>
          </w:p>
        </w:tc>
        <w:tc>
          <w:tcPr>
            <w:tcW w:w="7500" w:type="dxa"/>
            <w:gridSpan w:val="6"/>
            <w:vAlign w:val="center"/>
          </w:tcPr>
          <w:p w14:paraId="4107F0DC">
            <w:pPr>
              <w:widowControl/>
              <w:jc w:val="left"/>
              <w:rPr>
                <w:rFonts w:hint="eastAsia" w:ascii="微软雅黑" w:hAnsi="微软雅黑" w:eastAsia="微软雅黑" w:cs="微软雅黑"/>
                <w:kern w:val="0"/>
                <w:szCs w:val="21"/>
              </w:rPr>
            </w:pPr>
          </w:p>
        </w:tc>
      </w:tr>
    </w:tbl>
    <w:p w14:paraId="108F8C63">
      <w:pPr>
        <w:pStyle w:val="14"/>
        <w:rPr>
          <w:rFonts w:hint="eastAsia" w:ascii="微软雅黑" w:hAnsi="微软雅黑" w:eastAsia="微软雅黑" w:cs="微软雅黑"/>
          <w:b/>
          <w:bCs/>
          <w:color w:val="000000"/>
          <w:sz w:val="24"/>
          <w:szCs w:val="24"/>
        </w:rPr>
      </w:pPr>
    </w:p>
    <w:p w14:paraId="37100778">
      <w:pPr>
        <w:pStyle w:val="14"/>
        <w:rPr>
          <w:rFonts w:hint="eastAsia" w:ascii="微软雅黑" w:hAnsi="微软雅黑" w:eastAsia="微软雅黑" w:cs="微软雅黑"/>
          <w:b/>
          <w:bCs/>
          <w:color w:val="000000"/>
          <w:sz w:val="24"/>
          <w:szCs w:val="24"/>
        </w:rPr>
      </w:pPr>
    </w:p>
    <w:p w14:paraId="39756F36">
      <w:pPr>
        <w:pStyle w:val="14"/>
        <w:rPr>
          <w:rFonts w:hint="eastAsia" w:ascii="微软雅黑" w:hAnsi="微软雅黑" w:eastAsia="微软雅黑" w:cs="微软雅黑"/>
          <w:b/>
          <w:bCs/>
          <w:color w:val="000000"/>
          <w:sz w:val="24"/>
          <w:szCs w:val="24"/>
        </w:rPr>
      </w:pPr>
    </w:p>
    <w:p w14:paraId="527F4C72">
      <w:pPr>
        <w:pStyle w:val="14"/>
        <w:rPr>
          <w:rFonts w:hint="eastAsia" w:ascii="微软雅黑" w:hAnsi="微软雅黑" w:eastAsia="微软雅黑" w:cs="微软雅黑"/>
          <w:b/>
          <w:bCs/>
          <w:color w:val="000000"/>
          <w:sz w:val="24"/>
          <w:szCs w:val="24"/>
        </w:rPr>
      </w:pPr>
    </w:p>
    <w:p w14:paraId="0FDAE4A3">
      <w:pPr>
        <w:spacing w:line="360" w:lineRule="auto"/>
        <w:jc w:val="left"/>
        <w:outlineLvl w:val="3"/>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表 2 资产情况汇总表</w:t>
      </w:r>
    </w:p>
    <w:p w14:paraId="54D6387F">
      <w:pPr>
        <w:spacing w:line="360" w:lineRule="auto"/>
        <w:jc w:val="center"/>
        <w:outlineLvl w:val="9"/>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资产情况汇总表</w:t>
      </w:r>
    </w:p>
    <w:p w14:paraId="14935736">
      <w:pPr>
        <w:bidi w:val="0"/>
        <w:rPr>
          <w:rFonts w:hint="eastAsia" w:ascii="微软雅黑" w:hAnsi="微软雅黑" w:eastAsia="微软雅黑" w:cs="微软雅黑"/>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449" w:type="dxa"/>
            <w:gridSpan w:val="4"/>
            <w:vAlign w:val="center"/>
          </w:tcPr>
          <w:p w14:paraId="36F67D10">
            <w:pPr>
              <w:spacing w:line="440" w:lineRule="exact"/>
              <w:jc w:val="center"/>
              <w:rPr>
                <w:rFonts w:hint="eastAsia" w:ascii="微软雅黑" w:hAnsi="微软雅黑" w:eastAsia="微软雅黑" w:cs="微软雅黑"/>
                <w:szCs w:val="24"/>
                <w:highlight w:val="none"/>
              </w:rPr>
            </w:pPr>
            <w:r>
              <w:rPr>
                <w:rFonts w:hint="eastAsia" w:ascii="微软雅黑" w:hAnsi="微软雅黑" w:eastAsia="微软雅黑" w:cs="微软雅黑"/>
                <w:color w:val="000000"/>
                <w:sz w:val="24"/>
                <w:szCs w:val="24"/>
                <w:highlight w:val="none"/>
                <w:u w:val="single"/>
              </w:rPr>
              <w:t xml:space="preserve">                   </w:t>
            </w:r>
            <w:r>
              <w:rPr>
                <w:rFonts w:hint="eastAsia" w:ascii="微软雅黑" w:hAnsi="微软雅黑" w:eastAsia="微软雅黑" w:cs="微软雅黑"/>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13AD9074">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注册资金（万元）</w:t>
            </w:r>
          </w:p>
        </w:tc>
        <w:tc>
          <w:tcPr>
            <w:tcW w:w="3865" w:type="dxa"/>
            <w:gridSpan w:val="3"/>
          </w:tcPr>
          <w:p w14:paraId="048B63AC">
            <w:pPr>
              <w:spacing w:line="440" w:lineRule="exact"/>
              <w:jc w:val="center"/>
              <w:rPr>
                <w:rFonts w:hint="eastAsia" w:ascii="微软雅黑" w:hAnsi="微软雅黑" w:eastAsia="微软雅黑" w:cs="微软雅黑"/>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05083AC6">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实收资金（万元）</w:t>
            </w:r>
          </w:p>
        </w:tc>
        <w:tc>
          <w:tcPr>
            <w:tcW w:w="3865" w:type="dxa"/>
            <w:gridSpan w:val="3"/>
          </w:tcPr>
          <w:p w14:paraId="27C3827E">
            <w:pPr>
              <w:spacing w:line="440" w:lineRule="exact"/>
              <w:jc w:val="center"/>
              <w:rPr>
                <w:rFonts w:hint="eastAsia" w:ascii="微软雅黑" w:hAnsi="微软雅黑" w:eastAsia="微软雅黑" w:cs="微软雅黑"/>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3450AE9A">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年度资产情况</w:t>
            </w:r>
          </w:p>
        </w:tc>
        <w:tc>
          <w:tcPr>
            <w:tcW w:w="1287" w:type="dxa"/>
            <w:vAlign w:val="center"/>
          </w:tcPr>
          <w:p w14:paraId="164720DD">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202</w:t>
            </w:r>
            <w:r>
              <w:rPr>
                <w:rFonts w:hint="eastAsia" w:ascii="微软雅黑" w:hAnsi="微软雅黑" w:eastAsia="微软雅黑" w:cs="微软雅黑"/>
                <w:color w:val="000000"/>
                <w:sz w:val="24"/>
                <w:szCs w:val="24"/>
                <w:highlight w:val="none"/>
                <w:lang w:val="en-US" w:eastAsia="zh-CN"/>
              </w:rPr>
              <w:t>2</w:t>
            </w:r>
            <w:r>
              <w:rPr>
                <w:rFonts w:hint="eastAsia" w:ascii="微软雅黑" w:hAnsi="微软雅黑" w:eastAsia="微软雅黑" w:cs="微软雅黑"/>
                <w:color w:val="000000"/>
                <w:sz w:val="24"/>
                <w:szCs w:val="24"/>
                <w:highlight w:val="none"/>
              </w:rPr>
              <w:t>年</w:t>
            </w:r>
          </w:p>
        </w:tc>
        <w:tc>
          <w:tcPr>
            <w:tcW w:w="1288" w:type="dxa"/>
            <w:vAlign w:val="center"/>
          </w:tcPr>
          <w:p w14:paraId="41C48CBC">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202</w:t>
            </w:r>
            <w:r>
              <w:rPr>
                <w:rFonts w:hint="eastAsia" w:ascii="微软雅黑" w:hAnsi="微软雅黑" w:eastAsia="微软雅黑" w:cs="微软雅黑"/>
                <w:color w:val="000000"/>
                <w:sz w:val="24"/>
                <w:szCs w:val="24"/>
                <w:highlight w:val="none"/>
                <w:lang w:val="en-US" w:eastAsia="zh-CN"/>
              </w:rPr>
              <w:t>3</w:t>
            </w:r>
            <w:r>
              <w:rPr>
                <w:rFonts w:hint="eastAsia" w:ascii="微软雅黑" w:hAnsi="微软雅黑" w:eastAsia="微软雅黑" w:cs="微软雅黑"/>
                <w:color w:val="000000"/>
                <w:sz w:val="24"/>
                <w:szCs w:val="24"/>
                <w:highlight w:val="none"/>
              </w:rPr>
              <w:t>年</w:t>
            </w:r>
          </w:p>
        </w:tc>
        <w:tc>
          <w:tcPr>
            <w:tcW w:w="1288" w:type="dxa"/>
            <w:vAlign w:val="center"/>
          </w:tcPr>
          <w:p w14:paraId="2C57E8F5">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202</w:t>
            </w:r>
            <w:r>
              <w:rPr>
                <w:rFonts w:hint="eastAsia" w:ascii="微软雅黑" w:hAnsi="微软雅黑" w:eastAsia="微软雅黑" w:cs="微软雅黑"/>
                <w:color w:val="000000"/>
                <w:sz w:val="24"/>
                <w:szCs w:val="24"/>
                <w:highlight w:val="none"/>
                <w:lang w:val="en-US" w:eastAsia="zh-CN"/>
              </w:rPr>
              <w:t>4</w:t>
            </w:r>
            <w:r>
              <w:rPr>
                <w:rFonts w:hint="eastAsia" w:ascii="微软雅黑" w:hAnsi="微软雅黑" w:eastAsia="微软雅黑" w:cs="微软雅黑"/>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2ED956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流动资产（万元）</w:t>
            </w:r>
          </w:p>
        </w:tc>
        <w:tc>
          <w:tcPr>
            <w:tcW w:w="1287" w:type="dxa"/>
          </w:tcPr>
          <w:p w14:paraId="0F8980BD">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291C90DA">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47EDCBE5">
            <w:pPr>
              <w:spacing w:line="440" w:lineRule="exact"/>
              <w:jc w:val="center"/>
              <w:rPr>
                <w:rFonts w:hint="eastAsia" w:ascii="微软雅黑" w:hAnsi="微软雅黑" w:eastAsia="微软雅黑" w:cs="微软雅黑"/>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700FF47">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非流动资产（万元）</w:t>
            </w:r>
          </w:p>
        </w:tc>
        <w:tc>
          <w:tcPr>
            <w:tcW w:w="1287" w:type="dxa"/>
          </w:tcPr>
          <w:p w14:paraId="7C4E340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5F2F372D">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3164A792">
            <w:pPr>
              <w:spacing w:line="440" w:lineRule="exact"/>
              <w:jc w:val="center"/>
              <w:rPr>
                <w:rFonts w:hint="eastAsia" w:ascii="微软雅黑" w:hAnsi="微软雅黑" w:eastAsia="微软雅黑" w:cs="微软雅黑"/>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A170FD2">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营业收入（万元）</w:t>
            </w:r>
          </w:p>
        </w:tc>
        <w:tc>
          <w:tcPr>
            <w:tcW w:w="1287" w:type="dxa"/>
          </w:tcPr>
          <w:p w14:paraId="71C6D2C3">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73907D1F">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91CF8E3">
            <w:pPr>
              <w:spacing w:line="440" w:lineRule="exact"/>
              <w:jc w:val="center"/>
              <w:rPr>
                <w:rFonts w:hint="eastAsia" w:ascii="微软雅黑" w:hAnsi="微软雅黑" w:eastAsia="微软雅黑" w:cs="微软雅黑"/>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FE782AA">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年底资产总值（万元）</w:t>
            </w:r>
          </w:p>
        </w:tc>
        <w:tc>
          <w:tcPr>
            <w:tcW w:w="1287" w:type="dxa"/>
          </w:tcPr>
          <w:p w14:paraId="6F8CAB6A">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29904DC">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435C2F6F">
            <w:pPr>
              <w:spacing w:line="440" w:lineRule="exact"/>
              <w:jc w:val="center"/>
              <w:rPr>
                <w:rFonts w:hint="eastAsia" w:ascii="微软雅黑" w:hAnsi="微软雅黑" w:eastAsia="微软雅黑" w:cs="微软雅黑"/>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64E1D90">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年底负债总值（万元）</w:t>
            </w:r>
          </w:p>
        </w:tc>
        <w:tc>
          <w:tcPr>
            <w:tcW w:w="1287" w:type="dxa"/>
          </w:tcPr>
          <w:p w14:paraId="0DD10C4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27D1005F">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18080AAA">
            <w:pPr>
              <w:spacing w:line="440" w:lineRule="exact"/>
              <w:jc w:val="center"/>
              <w:rPr>
                <w:rFonts w:hint="eastAsia" w:ascii="微软雅黑" w:hAnsi="微软雅黑" w:eastAsia="微软雅黑" w:cs="微软雅黑"/>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68EC049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资产负债率（  %）</w:t>
            </w:r>
          </w:p>
        </w:tc>
        <w:tc>
          <w:tcPr>
            <w:tcW w:w="1287" w:type="dxa"/>
          </w:tcPr>
          <w:p w14:paraId="41791BBA">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5E29869C">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7A1DF8EB">
            <w:pPr>
              <w:spacing w:line="440" w:lineRule="exact"/>
              <w:jc w:val="center"/>
              <w:rPr>
                <w:rFonts w:hint="eastAsia" w:ascii="微软雅黑" w:hAnsi="微软雅黑" w:eastAsia="微软雅黑" w:cs="微软雅黑"/>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AF268DC">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净利润（万元）</w:t>
            </w:r>
          </w:p>
        </w:tc>
        <w:tc>
          <w:tcPr>
            <w:tcW w:w="1287" w:type="dxa"/>
          </w:tcPr>
          <w:p w14:paraId="30AD9A83">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F0D5E3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EE460E4">
            <w:pPr>
              <w:spacing w:line="440" w:lineRule="exact"/>
              <w:jc w:val="center"/>
              <w:rPr>
                <w:rFonts w:hint="eastAsia" w:ascii="微软雅黑" w:hAnsi="微软雅黑" w:eastAsia="微软雅黑" w:cs="微软雅黑"/>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B14B596">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未分配利润（万元）</w:t>
            </w:r>
          </w:p>
        </w:tc>
        <w:tc>
          <w:tcPr>
            <w:tcW w:w="1287" w:type="dxa"/>
          </w:tcPr>
          <w:p w14:paraId="44871F9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ED3FDD6">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75BDB8A1">
            <w:pPr>
              <w:spacing w:line="440" w:lineRule="exact"/>
              <w:jc w:val="center"/>
              <w:rPr>
                <w:rFonts w:hint="eastAsia" w:ascii="微软雅黑" w:hAnsi="微软雅黑" w:eastAsia="微软雅黑" w:cs="微软雅黑"/>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5652DB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营运资金</w:t>
            </w:r>
          </w:p>
        </w:tc>
        <w:tc>
          <w:tcPr>
            <w:tcW w:w="1287" w:type="dxa"/>
          </w:tcPr>
          <w:p w14:paraId="5597CEC0">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3BE36C9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1ECA030C">
            <w:pPr>
              <w:spacing w:line="440" w:lineRule="exact"/>
              <w:jc w:val="center"/>
              <w:rPr>
                <w:rFonts w:hint="eastAsia" w:ascii="微软雅黑" w:hAnsi="微软雅黑" w:eastAsia="微软雅黑" w:cs="微软雅黑"/>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92BE73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（本年营业收入-上年营业收入）÷上年营业收入</w:t>
            </w:r>
          </w:p>
        </w:tc>
        <w:tc>
          <w:tcPr>
            <w:tcW w:w="1287" w:type="dxa"/>
          </w:tcPr>
          <w:p w14:paraId="14521BB3">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2CFD5907">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E4D2176">
            <w:pPr>
              <w:spacing w:line="440" w:lineRule="exact"/>
              <w:jc w:val="center"/>
              <w:rPr>
                <w:rFonts w:hint="eastAsia" w:ascii="微软雅黑" w:hAnsi="微软雅黑" w:eastAsia="微软雅黑" w:cs="微软雅黑"/>
                <w:color w:val="000000"/>
                <w:sz w:val="24"/>
                <w:szCs w:val="24"/>
                <w:highlight w:val="none"/>
              </w:rPr>
            </w:pPr>
          </w:p>
        </w:tc>
      </w:tr>
    </w:tbl>
    <w:p w14:paraId="31D18E00">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hint="eastAsia" w:ascii="微软雅黑" w:hAnsi="微软雅黑" w:eastAsia="微软雅黑" w:cs="微软雅黑"/>
          <w:sz w:val="24"/>
          <w:szCs w:val="20"/>
        </w:rPr>
      </w:pPr>
      <w:r>
        <w:rPr>
          <w:rFonts w:hint="eastAsia" w:ascii="微软雅黑" w:hAnsi="微软雅黑" w:eastAsia="微软雅黑" w:cs="微软雅黑"/>
          <w:sz w:val="24"/>
          <w:szCs w:val="20"/>
        </w:rPr>
        <w:t>投标人：（盖章）</w:t>
      </w:r>
    </w:p>
    <w:p w14:paraId="4DAB8C93">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hint="eastAsia" w:ascii="微软雅黑" w:hAnsi="微软雅黑" w:eastAsia="微软雅黑" w:cs="微软雅黑"/>
          <w:sz w:val="24"/>
          <w:szCs w:val="20"/>
        </w:rPr>
      </w:pPr>
      <w:r>
        <w:rPr>
          <w:rFonts w:hint="eastAsia" w:ascii="微软雅黑" w:hAnsi="微软雅黑" w:eastAsia="微软雅黑" w:cs="微软雅黑"/>
          <w:sz w:val="24"/>
          <w:szCs w:val="20"/>
        </w:rPr>
        <w:t>法定代表人（委托代理人）：（签字）</w:t>
      </w:r>
    </w:p>
    <w:p w14:paraId="264188AE">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hint="eastAsia" w:ascii="微软雅黑" w:hAnsi="微软雅黑" w:eastAsia="微软雅黑" w:cs="微软雅黑"/>
          <w:sz w:val="24"/>
          <w:szCs w:val="20"/>
        </w:rPr>
      </w:pPr>
      <w:r>
        <w:rPr>
          <w:rFonts w:hint="eastAsia" w:ascii="微软雅黑" w:hAnsi="微软雅黑" w:eastAsia="微软雅黑" w:cs="微软雅黑"/>
          <w:sz w:val="24"/>
          <w:szCs w:val="20"/>
        </w:rPr>
        <w:t>日  期：</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年</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月</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日</w:t>
      </w:r>
    </w:p>
    <w:p w14:paraId="26983AFA">
      <w:pPr>
        <w:rPr>
          <w:rFonts w:hint="eastAsia" w:ascii="微软雅黑" w:hAnsi="微软雅黑" w:eastAsia="微软雅黑" w:cs="微软雅黑"/>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1"/>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附件3 保密承诺函</w:t>
      </w:r>
    </w:p>
    <w:p w14:paraId="0F4E083F">
      <w:pPr>
        <w:spacing w:line="360" w:lineRule="auto"/>
        <w:jc w:val="center"/>
        <w:rPr>
          <w:rFonts w:hint="eastAsia" w:ascii="微软雅黑" w:hAnsi="微软雅黑" w:eastAsia="微软雅黑" w:cs="微软雅黑"/>
          <w:b/>
          <w:bCs/>
          <w:color w:val="000000"/>
          <w:sz w:val="32"/>
          <w:szCs w:val="32"/>
          <w:lang w:val="en-US" w:eastAsia="zh-CN"/>
        </w:rPr>
      </w:pPr>
      <w:r>
        <w:rPr>
          <w:rFonts w:hint="eastAsia" w:ascii="微软雅黑" w:hAnsi="微软雅黑" w:eastAsia="微软雅黑" w:cs="微软雅黑"/>
          <w:b/>
          <w:bCs/>
          <w:color w:val="000000"/>
          <w:sz w:val="32"/>
          <w:szCs w:val="32"/>
          <w:lang w:val="en-US" w:eastAsia="zh-CN"/>
        </w:rPr>
        <w:t>保密承诺函</w:t>
      </w:r>
    </w:p>
    <w:p w14:paraId="4EBD3B8F">
      <w:pPr>
        <w:spacing w:line="240" w:lineRule="exact"/>
        <w:jc w:val="center"/>
        <w:rPr>
          <w:rFonts w:hint="eastAsia" w:ascii="微软雅黑" w:hAnsi="微软雅黑" w:eastAsia="微软雅黑" w:cs="微软雅黑"/>
          <w:b/>
          <w:bCs/>
          <w:sz w:val="36"/>
          <w:szCs w:val="20"/>
        </w:rPr>
      </w:pPr>
    </w:p>
    <w:p w14:paraId="2FA216F9">
      <w:pPr>
        <w:spacing w:line="360" w:lineRule="auto"/>
        <w:rPr>
          <w:rFonts w:hint="eastAsia" w:ascii="微软雅黑" w:hAnsi="微软雅黑" w:eastAsia="微软雅黑" w:cs="微软雅黑"/>
          <w:b/>
          <w:bCs/>
          <w:sz w:val="24"/>
          <w:szCs w:val="24"/>
          <w:highlight w:val="none"/>
          <w:u w:val="single"/>
          <w:lang w:val="en-US" w:eastAsia="zh-CN"/>
        </w:rPr>
      </w:pPr>
      <w:r>
        <w:rPr>
          <w:rFonts w:hint="eastAsia" w:ascii="微软雅黑" w:hAnsi="微软雅黑" w:eastAsia="微软雅黑" w:cs="微软雅黑"/>
          <w:sz w:val="24"/>
          <w:szCs w:val="20"/>
        </w:rPr>
        <w:t>项目名称：</w:t>
      </w:r>
      <w:r>
        <w:rPr>
          <w:rFonts w:hint="eastAsia" w:ascii="微软雅黑" w:hAnsi="微软雅黑" w:eastAsia="微软雅黑" w:cs="微软雅黑"/>
          <w:b/>
          <w:bCs/>
          <w:sz w:val="24"/>
          <w:szCs w:val="24"/>
          <w:highlight w:val="none"/>
          <w:u w:val="single"/>
          <w:lang w:val="en-US" w:eastAsia="zh-CN"/>
        </w:rPr>
        <w:t>济宁商用车公司数字化展示屏采购项目</w:t>
      </w:r>
    </w:p>
    <w:p w14:paraId="2D225539">
      <w:pPr>
        <w:spacing w:line="360" w:lineRule="auto"/>
        <w:rPr>
          <w:rFonts w:hint="eastAsia" w:ascii="微软雅黑" w:hAnsi="微软雅黑" w:eastAsia="微软雅黑" w:cs="微软雅黑"/>
          <w:b/>
          <w:bCs/>
          <w:sz w:val="24"/>
          <w:szCs w:val="20"/>
        </w:rPr>
      </w:pPr>
      <w:r>
        <w:rPr>
          <w:rFonts w:hint="eastAsia" w:ascii="微软雅黑" w:hAnsi="微软雅黑" w:eastAsia="微软雅黑" w:cs="微软雅黑"/>
          <w:b/>
          <w:bCs/>
          <w:sz w:val="24"/>
          <w:szCs w:val="20"/>
        </w:rPr>
        <w:t>中国重汽集团</w:t>
      </w:r>
      <w:r>
        <w:rPr>
          <w:rFonts w:hint="eastAsia" w:ascii="微软雅黑" w:hAnsi="微软雅黑" w:eastAsia="微软雅黑" w:cs="微软雅黑"/>
          <w:b/>
          <w:bCs/>
          <w:sz w:val="24"/>
          <w:szCs w:val="20"/>
          <w:highlight w:val="none"/>
          <w:lang w:val="en-US" w:eastAsia="zh-CN"/>
        </w:rPr>
        <w:t>济宁商用车有限公司</w:t>
      </w:r>
      <w:r>
        <w:rPr>
          <w:rFonts w:hint="eastAsia" w:ascii="微软雅黑" w:hAnsi="微软雅黑" w:eastAsia="微软雅黑" w:cs="微软雅黑"/>
          <w:b/>
          <w:bCs/>
          <w:sz w:val="24"/>
          <w:szCs w:val="20"/>
        </w:rPr>
        <w:t>：</w:t>
      </w:r>
    </w:p>
    <w:p w14:paraId="5C82D927">
      <w:pPr>
        <w:spacing w:line="360" w:lineRule="auto"/>
        <w:ind w:firstLine="480"/>
        <w:rPr>
          <w:rFonts w:hint="eastAsia" w:ascii="微软雅黑" w:hAnsi="微软雅黑" w:eastAsia="微软雅黑" w:cs="微软雅黑"/>
          <w:sz w:val="24"/>
          <w:szCs w:val="20"/>
        </w:rPr>
      </w:pPr>
      <w:r>
        <w:rPr>
          <w:rFonts w:hint="eastAsia" w:ascii="微软雅黑" w:hAnsi="微软雅黑" w:eastAsia="微软雅黑" w:cs="微软雅黑"/>
          <w:sz w:val="24"/>
          <w:szCs w:val="20"/>
        </w:rPr>
        <w:t>我代表（</w:t>
      </w:r>
      <w:r>
        <w:rPr>
          <w:rFonts w:hint="eastAsia" w:ascii="微软雅黑" w:hAnsi="微软雅黑" w:eastAsia="微软雅黑" w:cs="微软雅黑"/>
          <w:sz w:val="24"/>
          <w:szCs w:val="20"/>
          <w:highlight w:val="none"/>
          <w:u w:val="single"/>
        </w:rPr>
        <w:t>投标单位名称</w:t>
      </w:r>
      <w:r>
        <w:rPr>
          <w:rFonts w:hint="eastAsia" w:ascii="微软雅黑" w:hAnsi="微软雅黑" w:eastAsia="微软雅黑" w:cs="微软雅黑"/>
          <w:sz w:val="24"/>
          <w:szCs w:val="20"/>
        </w:rPr>
        <w:t>）对招标人的商业秘密作如下承诺：</w:t>
      </w:r>
    </w:p>
    <w:p w14:paraId="4898C179">
      <w:pPr>
        <w:spacing w:line="360" w:lineRule="auto"/>
        <w:ind w:left="479" w:leftChars="228"/>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16FF498">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220D74DA">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13932F6D">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37E012EF">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2B4417CC">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42091268">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58E2ADA7">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09DE8234">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469E11B6">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0DB1FADE">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47790580">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3745FBF5">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34F442F6">
      <w:pPr>
        <w:spacing w:line="360" w:lineRule="auto"/>
        <w:ind w:firstLine="480" w:firstLineChars="200"/>
        <w:rPr>
          <w:rFonts w:hint="eastAsia" w:ascii="微软雅黑" w:hAnsi="微软雅黑" w:eastAsia="微软雅黑" w:cs="微软雅黑"/>
          <w:sz w:val="24"/>
          <w:szCs w:val="20"/>
          <w:u w:val="single"/>
        </w:rPr>
      </w:pPr>
    </w:p>
    <w:p w14:paraId="5E34C757">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投标人：（盖章）</w:t>
      </w:r>
    </w:p>
    <w:p w14:paraId="71CB54F9">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法定代表人（委托代理人）：（签字）</w:t>
      </w:r>
    </w:p>
    <w:p w14:paraId="7966A3D1">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日  期：       年    月    日</w:t>
      </w:r>
    </w:p>
    <w:p w14:paraId="38EF994B">
      <w:pPr>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br w:type="page"/>
      </w:r>
    </w:p>
    <w:p w14:paraId="6051EA65">
      <w:pPr>
        <w:pStyle w:val="72"/>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附件4 开标一览表</w:t>
      </w:r>
    </w:p>
    <w:p w14:paraId="169A8622">
      <w:pPr>
        <w:spacing w:line="360" w:lineRule="auto"/>
        <w:jc w:val="center"/>
        <w:rPr>
          <w:rFonts w:hint="eastAsia" w:ascii="微软雅黑" w:hAnsi="微软雅黑" w:eastAsia="微软雅黑" w:cs="微软雅黑"/>
          <w:b/>
          <w:bCs/>
          <w:color w:val="000000"/>
          <w:sz w:val="32"/>
          <w:szCs w:val="32"/>
          <w:lang w:val="en-US" w:eastAsia="zh-CN"/>
        </w:rPr>
      </w:pPr>
      <w:r>
        <w:rPr>
          <w:rFonts w:hint="eastAsia" w:ascii="微软雅黑" w:hAnsi="微软雅黑" w:eastAsia="微软雅黑" w:cs="微软雅黑"/>
          <w:b/>
          <w:bCs/>
          <w:color w:val="000000"/>
          <w:sz w:val="32"/>
          <w:szCs w:val="32"/>
          <w:lang w:val="en-US" w:eastAsia="zh-CN"/>
        </w:rPr>
        <w:t>开标一览表</w:t>
      </w:r>
    </w:p>
    <w:p w14:paraId="2D0DAAF7">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项目名称：</w:t>
      </w:r>
      <w:r>
        <w:rPr>
          <w:rFonts w:hint="eastAsia" w:ascii="微软雅黑" w:hAnsi="微软雅黑" w:eastAsia="微软雅黑" w:cs="微软雅黑"/>
          <w:color w:val="000000"/>
          <w:sz w:val="24"/>
          <w:szCs w:val="24"/>
          <w:u w:val="single"/>
          <w:lang w:val="en-US" w:eastAsia="zh-CN"/>
        </w:rPr>
        <w:t xml:space="preserve"> 济宁商用车公司数字化展示屏采购项目 </w:t>
      </w:r>
      <w:r>
        <w:rPr>
          <w:rFonts w:hint="eastAsia" w:ascii="微软雅黑" w:hAnsi="微软雅黑" w:eastAsia="微软雅黑" w:cs="微软雅黑"/>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4630D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41996339">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序号</w:t>
            </w:r>
          </w:p>
        </w:tc>
        <w:tc>
          <w:tcPr>
            <w:tcW w:w="1518" w:type="dxa"/>
            <w:vAlign w:val="center"/>
          </w:tcPr>
          <w:p w14:paraId="25631901">
            <w:pPr>
              <w:jc w:val="center"/>
              <w:rPr>
                <w:rFonts w:hint="eastAsia" w:ascii="微软雅黑" w:hAnsi="微软雅黑" w:eastAsia="微软雅黑" w:cs="微软雅黑"/>
                <w:b/>
                <w:szCs w:val="20"/>
              </w:rPr>
            </w:pPr>
            <w:r>
              <w:rPr>
                <w:rFonts w:hint="eastAsia" w:ascii="微软雅黑" w:hAnsi="微软雅黑" w:eastAsia="微软雅黑" w:cs="微软雅黑"/>
                <w:b/>
                <w:szCs w:val="20"/>
              </w:rPr>
              <w:t>货物名称</w:t>
            </w:r>
          </w:p>
        </w:tc>
        <w:tc>
          <w:tcPr>
            <w:tcW w:w="848" w:type="dxa"/>
            <w:vAlign w:val="center"/>
          </w:tcPr>
          <w:p w14:paraId="209B70C2">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数量</w:t>
            </w:r>
          </w:p>
        </w:tc>
        <w:tc>
          <w:tcPr>
            <w:tcW w:w="2270" w:type="dxa"/>
            <w:vAlign w:val="center"/>
          </w:tcPr>
          <w:p w14:paraId="08F857F4">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投标总价（元）</w:t>
            </w:r>
          </w:p>
        </w:tc>
        <w:tc>
          <w:tcPr>
            <w:tcW w:w="1100" w:type="dxa"/>
            <w:vAlign w:val="center"/>
          </w:tcPr>
          <w:p w14:paraId="717646C7">
            <w:pPr>
              <w:jc w:val="center"/>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技术支撑延续性</w:t>
            </w:r>
          </w:p>
        </w:tc>
        <w:tc>
          <w:tcPr>
            <w:tcW w:w="1243" w:type="dxa"/>
            <w:vAlign w:val="center"/>
          </w:tcPr>
          <w:p w14:paraId="761F5A44">
            <w:pPr>
              <w:jc w:val="center"/>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服务交付与成果验收</w:t>
            </w:r>
          </w:p>
        </w:tc>
        <w:tc>
          <w:tcPr>
            <w:tcW w:w="705" w:type="dxa"/>
            <w:vAlign w:val="center"/>
          </w:tcPr>
          <w:p w14:paraId="479D6922">
            <w:pPr>
              <w:jc w:val="center"/>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付款方式及比例如何响应</w:t>
            </w:r>
          </w:p>
        </w:tc>
        <w:tc>
          <w:tcPr>
            <w:tcW w:w="699" w:type="dxa"/>
            <w:vAlign w:val="center"/>
          </w:tcPr>
          <w:p w14:paraId="11D1DA77">
            <w:pPr>
              <w:jc w:val="center"/>
              <w:rPr>
                <w:rFonts w:hint="eastAsia" w:ascii="微软雅黑" w:hAnsi="微软雅黑" w:eastAsia="微软雅黑" w:cs="微软雅黑"/>
                <w:b/>
                <w:szCs w:val="20"/>
                <w:lang w:val="en-US"/>
              </w:rPr>
            </w:pPr>
            <w:r>
              <w:rPr>
                <w:rFonts w:hint="eastAsia" w:ascii="微软雅黑" w:hAnsi="微软雅黑" w:eastAsia="微软雅黑" w:cs="微软雅黑"/>
                <w:b/>
                <w:szCs w:val="20"/>
                <w:lang w:val="en-US" w:eastAsia="zh-CN"/>
              </w:rPr>
              <w:t>商务条款是否偏离</w:t>
            </w:r>
          </w:p>
        </w:tc>
      </w:tr>
      <w:tr w14:paraId="709D7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AF13AEF">
            <w:pPr>
              <w:jc w:val="center"/>
              <w:rPr>
                <w:rFonts w:hint="eastAsia" w:ascii="微软雅黑" w:hAnsi="微软雅黑" w:eastAsia="微软雅黑" w:cs="微软雅黑"/>
                <w:b/>
                <w:szCs w:val="20"/>
              </w:rPr>
            </w:pPr>
          </w:p>
        </w:tc>
        <w:tc>
          <w:tcPr>
            <w:tcW w:w="1518" w:type="dxa"/>
            <w:vAlign w:val="center"/>
          </w:tcPr>
          <w:p w14:paraId="3D9915D6">
            <w:pPr>
              <w:jc w:val="center"/>
              <w:rPr>
                <w:rFonts w:hint="eastAsia" w:ascii="微软雅黑" w:hAnsi="微软雅黑" w:eastAsia="微软雅黑" w:cs="微软雅黑"/>
                <w:b/>
                <w:szCs w:val="20"/>
                <w:lang w:eastAsia="zh-CN"/>
              </w:rPr>
            </w:pPr>
          </w:p>
        </w:tc>
        <w:tc>
          <w:tcPr>
            <w:tcW w:w="848" w:type="dxa"/>
            <w:vAlign w:val="center"/>
          </w:tcPr>
          <w:p w14:paraId="6EB9817A">
            <w:pPr>
              <w:jc w:val="center"/>
              <w:rPr>
                <w:rFonts w:hint="eastAsia" w:ascii="微软雅黑" w:hAnsi="微软雅黑" w:eastAsia="微软雅黑" w:cs="微软雅黑"/>
                <w:b/>
                <w:szCs w:val="20"/>
                <w:lang w:val="en-US" w:eastAsia="zh-CN"/>
              </w:rPr>
            </w:pPr>
          </w:p>
        </w:tc>
        <w:tc>
          <w:tcPr>
            <w:tcW w:w="2270" w:type="dxa"/>
            <w:vAlign w:val="center"/>
          </w:tcPr>
          <w:p w14:paraId="7D548484">
            <w:pPr>
              <w:jc w:val="left"/>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rPr>
              <w:t>不含税价</w:t>
            </w:r>
            <w:r>
              <w:rPr>
                <w:rFonts w:hint="eastAsia" w:ascii="微软雅黑" w:hAnsi="微软雅黑" w:eastAsia="微软雅黑" w:cs="微软雅黑"/>
                <w:b/>
                <w:szCs w:val="20"/>
                <w:lang w:eastAsia="zh-CN"/>
              </w:rPr>
              <w:t>：</w:t>
            </w:r>
          </w:p>
          <w:p w14:paraId="7A6DC42D">
            <w:pPr>
              <w:jc w:val="left"/>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rPr>
              <w:t>含税价格：</w:t>
            </w:r>
            <w:r>
              <w:rPr>
                <w:rFonts w:hint="eastAsia" w:ascii="微软雅黑" w:hAnsi="微软雅黑" w:eastAsia="微软雅黑" w:cs="微软雅黑"/>
                <w:b/>
                <w:szCs w:val="20"/>
                <w:u w:val="single"/>
                <w:lang w:val="en-US" w:eastAsia="zh-CN"/>
              </w:rPr>
              <w:t xml:space="preserve">    （大写：    ）</w:t>
            </w:r>
          </w:p>
          <w:p w14:paraId="544338D7">
            <w:pPr>
              <w:jc w:val="left"/>
              <w:rPr>
                <w:rFonts w:hint="eastAsia" w:ascii="微软雅黑" w:hAnsi="微软雅黑" w:eastAsia="微软雅黑" w:cs="微软雅黑"/>
                <w:b/>
                <w:szCs w:val="20"/>
              </w:rPr>
            </w:pPr>
            <w:r>
              <w:rPr>
                <w:rFonts w:hint="eastAsia" w:ascii="微软雅黑" w:hAnsi="微软雅黑" w:eastAsia="微软雅黑" w:cs="微软雅黑"/>
                <w:b/>
                <w:szCs w:val="20"/>
              </w:rPr>
              <w:t>税率：</w:t>
            </w:r>
          </w:p>
        </w:tc>
        <w:tc>
          <w:tcPr>
            <w:tcW w:w="1100" w:type="dxa"/>
            <w:vAlign w:val="center"/>
          </w:tcPr>
          <w:p w14:paraId="54BFC44F">
            <w:pPr>
              <w:jc w:val="center"/>
              <w:rPr>
                <w:rFonts w:hint="eastAsia" w:ascii="微软雅黑" w:hAnsi="微软雅黑" w:eastAsia="微软雅黑" w:cs="微软雅黑"/>
                <w:b/>
                <w:szCs w:val="20"/>
              </w:rPr>
            </w:pPr>
          </w:p>
        </w:tc>
        <w:tc>
          <w:tcPr>
            <w:tcW w:w="1243" w:type="dxa"/>
            <w:vAlign w:val="center"/>
          </w:tcPr>
          <w:p w14:paraId="57A89F38">
            <w:pPr>
              <w:jc w:val="center"/>
              <w:rPr>
                <w:rFonts w:hint="eastAsia" w:ascii="微软雅黑" w:hAnsi="微软雅黑" w:eastAsia="微软雅黑" w:cs="微软雅黑"/>
                <w:b/>
                <w:szCs w:val="20"/>
              </w:rPr>
            </w:pPr>
          </w:p>
        </w:tc>
        <w:tc>
          <w:tcPr>
            <w:tcW w:w="705" w:type="dxa"/>
            <w:vAlign w:val="center"/>
          </w:tcPr>
          <w:p w14:paraId="221C5C61">
            <w:pPr>
              <w:jc w:val="center"/>
              <w:rPr>
                <w:rFonts w:hint="eastAsia" w:ascii="微软雅黑" w:hAnsi="微软雅黑" w:eastAsia="微软雅黑" w:cs="微软雅黑"/>
                <w:b/>
                <w:szCs w:val="20"/>
              </w:rPr>
            </w:pPr>
          </w:p>
        </w:tc>
        <w:tc>
          <w:tcPr>
            <w:tcW w:w="699" w:type="dxa"/>
            <w:vAlign w:val="center"/>
          </w:tcPr>
          <w:p w14:paraId="70D41C9A">
            <w:pPr>
              <w:jc w:val="center"/>
              <w:rPr>
                <w:rFonts w:hint="eastAsia" w:ascii="微软雅黑" w:hAnsi="微软雅黑" w:eastAsia="微软雅黑" w:cs="微软雅黑"/>
                <w:b/>
                <w:szCs w:val="20"/>
              </w:rPr>
            </w:pPr>
          </w:p>
        </w:tc>
      </w:tr>
    </w:tbl>
    <w:p w14:paraId="653DF183">
      <w:pPr>
        <w:rPr>
          <w:rFonts w:hint="eastAsia" w:ascii="微软雅黑" w:hAnsi="微软雅黑" w:eastAsia="微软雅黑" w:cs="微软雅黑"/>
          <w:sz w:val="24"/>
          <w:szCs w:val="24"/>
        </w:rPr>
      </w:pPr>
    </w:p>
    <w:p w14:paraId="749CBAB5">
      <w:pPr>
        <w:spacing w:line="400" w:lineRule="exact"/>
        <w:rPr>
          <w:rFonts w:hint="eastAsia" w:ascii="微软雅黑" w:hAnsi="微软雅黑" w:eastAsia="微软雅黑" w:cs="微软雅黑"/>
          <w:szCs w:val="21"/>
        </w:rPr>
      </w:pPr>
      <w:r>
        <w:rPr>
          <w:rFonts w:hint="eastAsia" w:ascii="微软雅黑" w:hAnsi="微软雅黑" w:eastAsia="微软雅黑" w:cs="微软雅黑"/>
          <w:b/>
          <w:bCs/>
          <w:szCs w:val="21"/>
        </w:rPr>
        <w:t>注：</w:t>
      </w:r>
    </w:p>
    <w:p w14:paraId="0A413E88">
      <w:pPr>
        <w:spacing w:line="520" w:lineRule="exact"/>
        <w:rPr>
          <w:rFonts w:hint="eastAsia" w:ascii="微软雅黑" w:hAnsi="微软雅黑" w:eastAsia="微软雅黑" w:cs="微软雅黑"/>
          <w:b/>
          <w:bCs/>
          <w:szCs w:val="21"/>
        </w:rPr>
      </w:pPr>
      <w:r>
        <w:rPr>
          <w:rFonts w:hint="eastAsia" w:ascii="微软雅黑" w:hAnsi="微软雅黑" w:eastAsia="微软雅黑" w:cs="微软雅黑"/>
          <w:b/>
          <w:bCs/>
          <w:szCs w:val="21"/>
        </w:rPr>
        <w:t>1.此表中的报价必须与相应的报价明细表中的报价一致。</w:t>
      </w:r>
    </w:p>
    <w:p w14:paraId="3EC8A730">
      <w:pPr>
        <w:spacing w:line="300" w:lineRule="auto"/>
        <w:rPr>
          <w:rFonts w:hint="eastAsia" w:ascii="微软雅黑" w:hAnsi="微软雅黑" w:eastAsia="微软雅黑" w:cs="微软雅黑"/>
          <w:b/>
          <w:szCs w:val="20"/>
        </w:rPr>
      </w:pPr>
      <w:r>
        <w:rPr>
          <w:rFonts w:hint="eastAsia" w:ascii="微软雅黑" w:hAnsi="微软雅黑" w:eastAsia="微软雅黑" w:cs="微软雅黑"/>
          <w:b/>
          <w:szCs w:val="20"/>
          <w:lang w:val="en-US" w:eastAsia="zh-CN"/>
        </w:rPr>
        <w:t>2</w:t>
      </w:r>
      <w:r>
        <w:rPr>
          <w:rFonts w:hint="eastAsia" w:ascii="微软雅黑" w:hAnsi="微软雅黑" w:eastAsia="微软雅黑" w:cs="微软雅黑"/>
          <w:b/>
          <w:szCs w:val="20"/>
        </w:rPr>
        <w:t>.需写明含税价、不含税价格、税率。</w:t>
      </w:r>
    </w:p>
    <w:p w14:paraId="6D94BCCB">
      <w:pPr>
        <w:spacing w:line="300" w:lineRule="auto"/>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3</w:t>
      </w:r>
      <w:r>
        <w:rPr>
          <w:rFonts w:hint="eastAsia" w:ascii="微软雅黑" w:hAnsi="微软雅黑" w:eastAsia="微软雅黑" w:cs="微软雅黑"/>
          <w:b/>
          <w:szCs w:val="20"/>
        </w:rPr>
        <w:t>.投标总价包括设备费、调试费、备品备件、特殊工具、运杂费、装卸费、技术服务费、保险费及增值税和其它税费。</w:t>
      </w:r>
    </w:p>
    <w:p w14:paraId="2D6B1BCF">
      <w:pPr>
        <w:pStyle w:val="14"/>
        <w:rPr>
          <w:rFonts w:hint="eastAsia" w:ascii="微软雅黑" w:hAnsi="微软雅黑" w:eastAsia="微软雅黑" w:cs="微软雅黑"/>
          <w:b/>
          <w:bCs/>
          <w:szCs w:val="21"/>
          <w:highlight w:val="yellow"/>
        </w:rPr>
      </w:pPr>
    </w:p>
    <w:p w14:paraId="5ABA3C54">
      <w:pPr>
        <w:pStyle w:val="14"/>
        <w:rPr>
          <w:rFonts w:hint="eastAsia" w:ascii="微软雅黑" w:hAnsi="微软雅黑" w:eastAsia="微软雅黑" w:cs="微软雅黑"/>
          <w:b/>
          <w:bCs/>
          <w:szCs w:val="21"/>
          <w:highlight w:val="yellow"/>
        </w:rPr>
      </w:pPr>
    </w:p>
    <w:p w14:paraId="0A01439C">
      <w:pPr>
        <w:spacing w:line="660" w:lineRule="exact"/>
        <w:jc w:val="center"/>
        <w:rPr>
          <w:rFonts w:hint="eastAsia" w:ascii="微软雅黑" w:hAnsi="微软雅黑" w:eastAsia="微软雅黑" w:cs="微软雅黑"/>
          <w:sz w:val="24"/>
          <w:szCs w:val="20"/>
        </w:rPr>
      </w:pPr>
      <w:r>
        <w:rPr>
          <w:rFonts w:hint="eastAsia" w:ascii="微软雅黑" w:hAnsi="微软雅黑" w:eastAsia="微软雅黑" w:cs="微软雅黑"/>
          <w:sz w:val="24"/>
          <w:szCs w:val="20"/>
          <w:lang w:val="en-US" w:eastAsia="zh-CN"/>
        </w:rPr>
        <w:t xml:space="preserve">                        </w:t>
      </w:r>
      <w:r>
        <w:rPr>
          <w:rFonts w:hint="eastAsia" w:ascii="微软雅黑" w:hAnsi="微软雅黑" w:eastAsia="微软雅黑" w:cs="微软雅黑"/>
          <w:sz w:val="24"/>
          <w:szCs w:val="20"/>
        </w:rPr>
        <w:t>投标人：（盖章）</w:t>
      </w:r>
    </w:p>
    <w:p w14:paraId="40C72638">
      <w:pPr>
        <w:spacing w:line="660" w:lineRule="exact"/>
        <w:jc w:val="right"/>
        <w:rPr>
          <w:rFonts w:hint="eastAsia" w:ascii="微软雅黑" w:hAnsi="微软雅黑" w:eastAsia="微软雅黑" w:cs="微软雅黑"/>
          <w:sz w:val="24"/>
          <w:szCs w:val="20"/>
        </w:rPr>
      </w:pPr>
      <w:r>
        <w:rPr>
          <w:rFonts w:hint="eastAsia" w:ascii="微软雅黑" w:hAnsi="微软雅黑" w:eastAsia="微软雅黑" w:cs="微软雅黑"/>
          <w:sz w:val="24"/>
          <w:szCs w:val="20"/>
        </w:rPr>
        <w:t>法定代表人（委托代理人）：（签字）</w:t>
      </w:r>
    </w:p>
    <w:p w14:paraId="2104FD9A">
      <w:pPr>
        <w:spacing w:line="660" w:lineRule="exact"/>
        <w:jc w:val="center"/>
        <w:rPr>
          <w:rFonts w:hint="eastAsia" w:ascii="微软雅黑" w:hAnsi="微软雅黑" w:eastAsia="微软雅黑" w:cs="微软雅黑"/>
          <w:sz w:val="24"/>
          <w:szCs w:val="20"/>
        </w:rPr>
      </w:pPr>
      <w:r>
        <w:rPr>
          <w:rFonts w:hint="eastAsia" w:ascii="微软雅黑" w:hAnsi="微软雅黑" w:eastAsia="微软雅黑" w:cs="微软雅黑"/>
          <w:sz w:val="24"/>
          <w:szCs w:val="20"/>
          <w:lang w:val="en-US" w:eastAsia="zh-CN"/>
        </w:rPr>
        <w:t xml:space="preserve">                                     </w:t>
      </w:r>
      <w:r>
        <w:rPr>
          <w:rFonts w:hint="eastAsia" w:ascii="微软雅黑" w:hAnsi="微软雅黑" w:eastAsia="微软雅黑" w:cs="微软雅黑"/>
          <w:sz w:val="24"/>
          <w:szCs w:val="20"/>
        </w:rPr>
        <w:t>日  期：</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年</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月</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日</w:t>
      </w:r>
    </w:p>
    <w:p w14:paraId="58B83876">
      <w:pPr>
        <w:pStyle w:val="76"/>
        <w:bidi w:val="0"/>
        <w:rPr>
          <w:rFonts w:hint="eastAsia" w:ascii="微软雅黑" w:hAnsi="微软雅黑" w:eastAsia="微软雅黑" w:cs="微软雅黑"/>
        </w:rPr>
      </w:pPr>
      <w:r>
        <w:rPr>
          <w:rFonts w:hint="eastAsia" w:ascii="微软雅黑" w:hAnsi="微软雅黑" w:eastAsia="微软雅黑" w:cs="微软雅黑"/>
        </w:rPr>
        <w:t xml:space="preserve"> </w:t>
      </w:r>
    </w:p>
    <w:p w14:paraId="52D93833">
      <w:pPr>
        <w:pStyle w:val="76"/>
        <w:bidi w:val="0"/>
        <w:rPr>
          <w:rFonts w:hint="eastAsia" w:ascii="微软雅黑" w:hAnsi="微软雅黑" w:eastAsia="微软雅黑" w:cs="微软雅黑"/>
        </w:rPr>
      </w:pPr>
    </w:p>
    <w:p w14:paraId="479AE700">
      <w:pPr>
        <w:pStyle w:val="76"/>
        <w:bidi w:val="0"/>
        <w:rPr>
          <w:rFonts w:hint="eastAsia" w:ascii="微软雅黑" w:hAnsi="微软雅黑" w:eastAsia="微软雅黑" w:cs="微软雅黑"/>
        </w:rPr>
      </w:pPr>
    </w:p>
    <w:p w14:paraId="0A484835">
      <w:pPr>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br w:type="page"/>
      </w:r>
    </w:p>
    <w:p w14:paraId="230754D8">
      <w:pPr>
        <w:pStyle w:val="72"/>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附件5 投标函</w:t>
      </w:r>
    </w:p>
    <w:p w14:paraId="78BEF19D">
      <w:pPr>
        <w:spacing w:line="360" w:lineRule="auto"/>
        <w:jc w:val="center"/>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投标函</w:t>
      </w:r>
    </w:p>
    <w:p w14:paraId="1A7AA2F0">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致：中国重汽集团</w:t>
      </w:r>
      <w:r>
        <w:rPr>
          <w:rFonts w:hint="eastAsia" w:ascii="微软雅黑" w:hAnsi="微软雅黑" w:eastAsia="微软雅黑" w:cs="微软雅黑"/>
          <w:color w:val="000000"/>
          <w:sz w:val="24"/>
          <w:szCs w:val="24"/>
          <w:highlight w:val="none"/>
          <w:lang w:val="en-US" w:eastAsia="zh-CN"/>
        </w:rPr>
        <w:t>济宁商用车</w:t>
      </w:r>
      <w:r>
        <w:rPr>
          <w:rFonts w:hint="eastAsia" w:ascii="微软雅黑" w:hAnsi="微软雅黑" w:eastAsia="微软雅黑" w:cs="微软雅黑"/>
          <w:color w:val="000000"/>
          <w:sz w:val="24"/>
          <w:szCs w:val="24"/>
          <w:highlight w:val="none"/>
        </w:rPr>
        <w:t>有限公司</w:t>
      </w:r>
      <w:r>
        <w:rPr>
          <w:rFonts w:hint="eastAsia" w:ascii="微软雅黑" w:hAnsi="微软雅黑" w:eastAsia="微软雅黑" w:cs="微软雅黑"/>
          <w:color w:val="000000"/>
          <w:sz w:val="24"/>
          <w:szCs w:val="24"/>
        </w:rPr>
        <w:t>：</w:t>
      </w:r>
    </w:p>
    <w:p w14:paraId="251C176C">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根</w:t>
      </w:r>
      <w:r>
        <w:rPr>
          <w:rFonts w:hint="eastAsia" w:ascii="微软雅黑" w:hAnsi="微软雅黑" w:eastAsia="微软雅黑" w:cs="微软雅黑"/>
          <w:color w:val="000000"/>
          <w:sz w:val="24"/>
          <w:szCs w:val="24"/>
          <w:highlight w:val="none"/>
        </w:rPr>
        <w:t>据贵方</w:t>
      </w:r>
      <w:r>
        <w:rPr>
          <w:rFonts w:hint="eastAsia" w:ascii="微软雅黑" w:hAnsi="微软雅黑" w:eastAsia="微软雅黑" w:cs="微软雅黑"/>
          <w:color w:val="000000"/>
          <w:sz w:val="24"/>
          <w:szCs w:val="24"/>
          <w:highlight w:val="none"/>
          <w:u w:val="single"/>
          <w:lang w:val="en-US" w:eastAsia="zh-CN"/>
        </w:rPr>
        <w:t>济宁商用车公司数字化展示屏采购项目</w:t>
      </w:r>
      <w:r>
        <w:rPr>
          <w:rFonts w:hint="eastAsia" w:ascii="微软雅黑" w:hAnsi="微软雅黑" w:eastAsia="微软雅黑" w:cs="微软雅黑"/>
          <w:bCs/>
          <w:snapToGrid w:val="0"/>
          <w:color w:val="000000"/>
          <w:kern w:val="0"/>
          <w:sz w:val="24"/>
          <w:szCs w:val="24"/>
          <w:highlight w:val="none"/>
        </w:rPr>
        <w:t>招</w:t>
      </w:r>
      <w:r>
        <w:rPr>
          <w:rFonts w:hint="eastAsia" w:ascii="微软雅黑" w:hAnsi="微软雅黑" w:eastAsia="微软雅黑" w:cs="微软雅黑"/>
          <w:bCs/>
          <w:snapToGrid w:val="0"/>
          <w:color w:val="000000"/>
          <w:kern w:val="0"/>
          <w:sz w:val="24"/>
          <w:szCs w:val="24"/>
        </w:rPr>
        <w:t>标公告</w:t>
      </w:r>
      <w:r>
        <w:rPr>
          <w:rFonts w:hint="eastAsia" w:ascii="微软雅黑" w:hAnsi="微软雅黑" w:eastAsia="微软雅黑" w:cs="微软雅黑"/>
          <w:color w:val="000000"/>
          <w:sz w:val="24"/>
          <w:szCs w:val="24"/>
        </w:rPr>
        <w:t>，</w:t>
      </w:r>
      <w:r>
        <w:rPr>
          <w:rFonts w:hint="eastAsia" w:ascii="微软雅黑" w:hAnsi="微软雅黑" w:eastAsia="微软雅黑" w:cs="微软雅黑"/>
          <w:b/>
          <w:color w:val="000000"/>
          <w:sz w:val="24"/>
          <w:szCs w:val="24"/>
          <w:u w:val="single"/>
        </w:rPr>
        <w:t xml:space="preserve">            </w:t>
      </w:r>
      <w:r>
        <w:rPr>
          <w:rFonts w:hint="eastAsia" w:ascii="微软雅黑" w:hAnsi="微软雅黑" w:eastAsia="微软雅黑" w:cs="微软雅黑"/>
          <w:color w:val="000000"/>
          <w:sz w:val="24"/>
          <w:szCs w:val="24"/>
        </w:rPr>
        <w:t>投标公司， 法人代表人为</w:t>
      </w:r>
      <w:r>
        <w:rPr>
          <w:rFonts w:hint="eastAsia" w:ascii="微软雅黑" w:hAnsi="微软雅黑" w:eastAsia="微软雅黑" w:cs="微软雅黑"/>
          <w:color w:val="000000"/>
          <w:sz w:val="24"/>
          <w:szCs w:val="24"/>
          <w:u w:val="single"/>
        </w:rPr>
        <w:t xml:space="preserve">         </w:t>
      </w:r>
      <w:r>
        <w:rPr>
          <w:rFonts w:hint="eastAsia" w:ascii="微软雅黑" w:hAnsi="微软雅黑" w:eastAsia="微软雅黑" w:cs="微软雅黑"/>
          <w:color w:val="000000"/>
          <w:sz w:val="24"/>
          <w:szCs w:val="24"/>
        </w:rPr>
        <w:t>，正式授权</w:t>
      </w:r>
      <w:r>
        <w:rPr>
          <w:rFonts w:hint="eastAsia" w:ascii="微软雅黑" w:hAnsi="微软雅黑" w:eastAsia="微软雅黑" w:cs="微软雅黑"/>
          <w:color w:val="000000"/>
          <w:sz w:val="24"/>
          <w:szCs w:val="24"/>
          <w:u w:val="single"/>
        </w:rPr>
        <w:t xml:space="preserve">           </w:t>
      </w:r>
      <w:r>
        <w:rPr>
          <w:rFonts w:hint="eastAsia" w:ascii="微软雅黑" w:hAnsi="微软雅黑" w:eastAsia="微软雅黑" w:cs="微软雅黑"/>
          <w:color w:val="000000"/>
          <w:sz w:val="24"/>
          <w:szCs w:val="24"/>
        </w:rPr>
        <w:t xml:space="preserve"> 提交</w:t>
      </w:r>
      <w:r>
        <w:rPr>
          <w:rFonts w:hint="eastAsia" w:ascii="微软雅黑" w:hAnsi="微软雅黑" w:eastAsia="微软雅黑" w:cs="微软雅黑"/>
          <w:color w:val="000000"/>
          <w:sz w:val="24"/>
          <w:szCs w:val="24"/>
          <w:lang w:val="en-US" w:eastAsia="zh-CN"/>
        </w:rPr>
        <w:t>电子版</w:t>
      </w:r>
      <w:r>
        <w:rPr>
          <w:rFonts w:hint="eastAsia" w:ascii="微软雅黑" w:hAnsi="微软雅黑" w:eastAsia="微软雅黑" w:cs="微软雅黑"/>
          <w:color w:val="000000"/>
          <w:sz w:val="24"/>
          <w:szCs w:val="24"/>
        </w:rPr>
        <w:t>投标文件：资质证明文件、商务文件和技术文件。</w:t>
      </w:r>
    </w:p>
    <w:p w14:paraId="65C45EAB">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据此函，签字代表宣布同意如下：</w:t>
      </w:r>
    </w:p>
    <w:p w14:paraId="10880B3E">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60660118">
      <w:pPr>
        <w:spacing w:line="360" w:lineRule="auto"/>
        <w:ind w:firstLine="480" w:firstLineChars="200"/>
        <w:rPr>
          <w:rFonts w:hint="eastAsia" w:ascii="微软雅黑" w:hAnsi="微软雅黑" w:eastAsia="微软雅黑" w:cs="微软雅黑"/>
          <w:color w:val="000000"/>
          <w:sz w:val="24"/>
          <w:szCs w:val="24"/>
          <w:highlight w:val="none"/>
          <w:u w:val="none"/>
        </w:rPr>
      </w:pPr>
      <w:r>
        <w:rPr>
          <w:rFonts w:hint="eastAsia" w:ascii="微软雅黑" w:hAnsi="微软雅黑" w:eastAsia="微软雅黑" w:cs="微软雅黑"/>
          <w:color w:val="000000"/>
          <w:sz w:val="24"/>
          <w:szCs w:val="24"/>
        </w:rPr>
        <w:t>2.投标人在投标之前已经与贵方进行了充分的沟通，完全理解并接受招标文件的各项规定和要求，对招标文件的</w:t>
      </w:r>
      <w:r>
        <w:rPr>
          <w:rFonts w:hint="eastAsia" w:ascii="微软雅黑" w:hAnsi="微软雅黑" w:eastAsia="微软雅黑" w:cs="微软雅黑"/>
          <w:color w:val="000000"/>
          <w:sz w:val="24"/>
          <w:szCs w:val="24"/>
          <w:highlight w:val="none"/>
          <w:u w:val="none"/>
        </w:rPr>
        <w:t>合理性、合法性不再有异议。</w:t>
      </w:r>
    </w:p>
    <w:p w14:paraId="45B0FEC9">
      <w:pPr>
        <w:spacing w:line="360" w:lineRule="auto"/>
        <w:ind w:firstLine="480" w:firstLineChars="200"/>
        <w:rPr>
          <w:rFonts w:hint="eastAsia" w:ascii="微软雅黑" w:hAnsi="微软雅黑" w:eastAsia="微软雅黑" w:cs="微软雅黑"/>
          <w:color w:val="000000"/>
          <w:sz w:val="24"/>
          <w:szCs w:val="24"/>
          <w:lang w:eastAsia="zh-CN"/>
        </w:rPr>
      </w:pPr>
      <w:r>
        <w:rPr>
          <w:rFonts w:hint="eastAsia" w:ascii="微软雅黑" w:hAnsi="微软雅黑" w:eastAsia="微软雅黑" w:cs="微软雅黑"/>
          <w:color w:val="000000"/>
          <w:sz w:val="24"/>
          <w:szCs w:val="24"/>
          <w:highlight w:val="none"/>
          <w:u w:val="none"/>
        </w:rPr>
        <w:t>3.本投标有效期自开标日起</w:t>
      </w:r>
      <w:r>
        <w:rPr>
          <w:rFonts w:hint="eastAsia" w:ascii="微软雅黑" w:hAnsi="微软雅黑" w:eastAsia="微软雅黑" w:cs="微软雅黑"/>
          <w:bCs/>
          <w:color w:val="000000"/>
          <w:sz w:val="24"/>
          <w:szCs w:val="24"/>
          <w:highlight w:val="none"/>
          <w:u w:val="none"/>
          <w:lang w:val="en-US" w:eastAsia="zh-CN"/>
        </w:rPr>
        <w:t>90</w:t>
      </w:r>
      <w:r>
        <w:rPr>
          <w:rFonts w:hint="eastAsia" w:ascii="微软雅黑" w:hAnsi="微软雅黑" w:eastAsia="微软雅黑" w:cs="微软雅黑"/>
          <w:color w:val="000000"/>
          <w:sz w:val="24"/>
          <w:szCs w:val="24"/>
          <w:highlight w:val="none"/>
          <w:u w:val="none"/>
        </w:rPr>
        <w:t>个日历</w:t>
      </w:r>
      <w:r>
        <w:rPr>
          <w:rFonts w:hint="eastAsia" w:ascii="微软雅黑" w:hAnsi="微软雅黑" w:eastAsia="微软雅黑" w:cs="微软雅黑"/>
          <w:color w:val="000000"/>
          <w:sz w:val="24"/>
          <w:szCs w:val="24"/>
        </w:rPr>
        <w:t>日。</w:t>
      </w:r>
    </w:p>
    <w:p w14:paraId="48E1E958">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4.如中标，本投标文件至本项目合同履行完毕止均保持有效，本投标人将按“招标文件”及政府采购法律、法规的规定履行合同责任和义务。</w:t>
      </w:r>
    </w:p>
    <w:p w14:paraId="474B6890">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5.投标人同意按照贵方要求提供与投标有关的一切数据或资料。</w:t>
      </w:r>
    </w:p>
    <w:p w14:paraId="62D730F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6.与本投标有关的一切正式往来信函请寄：</w:t>
      </w:r>
    </w:p>
    <w:p w14:paraId="0D70DD7E">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地址：                             </w:t>
      </w:r>
    </w:p>
    <w:p w14:paraId="15A1378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邮编：        </w:t>
      </w:r>
    </w:p>
    <w:p w14:paraId="642217AF">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电话：        传真：                   </w:t>
      </w:r>
    </w:p>
    <w:p w14:paraId="64E7D1CD">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投标人代表姓名：</w:t>
      </w:r>
      <w:r>
        <w:rPr>
          <w:rFonts w:hint="eastAsia" w:ascii="微软雅黑" w:hAnsi="微软雅黑" w:eastAsia="微软雅黑" w:cs="微软雅黑"/>
          <w:color w:val="000000"/>
          <w:sz w:val="24"/>
          <w:szCs w:val="24"/>
          <w:u w:val="single"/>
        </w:rPr>
        <w:t xml:space="preserve">         </w:t>
      </w:r>
      <w:r>
        <w:rPr>
          <w:rFonts w:hint="eastAsia" w:ascii="微软雅黑" w:hAnsi="微软雅黑" w:eastAsia="微软雅黑" w:cs="微软雅黑"/>
          <w:color w:val="000000"/>
          <w:sz w:val="24"/>
          <w:szCs w:val="24"/>
        </w:rPr>
        <w:t xml:space="preserve">职务：          </w:t>
      </w:r>
    </w:p>
    <w:p w14:paraId="6770A280">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开户银行：                   </w:t>
      </w:r>
    </w:p>
    <w:p w14:paraId="076E3F31">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银行帐号：                   </w:t>
      </w:r>
    </w:p>
    <w:p w14:paraId="696EA9C7">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投标人名称（</w:t>
      </w:r>
      <w:r>
        <w:rPr>
          <w:rFonts w:hint="eastAsia" w:ascii="微软雅黑" w:hAnsi="微软雅黑" w:eastAsia="微软雅黑" w:cs="微软雅黑"/>
          <w:bCs/>
          <w:color w:val="000000"/>
          <w:sz w:val="24"/>
          <w:szCs w:val="24"/>
        </w:rPr>
        <w:t>盖章）</w:t>
      </w:r>
      <w:r>
        <w:rPr>
          <w:rFonts w:hint="eastAsia" w:ascii="微软雅黑" w:hAnsi="微软雅黑" w:eastAsia="微软雅黑" w:cs="微软雅黑"/>
          <w:color w:val="000000"/>
          <w:sz w:val="24"/>
          <w:szCs w:val="24"/>
        </w:rPr>
        <w:t xml:space="preserve">: </w:t>
      </w:r>
    </w:p>
    <w:p w14:paraId="006F5074">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授权代表签字</w:t>
      </w:r>
      <w:r>
        <w:rPr>
          <w:rFonts w:hint="eastAsia" w:ascii="微软雅黑" w:hAnsi="微软雅黑" w:eastAsia="微软雅黑" w:cs="微软雅黑"/>
          <w:bCs/>
          <w:color w:val="000000"/>
          <w:sz w:val="24"/>
          <w:szCs w:val="24"/>
        </w:rPr>
        <w:t>：</w:t>
      </w:r>
    </w:p>
    <w:p w14:paraId="348E15CE">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日期：     年      月      日</w:t>
      </w:r>
    </w:p>
    <w:p w14:paraId="3391EAE8">
      <w:pPr>
        <w:pStyle w:val="76"/>
        <w:bidi w:val="0"/>
        <w:rPr>
          <w:rFonts w:hint="eastAsia" w:ascii="微软雅黑" w:hAnsi="微软雅黑" w:eastAsia="微软雅黑" w:cs="微软雅黑"/>
        </w:rPr>
      </w:pPr>
    </w:p>
    <w:p w14:paraId="49E6F05A">
      <w:pPr>
        <w:pStyle w:val="76"/>
        <w:bidi w:val="0"/>
        <w:rPr>
          <w:rFonts w:hint="eastAsia" w:ascii="微软雅黑" w:hAnsi="微软雅黑" w:eastAsia="微软雅黑" w:cs="微软雅黑"/>
        </w:rPr>
      </w:pPr>
    </w:p>
    <w:p w14:paraId="1DC3B28E">
      <w:pPr>
        <w:pStyle w:val="76"/>
        <w:bidi w:val="0"/>
        <w:rPr>
          <w:rFonts w:hint="eastAsia" w:ascii="微软雅黑" w:hAnsi="微软雅黑" w:eastAsia="微软雅黑" w:cs="微软雅黑"/>
        </w:rPr>
      </w:pPr>
    </w:p>
    <w:p w14:paraId="32C9A5BE">
      <w:pPr>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br w:type="page"/>
      </w:r>
    </w:p>
    <w:p w14:paraId="4E91CA03">
      <w:pPr>
        <w:pStyle w:val="72"/>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附件6 商务条款偏离表</w:t>
      </w:r>
    </w:p>
    <w:p w14:paraId="38D36224">
      <w:pPr>
        <w:spacing w:line="360" w:lineRule="auto"/>
        <w:jc w:val="center"/>
        <w:rPr>
          <w:rFonts w:hint="eastAsia" w:ascii="微软雅黑" w:hAnsi="微软雅黑" w:eastAsia="微软雅黑" w:cs="微软雅黑"/>
          <w:b/>
          <w:bCs/>
          <w:color w:val="000000"/>
          <w:sz w:val="32"/>
          <w:szCs w:val="32"/>
          <w:lang w:val="en-US" w:eastAsia="zh-CN"/>
        </w:rPr>
      </w:pPr>
      <w:r>
        <w:rPr>
          <w:rFonts w:hint="eastAsia" w:ascii="微软雅黑" w:hAnsi="微软雅黑" w:eastAsia="微软雅黑" w:cs="微软雅黑"/>
          <w:b/>
          <w:bCs/>
          <w:color w:val="000000"/>
          <w:sz w:val="32"/>
          <w:szCs w:val="32"/>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hint="eastAsia" w:ascii="微软雅黑" w:hAnsi="微软雅黑" w:eastAsia="微软雅黑" w:cs="微软雅黑"/>
                <w:b/>
                <w:szCs w:val="20"/>
                <w:lang w:val="en-US"/>
              </w:rPr>
            </w:pPr>
            <w:r>
              <w:rPr>
                <w:rFonts w:hint="eastAsia" w:ascii="微软雅黑" w:hAnsi="微软雅黑" w:eastAsia="微软雅黑" w:cs="微软雅黑"/>
                <w:b/>
                <w:bCs/>
                <w:i w:val="0"/>
                <w:iCs w:val="0"/>
                <w:sz w:val="24"/>
                <w:szCs w:val="24"/>
                <w:highlight w:val="none"/>
                <w:u w:val="none"/>
                <w:lang w:val="en-US" w:eastAsia="zh-CN"/>
              </w:rPr>
              <w:t>济宁商用车公司数字化展示屏采购项目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是否偏离</w:t>
            </w:r>
          </w:p>
          <w:p w14:paraId="695C9B64">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hint="eastAsia" w:ascii="微软雅黑" w:hAnsi="微软雅黑" w:eastAsia="微软雅黑" w:cs="微软雅黑"/>
                <w:b/>
                <w:szCs w:val="20"/>
              </w:rPr>
            </w:pPr>
            <w:r>
              <w:rPr>
                <w:rFonts w:hint="eastAsia" w:ascii="微软雅黑" w:hAnsi="微软雅黑" w:eastAsia="微软雅黑" w:cs="微软雅黑"/>
                <w:b/>
                <w:bCs/>
              </w:rPr>
              <w:t>技术支撑延续性</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hint="eastAsia" w:ascii="微软雅黑" w:hAnsi="微软雅黑" w:eastAsia="微软雅黑" w:cs="微软雅黑"/>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hint="eastAsia" w:ascii="微软雅黑" w:hAnsi="微软雅黑" w:eastAsia="微软雅黑" w:cs="微软雅黑"/>
                <w:b/>
                <w:szCs w:val="20"/>
              </w:rPr>
            </w:pPr>
            <w:r>
              <w:rPr>
                <w:rFonts w:hint="eastAsia" w:ascii="微软雅黑" w:hAnsi="微软雅黑" w:eastAsia="微软雅黑" w:cs="微软雅黑"/>
                <w:b/>
                <w:szCs w:val="20"/>
                <w:lang w:val="en-US" w:eastAsia="zh-CN"/>
              </w:rPr>
              <w:t>实施</w:t>
            </w:r>
            <w:r>
              <w:rPr>
                <w:rFonts w:hint="eastAsia" w:ascii="微软雅黑" w:hAnsi="微软雅黑" w:eastAsia="微软雅黑" w:cs="微软雅黑"/>
                <w:b/>
                <w:szCs w:val="20"/>
              </w:rPr>
              <w:t>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hint="eastAsia" w:ascii="微软雅黑" w:hAnsi="微软雅黑" w:eastAsia="微软雅黑" w:cs="微软雅黑"/>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hint="eastAsia" w:ascii="微软雅黑" w:hAnsi="微软雅黑" w:eastAsia="微软雅黑" w:cs="微软雅黑"/>
                <w:b/>
                <w:szCs w:val="20"/>
              </w:rPr>
            </w:pPr>
            <w:r>
              <w:rPr>
                <w:rFonts w:hint="eastAsia" w:ascii="微软雅黑" w:hAnsi="微软雅黑" w:eastAsia="微软雅黑" w:cs="微软雅黑"/>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hint="eastAsia" w:ascii="微软雅黑" w:hAnsi="微软雅黑" w:eastAsia="微软雅黑" w:cs="微软雅黑"/>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hint="eastAsia" w:ascii="微软雅黑" w:hAnsi="微软雅黑" w:eastAsia="微软雅黑" w:cs="微软雅黑"/>
                <w:b/>
                <w:szCs w:val="21"/>
              </w:rPr>
            </w:pPr>
          </w:p>
          <w:p w14:paraId="2311C360">
            <w:pPr>
              <w:jc w:val="center"/>
              <w:rPr>
                <w:rFonts w:hint="eastAsia" w:ascii="微软雅黑" w:hAnsi="微软雅黑" w:eastAsia="微软雅黑" w:cs="微软雅黑"/>
                <w:b/>
                <w:szCs w:val="21"/>
              </w:rPr>
            </w:pPr>
          </w:p>
          <w:p w14:paraId="7FD0011A">
            <w:pPr>
              <w:jc w:val="center"/>
              <w:rPr>
                <w:rFonts w:hint="eastAsia" w:ascii="微软雅黑" w:hAnsi="微软雅黑" w:eastAsia="微软雅黑" w:cs="微软雅黑"/>
                <w:b/>
                <w:szCs w:val="21"/>
              </w:rPr>
            </w:pPr>
          </w:p>
          <w:p w14:paraId="7E133CE2">
            <w:pPr>
              <w:jc w:val="center"/>
              <w:rPr>
                <w:rFonts w:hint="eastAsia" w:ascii="微软雅黑" w:hAnsi="微软雅黑" w:eastAsia="微软雅黑" w:cs="微软雅黑"/>
                <w:b/>
                <w:szCs w:val="21"/>
              </w:rPr>
            </w:pPr>
          </w:p>
          <w:p w14:paraId="51AC5346">
            <w:pPr>
              <w:jc w:val="center"/>
              <w:rPr>
                <w:rFonts w:hint="eastAsia" w:ascii="微软雅黑" w:hAnsi="微软雅黑" w:eastAsia="微软雅黑" w:cs="微软雅黑"/>
                <w:b/>
                <w:szCs w:val="21"/>
              </w:rPr>
            </w:pPr>
          </w:p>
          <w:p w14:paraId="2BC45769">
            <w:pPr>
              <w:jc w:val="center"/>
              <w:rPr>
                <w:rFonts w:hint="eastAsia" w:ascii="微软雅黑" w:hAnsi="微软雅黑" w:eastAsia="微软雅黑" w:cs="微软雅黑"/>
                <w:b/>
                <w:szCs w:val="21"/>
              </w:rPr>
            </w:pPr>
          </w:p>
          <w:p w14:paraId="76CE503C">
            <w:pPr>
              <w:jc w:val="center"/>
              <w:rPr>
                <w:rFonts w:hint="eastAsia" w:ascii="微软雅黑" w:hAnsi="微软雅黑" w:eastAsia="微软雅黑" w:cs="微软雅黑"/>
                <w:b/>
                <w:szCs w:val="21"/>
              </w:rPr>
            </w:pPr>
          </w:p>
          <w:p w14:paraId="085D6DBC">
            <w:pPr>
              <w:jc w:val="center"/>
              <w:rPr>
                <w:rFonts w:hint="eastAsia" w:ascii="微软雅黑" w:hAnsi="微软雅黑" w:eastAsia="微软雅黑" w:cs="微软雅黑"/>
                <w:b/>
                <w:szCs w:val="21"/>
              </w:rPr>
            </w:pPr>
          </w:p>
          <w:p w14:paraId="1571192F">
            <w:pPr>
              <w:jc w:val="center"/>
              <w:rPr>
                <w:rFonts w:hint="eastAsia" w:ascii="微软雅黑" w:hAnsi="微软雅黑" w:eastAsia="微软雅黑" w:cs="微软雅黑"/>
                <w:b/>
                <w:szCs w:val="21"/>
              </w:rPr>
            </w:pPr>
          </w:p>
          <w:p w14:paraId="7D15E4F6">
            <w:pPr>
              <w:jc w:val="center"/>
              <w:rPr>
                <w:rFonts w:hint="eastAsia" w:ascii="微软雅黑" w:hAnsi="微软雅黑" w:eastAsia="微软雅黑" w:cs="微软雅黑"/>
                <w:b/>
                <w:szCs w:val="21"/>
              </w:rPr>
            </w:pPr>
          </w:p>
          <w:p w14:paraId="4542552C">
            <w:pPr>
              <w:jc w:val="center"/>
              <w:rPr>
                <w:rFonts w:hint="eastAsia" w:ascii="微软雅黑" w:hAnsi="微软雅黑" w:eastAsia="微软雅黑" w:cs="微软雅黑"/>
                <w:b/>
                <w:szCs w:val="21"/>
              </w:rPr>
            </w:pPr>
          </w:p>
          <w:p w14:paraId="53820639">
            <w:pPr>
              <w:jc w:val="center"/>
              <w:rPr>
                <w:rFonts w:hint="eastAsia" w:ascii="微软雅黑" w:hAnsi="微软雅黑" w:eastAsia="微软雅黑" w:cs="微软雅黑"/>
                <w:b/>
                <w:szCs w:val="21"/>
              </w:rPr>
            </w:pPr>
          </w:p>
          <w:p w14:paraId="58C55B20">
            <w:pPr>
              <w:jc w:val="center"/>
              <w:rPr>
                <w:rFonts w:hint="eastAsia" w:ascii="微软雅黑" w:hAnsi="微软雅黑" w:eastAsia="微软雅黑" w:cs="微软雅黑"/>
                <w:b/>
                <w:szCs w:val="21"/>
              </w:rPr>
            </w:pPr>
          </w:p>
          <w:p w14:paraId="0214A778">
            <w:pPr>
              <w:jc w:val="center"/>
              <w:rPr>
                <w:rFonts w:hint="eastAsia" w:ascii="微软雅黑" w:hAnsi="微软雅黑" w:eastAsia="微软雅黑" w:cs="微软雅黑"/>
                <w:b/>
                <w:szCs w:val="21"/>
              </w:rPr>
            </w:pPr>
          </w:p>
          <w:p w14:paraId="6EFAB8EF">
            <w:pPr>
              <w:jc w:val="center"/>
              <w:rPr>
                <w:rFonts w:hint="eastAsia" w:ascii="微软雅黑" w:hAnsi="微软雅黑" w:eastAsia="微软雅黑" w:cs="微软雅黑"/>
                <w:b/>
                <w:szCs w:val="21"/>
              </w:rPr>
            </w:pPr>
          </w:p>
          <w:p w14:paraId="576EE7F4">
            <w:pPr>
              <w:jc w:val="center"/>
              <w:rPr>
                <w:rFonts w:hint="eastAsia" w:ascii="微软雅黑" w:hAnsi="微软雅黑" w:eastAsia="微软雅黑" w:cs="微软雅黑"/>
                <w:b/>
                <w:szCs w:val="21"/>
              </w:rPr>
            </w:pPr>
          </w:p>
          <w:p w14:paraId="1C6A0C58">
            <w:pPr>
              <w:jc w:val="center"/>
              <w:rPr>
                <w:rFonts w:hint="eastAsia" w:ascii="微软雅黑" w:hAnsi="微软雅黑" w:eastAsia="微软雅黑" w:cs="微软雅黑"/>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hint="eastAsia" w:ascii="微软雅黑" w:hAnsi="微软雅黑" w:eastAsia="微软雅黑" w:cs="微软雅黑"/>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hint="eastAsia" w:ascii="微软雅黑" w:hAnsi="微软雅黑" w:eastAsia="微软雅黑" w:cs="微软雅黑"/>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hint="eastAsia" w:ascii="微软雅黑" w:hAnsi="微软雅黑" w:eastAsia="微软雅黑" w:cs="微软雅黑"/>
                <w:b/>
                <w:szCs w:val="20"/>
              </w:rPr>
            </w:pPr>
          </w:p>
        </w:tc>
      </w:tr>
    </w:tbl>
    <w:p w14:paraId="1D46FAD5">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投标人名称：                   授权代表签字：            日期：</w:t>
      </w:r>
    </w:p>
    <w:p w14:paraId="2ACA508A">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注：为避免歧义，无偏离也应要提报该表，并注明“无”字。如无该表则即使在其它部分已反映，将也被视为“无偏离”。</w:t>
      </w:r>
    </w:p>
    <w:p w14:paraId="14A64866">
      <w:pPr>
        <w:pStyle w:val="11"/>
        <w:rPr>
          <w:rFonts w:hint="eastAsia" w:ascii="微软雅黑" w:hAnsi="微软雅黑" w:eastAsia="微软雅黑" w:cs="微软雅黑"/>
          <w:lang w:val="en-US" w:eastAsia="zh-CN"/>
        </w:rPr>
      </w:pPr>
    </w:p>
    <w:p w14:paraId="0D0184EF">
      <w:pPr>
        <w:pStyle w:val="76"/>
        <w:rPr>
          <w:rFonts w:hint="eastAsia" w:ascii="微软雅黑" w:hAnsi="微软雅黑" w:eastAsia="微软雅黑" w:cs="微软雅黑"/>
          <w:sz w:val="24"/>
          <w:lang w:val="en-US"/>
        </w:rPr>
      </w:pPr>
    </w:p>
    <w:p w14:paraId="25341579">
      <w:pPr>
        <w:pStyle w:val="76"/>
        <w:rPr>
          <w:rFonts w:hint="eastAsia" w:ascii="微软雅黑" w:hAnsi="微软雅黑" w:eastAsia="微软雅黑" w:cs="微软雅黑"/>
          <w:sz w:val="24"/>
          <w:lang w:val="en-US"/>
        </w:rPr>
      </w:pPr>
    </w:p>
    <w:p w14:paraId="3D42EF00">
      <w:pPr>
        <w:pStyle w:val="76"/>
        <w:rPr>
          <w:rFonts w:hint="eastAsia" w:ascii="微软雅黑" w:hAnsi="微软雅黑" w:eastAsia="微软雅黑" w:cs="微软雅黑"/>
          <w:sz w:val="24"/>
          <w:lang w:val="en-US"/>
        </w:rPr>
      </w:pPr>
    </w:p>
    <w:p w14:paraId="690158EE">
      <w:pPr>
        <w:rPr>
          <w:rFonts w:hint="eastAsia" w:ascii="微软雅黑" w:hAnsi="微软雅黑" w:eastAsia="微软雅黑" w:cs="微软雅黑"/>
          <w:sz w:val="24"/>
          <w:lang w:val="en-US"/>
        </w:rPr>
      </w:pPr>
      <w:r>
        <w:rPr>
          <w:rFonts w:hint="eastAsia" w:ascii="微软雅黑" w:hAnsi="微软雅黑" w:eastAsia="微软雅黑" w:cs="微软雅黑"/>
          <w:sz w:val="32"/>
          <w:szCs w:val="32"/>
          <w:highlight w:val="none"/>
          <w:lang w:val="en-US" w:eastAsia="zh-CN"/>
        </w:rPr>
        <w:br w:type="page"/>
      </w:r>
    </w:p>
    <w:p w14:paraId="7F7233A4">
      <w:pPr>
        <w:pStyle w:val="72"/>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附件7 SRM非生产供应商注册操作手册</w:t>
      </w:r>
    </w:p>
    <w:p w14:paraId="053BD63F">
      <w:pPr>
        <w:adjustRightInd w:val="0"/>
        <w:snapToGrid w:val="0"/>
        <w:jc w:val="left"/>
        <w:rPr>
          <w:rFonts w:hint="eastAsia" w:ascii="微软雅黑" w:hAnsi="微软雅黑" w:eastAsia="微软雅黑" w:cs="微软雅黑"/>
          <w:sz w:val="24"/>
          <w:szCs w:val="24"/>
        </w:rPr>
      </w:pPr>
    </w:p>
    <w:p w14:paraId="391ADFBC">
      <w:pPr>
        <w:adjustRightInd w:val="0"/>
        <w:snapToGrid w:val="0"/>
        <w:spacing w:line="360" w:lineRule="auto"/>
        <w:jc w:val="left"/>
        <w:rPr>
          <w:rFonts w:hint="eastAsia" w:ascii="微软雅黑" w:hAnsi="微软雅黑" w:eastAsia="微软雅黑" w:cs="微软雅黑"/>
          <w:sz w:val="24"/>
          <w:szCs w:val="24"/>
        </w:rPr>
      </w:pPr>
      <w:r>
        <w:rPr>
          <w:rFonts w:hint="eastAsia" w:ascii="微软雅黑" w:hAnsi="微软雅黑" w:eastAsia="微软雅黑" w:cs="微软雅黑"/>
          <w:sz w:val="24"/>
          <w:szCs w:val="24"/>
        </w:rPr>
        <w:t>浏览器中输入地址;</w:t>
      </w:r>
    </w:p>
    <w:p w14:paraId="71650608">
      <w:pPr>
        <w:adjustRightInd w:val="0"/>
        <w:snapToGrid w:val="0"/>
        <w:spacing w:line="360" w:lineRule="auto"/>
        <w:jc w:val="left"/>
        <w:rPr>
          <w:rFonts w:hint="eastAsia" w:ascii="微软雅黑" w:hAnsi="微软雅黑" w:eastAsia="微软雅黑" w:cs="微软雅黑"/>
          <w:sz w:val="24"/>
          <w:szCs w:val="24"/>
          <w:lang w:val="en-US" w:eastAsia="zh-CN"/>
        </w:rPr>
      </w:pP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HYPERLINK "http://ecaitong.sinotruk.com:8012/" \l "/login" \t "dlt" </w:instrText>
      </w:r>
      <w:r>
        <w:rPr>
          <w:rFonts w:hint="eastAsia" w:ascii="微软雅黑" w:hAnsi="微软雅黑" w:eastAsia="微软雅黑" w:cs="微软雅黑"/>
        </w:rPr>
        <w:fldChar w:fldCharType="separate"/>
      </w:r>
      <w:r>
        <w:rPr>
          <w:rFonts w:hint="eastAsia" w:ascii="微软雅黑" w:hAnsi="微软雅黑" w:eastAsia="微软雅黑" w:cs="微软雅黑"/>
          <w:sz w:val="24"/>
          <w:szCs w:val="24"/>
        </w:rPr>
        <w:t>http</w:t>
      </w:r>
      <w:r>
        <w:rPr>
          <w:rFonts w:hint="eastAsia" w:ascii="微软雅黑" w:hAnsi="微软雅黑" w:eastAsia="微软雅黑" w:cs="微软雅黑"/>
          <w:sz w:val="24"/>
          <w:szCs w:val="24"/>
          <w:lang w:val="en-US" w:eastAsia="zh-CN"/>
        </w:rPr>
        <w:t>s</w:t>
      </w:r>
      <w:r>
        <w:rPr>
          <w:rFonts w:hint="eastAsia" w:ascii="微软雅黑" w:hAnsi="微软雅黑" w:eastAsia="微软雅黑" w:cs="微软雅黑"/>
          <w:sz w:val="24"/>
          <w:szCs w:val="24"/>
        </w:rPr>
        <w:t>://ecaitong.sinotruk.com:8012/#/login</w:t>
      </w:r>
      <w:r>
        <w:rPr>
          <w:rFonts w:hint="eastAsia" w:ascii="微软雅黑" w:hAnsi="微软雅黑" w:eastAsia="微软雅黑" w:cs="微软雅黑"/>
          <w:sz w:val="24"/>
          <w:szCs w:val="24"/>
        </w:rPr>
        <w:fldChar w:fldCharType="end"/>
      </w:r>
      <w:r>
        <w:rPr>
          <w:rFonts w:hint="eastAsia" w:ascii="微软雅黑" w:hAnsi="微软雅黑" w:eastAsia="微软雅黑" w:cs="微软雅黑"/>
          <w:sz w:val="24"/>
          <w:szCs w:val="24"/>
        </w:rPr>
        <w:br w:type="textWrapping"/>
      </w:r>
      <w:r>
        <w:rPr>
          <w:rFonts w:hint="eastAsia" w:ascii="微软雅黑" w:hAnsi="微软雅黑" w:eastAsia="微软雅黑" w:cs="微软雅黑"/>
          <w:b/>
          <w:bCs/>
          <w:sz w:val="24"/>
          <w:szCs w:val="24"/>
          <w:lang w:val="en-US" w:eastAsia="zh-CN"/>
        </w:rPr>
        <w:t>注：登录页面可下载《供应商用户手册》</w:t>
      </w:r>
    </w:p>
    <w:p w14:paraId="2C189A2E">
      <w:pPr>
        <w:adjustRightInd w:val="0"/>
        <w:snapToGrid w:val="0"/>
        <w:spacing w:line="360" w:lineRule="auto"/>
        <w:jc w:val="left"/>
        <w:rPr>
          <w:rFonts w:hint="eastAsia" w:ascii="微软雅黑" w:hAnsi="微软雅黑" w:eastAsia="微软雅黑" w:cs="微软雅黑"/>
          <w:sz w:val="24"/>
          <w:szCs w:val="24"/>
        </w:rPr>
      </w:pPr>
      <w:r>
        <w:rPr>
          <w:rFonts w:hint="eastAsia" w:ascii="微软雅黑" w:hAnsi="微软雅黑" w:eastAsia="微软雅黑" w:cs="微软雅黑"/>
          <w:sz w:val="24"/>
          <w:szCs w:val="24"/>
        </w:rPr>
        <w:t>1.点击立即注册</w:t>
      </w:r>
    </w:p>
    <w:p w14:paraId="1671563F">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3"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hint="eastAsia" w:ascii="微软雅黑" w:hAnsi="微软雅黑" w:eastAsia="微软雅黑" w:cs="微软雅黑"/>
          <w:sz w:val="24"/>
          <w:szCs w:val="28"/>
        </w:rPr>
      </w:pPr>
      <w:r>
        <w:rPr>
          <w:rFonts w:hint="eastAsia" w:ascii="微软雅黑" w:hAnsi="微软雅黑" w:eastAsia="微软雅黑" w:cs="微软雅黑"/>
          <w:color w:val="000000"/>
          <w:sz w:val="24"/>
          <w:szCs w:val="28"/>
        </w:rPr>
        <w:t>2.填写手机号码（没有注册过的）</w:t>
      </w:r>
    </w:p>
    <w:p w14:paraId="664B60BE">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4"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hint="eastAsia" w:ascii="微软雅黑" w:hAnsi="微软雅黑" w:eastAsia="微软雅黑" w:cs="微软雅黑"/>
          <w:sz w:val="24"/>
          <w:szCs w:val="28"/>
        </w:rPr>
      </w:pPr>
      <w:r>
        <w:rPr>
          <w:rFonts w:hint="eastAsia" w:ascii="微软雅黑" w:hAnsi="微软雅黑" w:eastAsia="微软雅黑" w:cs="微软雅黑"/>
          <w:color w:val="000000"/>
          <w:sz w:val="24"/>
          <w:szCs w:val="28"/>
        </w:rPr>
        <w:t>3.注册成功登录这个手机号码的账号进入系统，点击供应商注册</w:t>
      </w:r>
    </w:p>
    <w:p w14:paraId="13D6993F">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5"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hint="eastAsia" w:ascii="微软雅黑" w:hAnsi="微软雅黑" w:eastAsia="微软雅黑" w:cs="微软雅黑"/>
          <w:sz w:val="24"/>
          <w:szCs w:val="28"/>
        </w:rPr>
      </w:pPr>
      <w:r>
        <w:rPr>
          <w:rFonts w:hint="eastAsia" w:ascii="微软雅黑" w:hAnsi="微软雅黑" w:eastAsia="微软雅黑" w:cs="微软雅黑"/>
          <w:color w:val="000000"/>
          <w:sz w:val="24"/>
          <w:szCs w:val="28"/>
        </w:rPr>
        <w:t>4.点击新增</w:t>
      </w:r>
    </w:p>
    <w:p w14:paraId="0B89FC17">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6" cstate="print"/>
                    <a:srcRect/>
                    <a:stretch>
                      <a:fillRect/>
                    </a:stretch>
                  </pic:blipFill>
                  <pic:spPr>
                    <a:xfrm>
                      <a:off x="0" y="0"/>
                      <a:ext cx="5760085" cy="2853055"/>
                    </a:xfrm>
                    <a:prstGeom prst="rect">
                      <a:avLst/>
                    </a:prstGeom>
                  </pic:spPr>
                </pic:pic>
              </a:graphicData>
            </a:graphic>
          </wp:inline>
        </w:drawing>
      </w:r>
    </w:p>
    <w:p w14:paraId="17346439">
      <w:pPr>
        <w:numPr>
          <w:ilvl w:val="0"/>
          <w:numId w:val="34"/>
        </w:numPr>
        <w:spacing w:line="360" w:lineRule="auto"/>
        <w:rPr>
          <w:rFonts w:hint="eastAsia" w:ascii="微软雅黑" w:hAnsi="微软雅黑" w:eastAsia="微软雅黑" w:cs="微软雅黑"/>
          <w:color w:val="000000"/>
          <w:sz w:val="24"/>
          <w:szCs w:val="28"/>
        </w:rPr>
      </w:pPr>
      <w:r>
        <w:rPr>
          <w:rFonts w:hint="eastAsia" w:ascii="微软雅黑" w:hAnsi="微软雅黑" w:eastAsia="微软雅黑" w:cs="微软雅黑"/>
          <w:color w:val="000000"/>
          <w:sz w:val="24"/>
          <w:szCs w:val="28"/>
        </w:rPr>
        <w:t>按要求填写所有信息，注意非生产类要填写合作单位，最后提交审批</w:t>
      </w:r>
    </w:p>
    <w:p w14:paraId="344240B0">
      <w:pPr>
        <w:pStyle w:val="14"/>
        <w:numPr>
          <w:ilvl w:val="0"/>
          <w:numId w:val="0"/>
        </w:numPr>
        <w:rPr>
          <w:rFonts w:hint="eastAsia" w:ascii="微软雅黑" w:hAnsi="微软雅黑" w:eastAsia="微软雅黑" w:cs="微软雅黑"/>
        </w:rPr>
      </w:pPr>
    </w:p>
    <w:p w14:paraId="589FEC2E">
      <w:pPr>
        <w:rPr>
          <w:rFonts w:hint="eastAsia" w:ascii="微软雅黑" w:hAnsi="微软雅黑" w:eastAsia="微软雅黑" w:cs="微软雅黑"/>
          <w:color w:val="000000"/>
        </w:rPr>
      </w:pPr>
    </w:p>
    <w:p w14:paraId="1255D244">
      <w:pPr>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5F803865">
      <w:pPr>
        <w:pStyle w:val="14"/>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8" cstate="print"/>
                    <a:srcRect/>
                    <a:stretch>
                      <a:fillRect/>
                    </a:stretch>
                  </pic:blipFill>
                  <pic:spPr>
                    <a:xfrm>
                      <a:off x="0" y="0"/>
                      <a:ext cx="5760085" cy="2820035"/>
                    </a:xfrm>
                    <a:prstGeom prst="rect">
                      <a:avLst/>
                    </a:prstGeom>
                  </pic:spPr>
                </pic:pic>
              </a:graphicData>
            </a:graphic>
          </wp:inline>
        </w:drawing>
      </w:r>
    </w:p>
    <w:p w14:paraId="1B088E0A">
      <w:pPr>
        <w:pStyle w:val="14"/>
        <w:rPr>
          <w:rFonts w:hint="eastAsia" w:ascii="微软雅黑" w:hAnsi="微软雅黑" w:eastAsia="微软雅黑" w:cs="微软雅黑"/>
        </w:rPr>
      </w:pPr>
    </w:p>
    <w:p w14:paraId="7AAAB53F">
      <w:pPr>
        <w:pStyle w:val="14"/>
        <w:rPr>
          <w:rFonts w:hint="eastAsia" w:ascii="微软雅黑" w:hAnsi="微软雅黑" w:eastAsia="微软雅黑" w:cs="微软雅黑"/>
        </w:rPr>
      </w:pPr>
    </w:p>
    <w:p w14:paraId="1E4FAFDD">
      <w:pPr>
        <w:rPr>
          <w:rFonts w:hint="eastAsia" w:ascii="微软雅黑" w:hAnsi="微软雅黑" w:eastAsia="微软雅黑" w:cs="微软雅黑"/>
          <w:b/>
          <w:bCs/>
          <w:color w:val="000000"/>
          <w:sz w:val="24"/>
          <w:szCs w:val="28"/>
          <w:highlight w:val="none"/>
        </w:rPr>
      </w:pPr>
      <w:r>
        <w:rPr>
          <w:rFonts w:hint="eastAsia" w:ascii="微软雅黑" w:hAnsi="微软雅黑" w:eastAsia="微软雅黑" w:cs="微软雅黑"/>
          <w:b/>
          <w:bCs/>
          <w:color w:val="000000"/>
          <w:sz w:val="24"/>
          <w:szCs w:val="28"/>
          <w:highlight w:val="none"/>
        </w:rPr>
        <w:t>注：</w:t>
      </w:r>
    </w:p>
    <w:p w14:paraId="721A68E1">
      <w:pPr>
        <w:rPr>
          <w:rFonts w:hint="eastAsia" w:ascii="微软雅黑" w:hAnsi="微软雅黑" w:eastAsia="微软雅黑" w:cs="微软雅黑"/>
          <w:b/>
          <w:bCs/>
          <w:color w:val="000000"/>
          <w:sz w:val="24"/>
          <w:szCs w:val="28"/>
          <w:highlight w:val="none"/>
        </w:rPr>
      </w:pPr>
      <w:r>
        <w:rPr>
          <w:rFonts w:hint="eastAsia" w:ascii="微软雅黑" w:hAnsi="微软雅黑" w:eastAsia="微软雅黑" w:cs="微软雅黑"/>
          <w:b/>
          <w:bCs/>
          <w:color w:val="000000"/>
          <w:sz w:val="24"/>
          <w:szCs w:val="28"/>
          <w:highlight w:val="none"/>
        </w:rPr>
        <w:t>1.</w:t>
      </w:r>
      <w:r>
        <w:rPr>
          <w:rFonts w:hint="eastAsia" w:ascii="微软雅黑" w:hAnsi="微软雅黑" w:eastAsia="微软雅黑" w:cs="微软雅黑"/>
          <w:b/>
          <w:bCs/>
          <w:kern w:val="2"/>
          <w:sz w:val="21"/>
          <w:lang w:val="en-US" w:eastAsia="zh-CN" w:bidi="ar-SA"/>
        </w:rPr>
        <w:t>“项目名称”和“采购形式编号”见招标文件内容；</w:t>
      </w:r>
    </w:p>
    <w:p w14:paraId="1F9C4FE5">
      <w:pPr>
        <w:pStyle w:val="14"/>
        <w:bidi w:val="0"/>
        <w:rPr>
          <w:rFonts w:hint="eastAsia" w:ascii="微软雅黑" w:hAnsi="微软雅黑" w:eastAsia="微软雅黑" w:cs="微软雅黑"/>
          <w:b/>
          <w:bCs/>
          <w:lang w:val="en-US" w:eastAsia="zh-CN"/>
        </w:rPr>
      </w:pPr>
      <w:r>
        <w:rPr>
          <w:rFonts w:hint="eastAsia" w:ascii="微软雅黑" w:hAnsi="微软雅黑" w:eastAsia="微软雅黑" w:cs="微软雅黑"/>
          <w:b/>
          <w:bCs/>
        </w:rPr>
        <w:t>2.配套能力“供货类别”填“</w:t>
      </w:r>
      <w:r>
        <w:rPr>
          <w:rFonts w:hint="eastAsia" w:ascii="微软雅黑" w:hAnsi="微软雅黑" w:eastAsia="微软雅黑" w:cs="微软雅黑"/>
          <w:b/>
          <w:bCs/>
          <w:highlight w:val="cyan"/>
        </w:rPr>
        <w:t xml:space="preserve">直管单位非生产招标/ </w:t>
      </w:r>
      <w:r>
        <w:rPr>
          <w:rFonts w:hint="eastAsia" w:ascii="微软雅黑" w:hAnsi="微软雅黑" w:eastAsia="微软雅黑" w:cs="微软雅黑"/>
          <w:b/>
          <w:bCs/>
          <w:highlight w:val="cyan"/>
          <w:lang w:val="en-US" w:eastAsia="zh-CN"/>
        </w:rPr>
        <w:t>信息化</w:t>
      </w:r>
      <w:r>
        <w:rPr>
          <w:rFonts w:hint="eastAsia" w:ascii="微软雅黑" w:hAnsi="微软雅黑" w:eastAsia="微软雅黑" w:cs="微软雅黑"/>
          <w:b/>
          <w:bCs/>
          <w:highlight w:val="cyan"/>
        </w:rPr>
        <w:t xml:space="preserve"> /</w:t>
      </w:r>
      <w:r>
        <w:rPr>
          <w:rFonts w:hint="eastAsia" w:ascii="微软雅黑" w:hAnsi="微软雅黑" w:eastAsia="微软雅黑" w:cs="微软雅黑"/>
          <w:b/>
          <w:bCs/>
          <w:highlight w:val="cyan"/>
          <w:lang w:val="en-US" w:eastAsia="zh-CN"/>
        </w:rPr>
        <w:t xml:space="preserve"> 信息化技术服务</w:t>
      </w:r>
      <w:r>
        <w:rPr>
          <w:rFonts w:hint="eastAsia" w:ascii="微软雅黑" w:hAnsi="微软雅黑" w:eastAsia="微软雅黑" w:cs="微软雅黑"/>
          <w:b/>
          <w:bCs/>
        </w:rPr>
        <w:t>”，业务主管部门选择“</w:t>
      </w:r>
      <w:r>
        <w:rPr>
          <w:rFonts w:hint="eastAsia" w:ascii="微软雅黑" w:hAnsi="微软雅黑" w:eastAsia="微软雅黑" w:cs="微软雅黑"/>
          <w:b/>
          <w:bCs/>
          <w:highlight w:val="cyan"/>
        </w:rPr>
        <w:t>数智化转型发展部</w:t>
      </w:r>
      <w:r>
        <w:rPr>
          <w:rFonts w:hint="eastAsia" w:ascii="微软雅黑" w:hAnsi="微软雅黑" w:eastAsia="微软雅黑" w:cs="微软雅黑"/>
          <w:b/>
          <w:bCs/>
        </w:rPr>
        <w:t>”。</w:t>
      </w:r>
    </w:p>
    <w:p w14:paraId="454958B0">
      <w:pPr>
        <w:rPr>
          <w:rFonts w:hint="eastAsia" w:ascii="微软雅黑" w:hAnsi="微软雅黑" w:eastAsia="微软雅黑" w:cs="微软雅黑"/>
          <w:b/>
          <w:bCs/>
          <w:color w:val="000000"/>
          <w:sz w:val="24"/>
          <w:szCs w:val="24"/>
          <w:lang w:val="en-US" w:eastAsia="zh-CN"/>
        </w:rPr>
      </w:pPr>
      <w:r>
        <w:rPr>
          <w:rFonts w:hint="eastAsia" w:ascii="微软雅黑" w:hAnsi="微软雅黑" w:eastAsia="微软雅黑" w:cs="微软雅黑"/>
          <w:b/>
          <w:bCs/>
          <w:color w:val="000000"/>
          <w:sz w:val="24"/>
          <w:szCs w:val="24"/>
          <w:lang w:val="en-US" w:eastAsia="zh-CN"/>
        </w:rPr>
        <w:br w:type="page"/>
      </w:r>
    </w:p>
    <w:p w14:paraId="6FEFF112">
      <w:pPr>
        <w:pStyle w:val="72"/>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附件8 SRM系统供应商用户手册</w:t>
      </w:r>
    </w:p>
    <w:p w14:paraId="4F79C23C">
      <w:pPr>
        <w:snapToGrid/>
        <w:spacing w:before="0" w:after="0" w:line="360" w:lineRule="auto"/>
        <w:ind w:left="0" w:right="0" w:firstLine="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系统网址：</w:t>
      </w:r>
      <w:r>
        <w:rPr>
          <w:rStyle w:val="37"/>
          <w:rFonts w:hint="eastAsia" w:ascii="微软雅黑" w:hAnsi="微软雅黑" w:eastAsia="微软雅黑" w:cs="微软雅黑"/>
          <w:sz w:val="24"/>
          <w:szCs w:val="24"/>
        </w:rPr>
        <w:fldChar w:fldCharType="begin"/>
      </w:r>
      <w:r>
        <w:rPr>
          <w:rStyle w:val="37"/>
          <w:rFonts w:hint="eastAsia" w:ascii="微软雅黑" w:hAnsi="微软雅黑" w:eastAsia="微软雅黑" w:cs="微软雅黑"/>
          <w:sz w:val="24"/>
          <w:szCs w:val="24"/>
        </w:rPr>
        <w:instrText xml:space="preserve">HYPERLINK http://ecaitong.sinotruk.com:8012/ normalLink \tdkey u5b6qk \tdfu http://ecaitong.sinotruk.com:8012/ \tdfn http%3A//ecaitong.sinotruk.com%3A8012/ \tdfe -10 \tdlt text </w:instrText>
      </w:r>
      <w:r>
        <w:rPr>
          <w:rStyle w:val="37"/>
          <w:rFonts w:hint="eastAsia" w:ascii="微软雅黑" w:hAnsi="微软雅黑" w:eastAsia="微软雅黑" w:cs="微软雅黑"/>
          <w:sz w:val="24"/>
          <w:szCs w:val="24"/>
        </w:rPr>
        <w:fldChar w:fldCharType="separate"/>
      </w:r>
      <w:r>
        <w:rPr>
          <w:rStyle w:val="37"/>
          <w:rFonts w:hint="eastAsia" w:ascii="微软雅黑" w:hAnsi="微软雅黑" w:eastAsia="微软雅黑" w:cs="微软雅黑"/>
          <w:sz w:val="24"/>
          <w:szCs w:val="24"/>
        </w:rPr>
        <w:t>http</w:t>
      </w:r>
      <w:r>
        <w:rPr>
          <w:rStyle w:val="37"/>
          <w:rFonts w:hint="eastAsia" w:ascii="微软雅黑" w:hAnsi="微软雅黑" w:eastAsia="微软雅黑" w:cs="微软雅黑"/>
          <w:sz w:val="24"/>
          <w:szCs w:val="24"/>
          <w:lang w:val="en-US" w:eastAsia="zh-CN"/>
        </w:rPr>
        <w:t>s</w:t>
      </w:r>
      <w:r>
        <w:rPr>
          <w:rStyle w:val="37"/>
          <w:rFonts w:hint="eastAsia" w:ascii="微软雅黑" w:hAnsi="微软雅黑" w:eastAsia="微软雅黑" w:cs="微软雅黑"/>
          <w:sz w:val="24"/>
          <w:szCs w:val="24"/>
        </w:rPr>
        <w:t>://ecaitong.sinotruk.com:8012/</w:t>
      </w:r>
      <w:r>
        <w:rPr>
          <w:rStyle w:val="37"/>
          <w:rFonts w:hint="eastAsia" w:ascii="微软雅黑" w:hAnsi="微软雅黑" w:eastAsia="微软雅黑" w:cs="微软雅黑"/>
          <w:sz w:val="24"/>
          <w:szCs w:val="24"/>
        </w:rPr>
        <w:fldChar w:fldCharType="end"/>
      </w:r>
    </w:p>
    <w:p w14:paraId="6870C911">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1.供应商应标</w:t>
      </w:r>
    </w:p>
    <w:p w14:paraId="6B38AD38">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路径：招投标中心-非生产类招投标-供应商应标</w:t>
      </w:r>
    </w:p>
    <w:p w14:paraId="09129DA8">
      <w:pPr>
        <w:snapToGrid/>
        <w:spacing w:before="0" w:after="0" w:line="360" w:lineRule="auto"/>
        <w:ind w:left="0" w:right="0"/>
        <w:jc w:val="both"/>
        <w:rPr>
          <w:rFonts w:hint="eastAsia" w:ascii="微软雅黑" w:hAnsi="微软雅黑" w:eastAsia="微软雅黑" w:cs="微软雅黑"/>
          <w:i w:val="0"/>
          <w:strike w:val="0"/>
          <w:color w:val="000000"/>
          <w:sz w:val="24"/>
          <w:szCs w:val="24"/>
          <w:u w:val="none"/>
        </w:rPr>
      </w:pPr>
      <w:r>
        <w:rPr>
          <w:rFonts w:hint="eastAsia" w:ascii="微软雅黑" w:hAnsi="微软雅黑" w:eastAsia="微软雅黑" w:cs="微软雅黑"/>
          <w:i w:val="0"/>
          <w:strike w:val="0"/>
          <w:color w:val="000000"/>
          <w:sz w:val="24"/>
          <w:szCs w:val="24"/>
          <w:u w:val="none"/>
        </w:rPr>
        <w:t>点击应标，上传文件之后点击提交。</w:t>
      </w:r>
    </w:p>
    <w:p w14:paraId="29700869">
      <w:pPr>
        <w:snapToGrid/>
        <w:spacing w:before="0" w:after="0" w:line="240" w:lineRule="auto"/>
        <w:ind w:left="0" w:right="0"/>
        <w:jc w:val="both"/>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9"/>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rPr>
          <w:rFonts w:hint="eastAsia" w:ascii="微软雅黑" w:hAnsi="微软雅黑" w:eastAsia="微软雅黑" w:cs="微软雅黑"/>
        </w:rPr>
      </w:pPr>
    </w:p>
    <w:p w14:paraId="12566FF3">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2.供应商投标</w:t>
      </w:r>
    </w:p>
    <w:p w14:paraId="5B08C7A4">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路径：招投标中心-非生产类招投标-供应商投标</w:t>
      </w:r>
    </w:p>
    <w:p w14:paraId="5452BC84">
      <w:pPr>
        <w:snapToGrid/>
        <w:spacing w:before="0" w:after="0" w:line="240" w:lineRule="auto"/>
        <w:ind w:left="0" w:right="0"/>
        <w:jc w:val="both"/>
        <w:rPr>
          <w:rFonts w:hint="eastAsia" w:ascii="微软雅黑" w:hAnsi="微软雅黑" w:eastAsia="微软雅黑" w:cs="微软雅黑"/>
          <w:i w:val="0"/>
          <w:strike w:val="0"/>
          <w:color w:val="000000"/>
          <w:sz w:val="21"/>
          <w:u w:val="none"/>
        </w:rPr>
      </w:pPr>
      <w:r>
        <w:rPr>
          <w:rFonts w:hint="eastAsia" w:ascii="微软雅黑" w:hAnsi="微软雅黑" w:eastAsia="微软雅黑" w:cs="微软雅黑"/>
          <w:i w:val="0"/>
          <w:strike w:val="0"/>
          <w:color w:val="000000"/>
          <w:sz w:val="21"/>
          <w:u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hint="eastAsia" w:ascii="微软雅黑" w:hAnsi="微软雅黑" w:eastAsia="微软雅黑" w:cs="微软雅黑"/>
          <w:i w:val="0"/>
          <w:strike w:val="0"/>
          <w:color w:val="000000"/>
          <w:sz w:val="24"/>
          <w:szCs w:val="28"/>
          <w:u w:val="none"/>
        </w:rPr>
      </w:pPr>
      <w:r>
        <w:rPr>
          <w:rFonts w:hint="eastAsia" w:ascii="微软雅黑" w:hAnsi="微软雅黑" w:eastAsia="微软雅黑" w:cs="微软雅黑"/>
          <w:i w:val="0"/>
          <w:strike w:val="0"/>
          <w:color w:val="000000"/>
          <w:sz w:val="24"/>
          <w:szCs w:val="28"/>
          <w:u w:val="none"/>
        </w:rPr>
        <w:t>点击投标按钮，进入详情页，输入投标报价并上传相应的附件。</w:t>
      </w:r>
    </w:p>
    <w:p w14:paraId="767038DF">
      <w:pPr>
        <w:pStyle w:val="14"/>
        <w:rPr>
          <w:rFonts w:hint="eastAsia" w:ascii="微软雅黑" w:hAnsi="微软雅黑" w:eastAsia="微软雅黑" w:cs="微软雅黑"/>
          <w:b/>
          <w:bCs/>
          <w:highlight w:val="none"/>
        </w:rPr>
      </w:pPr>
      <w:r>
        <w:rPr>
          <w:rFonts w:hint="eastAsia" w:ascii="微软雅黑" w:hAnsi="微软雅黑" w:eastAsia="微软雅黑" w:cs="微软雅黑"/>
          <w:b/>
          <w:bCs/>
          <w:i w:val="0"/>
          <w:strike w:val="0"/>
          <w:color w:val="000000"/>
          <w:sz w:val="24"/>
          <w:szCs w:val="28"/>
          <w:highlight w:val="none"/>
          <w:u w:val="none"/>
          <w:lang w:val="en-US" w:eastAsia="zh-CN"/>
        </w:rPr>
        <w:t>注意：系统内的投标报价单位为“万元”，如开标现场发现填错报价，即直接淘汰。</w:t>
      </w:r>
    </w:p>
    <w:p w14:paraId="2C1CB367">
      <w:pPr>
        <w:pStyle w:val="5"/>
        <w:snapToGrid/>
        <w:spacing w:before="280" w:after="290" w:line="372" w:lineRule="auto"/>
        <w:ind w:left="425" w:right="0" w:hanging="425"/>
        <w:jc w:val="both"/>
        <w:rPr>
          <w:rFonts w:hint="eastAsia" w:ascii="微软雅黑" w:hAnsi="微软雅黑" w:eastAsia="微软雅黑" w:cs="微软雅黑"/>
          <w:i w:val="0"/>
          <w:strike w:val="0"/>
          <w:color w:val="000000"/>
          <w:sz w:val="28"/>
          <w:u w:val="none"/>
        </w:rPr>
      </w:pPr>
      <w:r>
        <w:rPr>
          <w:rFonts w:hint="eastAsia" w:ascii="微软雅黑" w:hAnsi="微软雅黑" w:eastAsia="微软雅黑" w:cs="微软雅黑"/>
          <w:i w:val="0"/>
          <w:strike w:val="0"/>
          <w:color w:val="000000"/>
          <w:sz w:val="28"/>
          <w:u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路径：招投标中心-非生产类招投标-供应商技术标澄清函</w:t>
      </w:r>
    </w:p>
    <w:p w14:paraId="33A7F0BF">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点击编辑按钮进入系统，上传技术标澄清函。</w:t>
      </w:r>
    </w:p>
    <w:p w14:paraId="7DFB480E">
      <w:pPr>
        <w:spacing w:before="0" w:after="0" w:line="360" w:lineRule="auto"/>
        <w:ind w:left="0"/>
        <w:rPr>
          <w:rFonts w:hint="eastAsia" w:ascii="微软雅黑" w:hAnsi="微软雅黑" w:eastAsia="微软雅黑" w:cs="微软雅黑"/>
          <w:i w:val="0"/>
          <w:strike w:val="0"/>
          <w:color w:val="000000"/>
          <w:sz w:val="28"/>
          <w:u w:val="none"/>
        </w:rPr>
      </w:pPr>
      <w:r>
        <w:rPr>
          <w:rFonts w:hint="eastAsia" w:ascii="微软雅黑" w:hAnsi="微软雅黑" w:eastAsia="微软雅黑" w:cs="微软雅黑"/>
          <w:i w:val="0"/>
          <w:strike w:val="0"/>
          <w:color w:val="000000"/>
          <w:sz w:val="24"/>
          <w:szCs w:val="24"/>
          <w:u w:val="none"/>
        </w:rPr>
        <w:t>开标之后所有投标的供应商都可编辑提交，技术标入围之后 都不可编辑</w:t>
      </w:r>
      <w:r>
        <w:rPr>
          <w:rFonts w:hint="eastAsia" w:ascii="微软雅黑" w:hAnsi="微软雅黑" w:eastAsia="微软雅黑" w:cs="微软雅黑"/>
          <w:i w:val="0"/>
          <w:strike w:val="0"/>
          <w:color w:val="000000"/>
          <w:sz w:val="28"/>
          <w:u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4.供应商报价</w:t>
      </w:r>
    </w:p>
    <w:p w14:paraId="6351E23D">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路径：招投标中心-非生产类招投标-供应商报价</w:t>
      </w:r>
    </w:p>
    <w:p w14:paraId="063B414B">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5.供应商澄清报价</w:t>
      </w:r>
    </w:p>
    <w:p w14:paraId="60B7C771">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路径：招投标中心-非生产类招投标-供应商澄清报价</w:t>
      </w:r>
    </w:p>
    <w:p w14:paraId="6D12A282">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5"/>
        <w:snapToGrid/>
        <w:spacing w:before="280" w:after="290" w:line="372" w:lineRule="auto"/>
        <w:ind w:left="425" w:right="0" w:hanging="425"/>
        <w:jc w:val="both"/>
        <w:rPr>
          <w:rFonts w:hint="eastAsia" w:ascii="微软雅黑" w:hAnsi="微软雅黑" w:eastAsia="微软雅黑" w:cs="微软雅黑"/>
          <w:i w:val="0"/>
          <w:strike w:val="0"/>
          <w:color w:val="000000"/>
          <w:sz w:val="28"/>
          <w:u w:val="none"/>
        </w:rPr>
      </w:pPr>
      <w:r>
        <w:rPr>
          <w:rFonts w:hint="eastAsia" w:ascii="微软雅黑" w:hAnsi="微软雅黑" w:eastAsia="微软雅黑" w:cs="微软雅黑"/>
          <w:i w:val="0"/>
          <w:strike w:val="0"/>
          <w:color w:val="000000"/>
          <w:sz w:val="28"/>
          <w:u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路径：招投标中心-非生产类招投标-中标项目</w:t>
      </w:r>
    </w:p>
    <w:p w14:paraId="43DC18C4">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点击查看进入查看中标项目详情</w:t>
      </w:r>
    </w:p>
    <w:p w14:paraId="5C92D437">
      <w:pPr>
        <w:snapToGrid/>
        <w:spacing w:before="0" w:after="0" w:line="240" w:lineRule="auto"/>
        <w:ind w:left="0" w:right="0"/>
        <w:jc w:val="both"/>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a:stretch>
                      <a:fillRect/>
                    </a:stretch>
                  </pic:blipFill>
                  <pic:spPr>
                    <a:xfrm>
                      <a:off x="0" y="0"/>
                      <a:ext cx="5760085" cy="1956600"/>
                    </a:xfrm>
                    <a:prstGeom prst="rect">
                      <a:avLst/>
                    </a:prstGeom>
                  </pic:spPr>
                </pic:pic>
              </a:graphicData>
            </a:graphic>
          </wp:inline>
        </w:drawing>
      </w:r>
    </w:p>
    <w:p w14:paraId="6D948036">
      <w:pPr>
        <w:pStyle w:val="76"/>
        <w:rPr>
          <w:rFonts w:hint="eastAsia" w:ascii="微软雅黑" w:hAnsi="微软雅黑" w:eastAsia="微软雅黑" w:cs="微软雅黑"/>
          <w:sz w:val="24"/>
          <w:lang w:val="en-US"/>
        </w:rPr>
      </w:pPr>
    </w:p>
    <w:bookmarkEnd w:id="28"/>
    <w:bookmarkEnd w:id="29"/>
    <w:p w14:paraId="23E75332">
      <w:pPr>
        <w:pStyle w:val="76"/>
        <w:rPr>
          <w:rFonts w:hint="eastAsia" w:ascii="微软雅黑" w:hAnsi="微软雅黑" w:eastAsia="微软雅黑" w:cs="微软雅黑"/>
          <w:sz w:val="24"/>
          <w:lang w:val="en-US"/>
        </w:rPr>
      </w:pPr>
    </w:p>
    <w:sectPr>
      <w:headerReference r:id="rId9" w:type="first"/>
      <w:footerReference r:id="rId10"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0980F3B"/>
    <w:multiLevelType w:val="singleLevel"/>
    <w:tmpl w:val="B0980F3B"/>
    <w:lvl w:ilvl="0" w:tentative="0">
      <w:start w:val="3"/>
      <w:numFmt w:val="chineseCounting"/>
      <w:suff w:val="nothing"/>
      <w:lvlText w:val="第%1部分　"/>
      <w:lvlJc w:val="left"/>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EE38E228"/>
    <w:multiLevelType w:val="singleLevel"/>
    <w:tmpl w:val="EE38E228"/>
    <w:lvl w:ilvl="0" w:tentative="0">
      <w:start w:val="1"/>
      <w:numFmt w:val="decimal"/>
      <w:suff w:val="nothing"/>
      <w:lvlText w:val="%1）"/>
      <w:lvlJc w:val="left"/>
    </w:lvl>
  </w:abstractNum>
  <w:abstractNum w:abstractNumId="11">
    <w:nsid w:val="EFC9B19A"/>
    <w:multiLevelType w:val="singleLevel"/>
    <w:tmpl w:val="EFC9B19A"/>
    <w:lvl w:ilvl="0" w:tentative="0">
      <w:start w:val="1"/>
      <w:numFmt w:val="chineseCounting"/>
      <w:suff w:val="nothing"/>
      <w:lvlText w:val="（%1）"/>
      <w:lvlJc w:val="left"/>
      <w:pPr>
        <w:ind w:left="0" w:firstLine="420"/>
      </w:pPr>
      <w:rPr>
        <w:rFonts w:hint="eastAsia"/>
        <w:sz w:val="24"/>
        <w:szCs w:val="24"/>
      </w:rPr>
    </w:lvl>
  </w:abstractNum>
  <w:abstractNum w:abstractNumId="12">
    <w:nsid w:val="00000003"/>
    <w:multiLevelType w:val="singleLevel"/>
    <w:tmpl w:val="00000003"/>
    <w:lvl w:ilvl="0" w:tentative="0">
      <w:start w:val="5"/>
      <w:numFmt w:val="decimal"/>
      <w:lvlText w:val="%1."/>
      <w:lvlJc w:val="left"/>
      <w:pPr>
        <w:tabs>
          <w:tab w:val="left" w:pos="312"/>
        </w:tabs>
      </w:p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29189BA0"/>
    <w:multiLevelType w:val="singleLevel"/>
    <w:tmpl w:val="29189BA0"/>
    <w:lvl w:ilvl="0" w:tentative="0">
      <w:start w:val="1"/>
      <w:numFmt w:val="decimal"/>
      <w:suff w:val="nothing"/>
      <w:lvlText w:val="（%1）"/>
      <w:lvlJc w:val="left"/>
    </w:lvl>
  </w:abstractNum>
  <w:abstractNum w:abstractNumId="17">
    <w:nsid w:val="367019B8"/>
    <w:multiLevelType w:val="singleLevel"/>
    <w:tmpl w:val="367019B8"/>
    <w:lvl w:ilvl="0" w:tentative="0">
      <w:start w:val="1"/>
      <w:numFmt w:val="decimal"/>
      <w:suff w:val="nothing"/>
      <w:lvlText w:val="%1."/>
      <w:lvlJc w:val="left"/>
      <w:pPr>
        <w:ind w:left="0" w:firstLine="0"/>
      </w:pPr>
    </w:lvl>
  </w:abstractNum>
  <w:abstractNum w:abstractNumId="18">
    <w:nsid w:val="3954A2AD"/>
    <w:multiLevelType w:val="singleLevel"/>
    <w:tmpl w:val="3954A2AD"/>
    <w:lvl w:ilvl="0" w:tentative="0">
      <w:start w:val="1"/>
      <w:numFmt w:val="decimal"/>
      <w:suff w:val="nothing"/>
      <w:lvlText w:val="（%1）"/>
      <w:lvlJc w:val="left"/>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7">
    <w:nsid w:val="7CE20C09"/>
    <w:multiLevelType w:val="singleLevel"/>
    <w:tmpl w:val="7CE20C09"/>
    <w:lvl w:ilvl="0" w:tentative="0">
      <w:start w:val="1"/>
      <w:numFmt w:val="decimal"/>
      <w:lvlText w:val="%1."/>
      <w:lvlJc w:val="left"/>
      <w:pPr>
        <w:tabs>
          <w:tab w:val="left" w:pos="312"/>
        </w:tabs>
      </w:pPr>
    </w:lvl>
  </w:abstractNum>
  <w:num w:numId="1">
    <w:abstractNumId w:val="21"/>
  </w:num>
  <w:num w:numId="2">
    <w:abstractNumId w:val="25"/>
  </w:num>
  <w:num w:numId="3">
    <w:abstractNumId w:val="24"/>
  </w:num>
  <w:num w:numId="4">
    <w:abstractNumId w:val="22"/>
  </w:num>
  <w:num w:numId="5">
    <w:abstractNumId w:val="13"/>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16"/>
  </w:num>
  <w:num w:numId="17">
    <w:abstractNumId w:val="19"/>
  </w:num>
  <w:num w:numId="18">
    <w:abstractNumId w:val="5"/>
  </w:num>
  <w:num w:numId="19">
    <w:abstractNumId w:val="0"/>
  </w:num>
  <w:num w:numId="20">
    <w:abstractNumId w:val="1"/>
  </w:num>
  <w:num w:numId="21">
    <w:abstractNumId w:val="18"/>
  </w:num>
  <w:num w:numId="22">
    <w:abstractNumId w:val="26"/>
  </w:num>
  <w:num w:numId="23">
    <w:abstractNumId w:val="8"/>
  </w:num>
  <w:num w:numId="24">
    <w:abstractNumId w:val="27"/>
  </w:num>
  <w:num w:numId="25">
    <w:abstractNumId w:val="2"/>
  </w:num>
  <w:num w:numId="26">
    <w:abstractNumId w:val="6"/>
  </w:num>
  <w:num w:numId="27">
    <w:abstractNumId w:val="3"/>
  </w:num>
  <w:num w:numId="28">
    <w:abstractNumId w:val="9"/>
  </w:num>
  <w:num w:numId="29">
    <w:abstractNumId w:val="20"/>
  </w:num>
  <w:num w:numId="30">
    <w:abstractNumId w:val="17"/>
  </w:num>
  <w:num w:numId="31">
    <w:abstractNumId w:val="11"/>
  </w:num>
  <w:num w:numId="32">
    <w:abstractNumId w:val="4"/>
  </w:num>
  <w:num w:numId="33">
    <w:abstractNumId w:val="10"/>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60F"/>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6810"/>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6543"/>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6EB2"/>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3EA5"/>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22C15"/>
    <w:rsid w:val="01E274B5"/>
    <w:rsid w:val="01E46D89"/>
    <w:rsid w:val="0224362A"/>
    <w:rsid w:val="022E26FA"/>
    <w:rsid w:val="023C6C9C"/>
    <w:rsid w:val="02447828"/>
    <w:rsid w:val="0256755B"/>
    <w:rsid w:val="027520D7"/>
    <w:rsid w:val="029A38EC"/>
    <w:rsid w:val="02CC3DCA"/>
    <w:rsid w:val="02FB2420"/>
    <w:rsid w:val="02FE76EF"/>
    <w:rsid w:val="03237D85"/>
    <w:rsid w:val="03343D40"/>
    <w:rsid w:val="033E4BBF"/>
    <w:rsid w:val="03915AE5"/>
    <w:rsid w:val="03BA1683"/>
    <w:rsid w:val="03E72B61"/>
    <w:rsid w:val="03F033B0"/>
    <w:rsid w:val="04114082"/>
    <w:rsid w:val="0415210F"/>
    <w:rsid w:val="04363AE8"/>
    <w:rsid w:val="043B2EAD"/>
    <w:rsid w:val="04446205"/>
    <w:rsid w:val="04AE367F"/>
    <w:rsid w:val="04B213C1"/>
    <w:rsid w:val="04C410F4"/>
    <w:rsid w:val="04E15802"/>
    <w:rsid w:val="04E62E18"/>
    <w:rsid w:val="05184F9C"/>
    <w:rsid w:val="0543236E"/>
    <w:rsid w:val="05461B09"/>
    <w:rsid w:val="057C1D39"/>
    <w:rsid w:val="05891259"/>
    <w:rsid w:val="058F1702"/>
    <w:rsid w:val="05E76E48"/>
    <w:rsid w:val="062C6F51"/>
    <w:rsid w:val="066A7A79"/>
    <w:rsid w:val="068F128E"/>
    <w:rsid w:val="06CC4290"/>
    <w:rsid w:val="06E96BF0"/>
    <w:rsid w:val="070D4419"/>
    <w:rsid w:val="070E48A8"/>
    <w:rsid w:val="07287718"/>
    <w:rsid w:val="073A569E"/>
    <w:rsid w:val="077647CE"/>
    <w:rsid w:val="07AF3996"/>
    <w:rsid w:val="07F817E1"/>
    <w:rsid w:val="08283748"/>
    <w:rsid w:val="08365E65"/>
    <w:rsid w:val="085B58CB"/>
    <w:rsid w:val="08602EE2"/>
    <w:rsid w:val="08633479"/>
    <w:rsid w:val="08E43B13"/>
    <w:rsid w:val="091F2D9D"/>
    <w:rsid w:val="09684744"/>
    <w:rsid w:val="09C120A6"/>
    <w:rsid w:val="0A2A7C4B"/>
    <w:rsid w:val="0A617D3D"/>
    <w:rsid w:val="0BBA4FFF"/>
    <w:rsid w:val="0BCF0AAA"/>
    <w:rsid w:val="0C525237"/>
    <w:rsid w:val="0CB46AFB"/>
    <w:rsid w:val="0CB51572"/>
    <w:rsid w:val="0CFB1178"/>
    <w:rsid w:val="0D9A6E96"/>
    <w:rsid w:val="0E1B7FD7"/>
    <w:rsid w:val="0E4D31E3"/>
    <w:rsid w:val="0E552DBD"/>
    <w:rsid w:val="0E6574A4"/>
    <w:rsid w:val="0E76345F"/>
    <w:rsid w:val="0EA24254"/>
    <w:rsid w:val="0F403A6D"/>
    <w:rsid w:val="0F5D0577"/>
    <w:rsid w:val="0F711E78"/>
    <w:rsid w:val="0F7200CA"/>
    <w:rsid w:val="0FB87AA7"/>
    <w:rsid w:val="0FC401FA"/>
    <w:rsid w:val="10D34B99"/>
    <w:rsid w:val="10DC2AA3"/>
    <w:rsid w:val="10FA7C8C"/>
    <w:rsid w:val="112F158C"/>
    <w:rsid w:val="115B06EA"/>
    <w:rsid w:val="11AC7198"/>
    <w:rsid w:val="11BA7B07"/>
    <w:rsid w:val="11E9219A"/>
    <w:rsid w:val="125735A8"/>
    <w:rsid w:val="125F420A"/>
    <w:rsid w:val="1283614B"/>
    <w:rsid w:val="12EA7F78"/>
    <w:rsid w:val="130B198F"/>
    <w:rsid w:val="135A334F"/>
    <w:rsid w:val="13BB36C2"/>
    <w:rsid w:val="13CB7DA9"/>
    <w:rsid w:val="13E96481"/>
    <w:rsid w:val="145205A8"/>
    <w:rsid w:val="1468384A"/>
    <w:rsid w:val="147C10A3"/>
    <w:rsid w:val="14C64A14"/>
    <w:rsid w:val="15AC3C0A"/>
    <w:rsid w:val="15E769F0"/>
    <w:rsid w:val="15FA6724"/>
    <w:rsid w:val="1615355E"/>
    <w:rsid w:val="161A0B74"/>
    <w:rsid w:val="16315EBE"/>
    <w:rsid w:val="168406E3"/>
    <w:rsid w:val="16A918E4"/>
    <w:rsid w:val="16BA2357"/>
    <w:rsid w:val="16DE7DF3"/>
    <w:rsid w:val="17343EB7"/>
    <w:rsid w:val="17367C2F"/>
    <w:rsid w:val="179130B8"/>
    <w:rsid w:val="17B0440A"/>
    <w:rsid w:val="17D966D6"/>
    <w:rsid w:val="17F84EE5"/>
    <w:rsid w:val="18335F1D"/>
    <w:rsid w:val="187A3B4C"/>
    <w:rsid w:val="188624CB"/>
    <w:rsid w:val="18866995"/>
    <w:rsid w:val="18934C0E"/>
    <w:rsid w:val="18952734"/>
    <w:rsid w:val="198C1722"/>
    <w:rsid w:val="19E41BC5"/>
    <w:rsid w:val="1A0E7548"/>
    <w:rsid w:val="1A11228E"/>
    <w:rsid w:val="1A381F10"/>
    <w:rsid w:val="1A5F749D"/>
    <w:rsid w:val="1AAC1FB7"/>
    <w:rsid w:val="1ABF7F3C"/>
    <w:rsid w:val="1AC217DA"/>
    <w:rsid w:val="1AD87250"/>
    <w:rsid w:val="1B6603B7"/>
    <w:rsid w:val="1B824429"/>
    <w:rsid w:val="1B903686"/>
    <w:rsid w:val="1BC71D3B"/>
    <w:rsid w:val="1BF260EF"/>
    <w:rsid w:val="1C59115B"/>
    <w:rsid w:val="1C8C02F2"/>
    <w:rsid w:val="1CA4563B"/>
    <w:rsid w:val="1CB11B06"/>
    <w:rsid w:val="1CD00D9F"/>
    <w:rsid w:val="1D1D0F4A"/>
    <w:rsid w:val="1D24052A"/>
    <w:rsid w:val="1D5F77B4"/>
    <w:rsid w:val="1D8C4487"/>
    <w:rsid w:val="1DAD6772"/>
    <w:rsid w:val="1DED3012"/>
    <w:rsid w:val="1E2C58E8"/>
    <w:rsid w:val="1E360515"/>
    <w:rsid w:val="1E636E30"/>
    <w:rsid w:val="1E780B2E"/>
    <w:rsid w:val="1E890F8D"/>
    <w:rsid w:val="1EF06916"/>
    <w:rsid w:val="1F5E5F75"/>
    <w:rsid w:val="1F672950"/>
    <w:rsid w:val="1F980D5B"/>
    <w:rsid w:val="1FB23E60"/>
    <w:rsid w:val="1FF02946"/>
    <w:rsid w:val="20280331"/>
    <w:rsid w:val="206D21E8"/>
    <w:rsid w:val="20761477"/>
    <w:rsid w:val="20B147CB"/>
    <w:rsid w:val="20DD2ECA"/>
    <w:rsid w:val="20E64474"/>
    <w:rsid w:val="212B00D9"/>
    <w:rsid w:val="212B632B"/>
    <w:rsid w:val="215807BA"/>
    <w:rsid w:val="21F91F85"/>
    <w:rsid w:val="22602004"/>
    <w:rsid w:val="22A7378F"/>
    <w:rsid w:val="22C5630B"/>
    <w:rsid w:val="23294AEC"/>
    <w:rsid w:val="233D2346"/>
    <w:rsid w:val="23887A65"/>
    <w:rsid w:val="239240FD"/>
    <w:rsid w:val="239D2DE4"/>
    <w:rsid w:val="23E80503"/>
    <w:rsid w:val="23EB1DA2"/>
    <w:rsid w:val="23EC0BA6"/>
    <w:rsid w:val="245F009A"/>
    <w:rsid w:val="24701A48"/>
    <w:rsid w:val="247C0C4C"/>
    <w:rsid w:val="24BD373E"/>
    <w:rsid w:val="24E22ED2"/>
    <w:rsid w:val="252A5E41"/>
    <w:rsid w:val="252B1D38"/>
    <w:rsid w:val="25396B3D"/>
    <w:rsid w:val="2540611D"/>
    <w:rsid w:val="255676EF"/>
    <w:rsid w:val="25AB17E9"/>
    <w:rsid w:val="25B032A3"/>
    <w:rsid w:val="25B508B9"/>
    <w:rsid w:val="25DC2738"/>
    <w:rsid w:val="25ED1E01"/>
    <w:rsid w:val="25FA451E"/>
    <w:rsid w:val="261C4494"/>
    <w:rsid w:val="268B0052"/>
    <w:rsid w:val="26FE1DEC"/>
    <w:rsid w:val="27743C90"/>
    <w:rsid w:val="27CC3FD4"/>
    <w:rsid w:val="27D50D9F"/>
    <w:rsid w:val="283F090E"/>
    <w:rsid w:val="2852419D"/>
    <w:rsid w:val="28F214DC"/>
    <w:rsid w:val="292673D8"/>
    <w:rsid w:val="29437F8A"/>
    <w:rsid w:val="297D349C"/>
    <w:rsid w:val="29890093"/>
    <w:rsid w:val="29B844D4"/>
    <w:rsid w:val="29CA2459"/>
    <w:rsid w:val="2A1C0F07"/>
    <w:rsid w:val="2A5A37DD"/>
    <w:rsid w:val="2ACD0453"/>
    <w:rsid w:val="2AD74E2E"/>
    <w:rsid w:val="2B0F6376"/>
    <w:rsid w:val="2B271A58"/>
    <w:rsid w:val="2B2F4C6A"/>
    <w:rsid w:val="2B6304A7"/>
    <w:rsid w:val="2B8A0ED3"/>
    <w:rsid w:val="2B8C5C18"/>
    <w:rsid w:val="2BB138D1"/>
    <w:rsid w:val="2C752B50"/>
    <w:rsid w:val="2C9C632F"/>
    <w:rsid w:val="2CB27900"/>
    <w:rsid w:val="2CE101E6"/>
    <w:rsid w:val="2CED26E7"/>
    <w:rsid w:val="2CF6734C"/>
    <w:rsid w:val="2D0F08AF"/>
    <w:rsid w:val="2D2500D2"/>
    <w:rsid w:val="2D271CE7"/>
    <w:rsid w:val="2D2E5EBF"/>
    <w:rsid w:val="2D460049"/>
    <w:rsid w:val="2D663463"/>
    <w:rsid w:val="2DC55411"/>
    <w:rsid w:val="2E1F500D"/>
    <w:rsid w:val="2E204D3E"/>
    <w:rsid w:val="2E271C28"/>
    <w:rsid w:val="2E4E18AB"/>
    <w:rsid w:val="2E6B5FB9"/>
    <w:rsid w:val="2E6C3ADF"/>
    <w:rsid w:val="2E734E6D"/>
    <w:rsid w:val="2E976DAE"/>
    <w:rsid w:val="2ED26038"/>
    <w:rsid w:val="2EED69CE"/>
    <w:rsid w:val="2EF96EE4"/>
    <w:rsid w:val="2F542EF1"/>
    <w:rsid w:val="2F566C69"/>
    <w:rsid w:val="2F971030"/>
    <w:rsid w:val="2FEE6EA1"/>
    <w:rsid w:val="2FEF49C8"/>
    <w:rsid w:val="30006BD5"/>
    <w:rsid w:val="300634F7"/>
    <w:rsid w:val="30202DD3"/>
    <w:rsid w:val="30761B12"/>
    <w:rsid w:val="30872E52"/>
    <w:rsid w:val="30B31E99"/>
    <w:rsid w:val="30CD2F5B"/>
    <w:rsid w:val="31295CB7"/>
    <w:rsid w:val="31603DCF"/>
    <w:rsid w:val="3186310A"/>
    <w:rsid w:val="32146967"/>
    <w:rsid w:val="32230959"/>
    <w:rsid w:val="32384404"/>
    <w:rsid w:val="32562ADC"/>
    <w:rsid w:val="32894C60"/>
    <w:rsid w:val="329655CE"/>
    <w:rsid w:val="32C06917"/>
    <w:rsid w:val="32CB171C"/>
    <w:rsid w:val="33042538"/>
    <w:rsid w:val="33304827"/>
    <w:rsid w:val="335A65FC"/>
    <w:rsid w:val="337E22EA"/>
    <w:rsid w:val="33E632B0"/>
    <w:rsid w:val="33F94067"/>
    <w:rsid w:val="34572B3B"/>
    <w:rsid w:val="348222AE"/>
    <w:rsid w:val="34A429A5"/>
    <w:rsid w:val="34B377BB"/>
    <w:rsid w:val="34BB30CA"/>
    <w:rsid w:val="34CB5A03"/>
    <w:rsid w:val="35357321"/>
    <w:rsid w:val="35CD7559"/>
    <w:rsid w:val="35CF7EC5"/>
    <w:rsid w:val="35D16601"/>
    <w:rsid w:val="36254FE4"/>
    <w:rsid w:val="36361DE3"/>
    <w:rsid w:val="365929CF"/>
    <w:rsid w:val="36A55DE0"/>
    <w:rsid w:val="36F62AE0"/>
    <w:rsid w:val="372F61E0"/>
    <w:rsid w:val="37AB1B1C"/>
    <w:rsid w:val="386A44CF"/>
    <w:rsid w:val="389D1465"/>
    <w:rsid w:val="38F33963"/>
    <w:rsid w:val="392C0A3B"/>
    <w:rsid w:val="39322FCA"/>
    <w:rsid w:val="39897C3B"/>
    <w:rsid w:val="39A46823"/>
    <w:rsid w:val="39DC4F34"/>
    <w:rsid w:val="3A125E82"/>
    <w:rsid w:val="3A4C02FB"/>
    <w:rsid w:val="3A850402"/>
    <w:rsid w:val="3AB90991"/>
    <w:rsid w:val="3ABB02C8"/>
    <w:rsid w:val="3AD46C94"/>
    <w:rsid w:val="3ADC3D9A"/>
    <w:rsid w:val="3B084B8F"/>
    <w:rsid w:val="3B337E5E"/>
    <w:rsid w:val="3B3B6D13"/>
    <w:rsid w:val="3B6B3A9C"/>
    <w:rsid w:val="3B706131"/>
    <w:rsid w:val="3B7566C9"/>
    <w:rsid w:val="3B7641EF"/>
    <w:rsid w:val="3C162914"/>
    <w:rsid w:val="3C1F03E3"/>
    <w:rsid w:val="3C2F4ACA"/>
    <w:rsid w:val="3C3814A4"/>
    <w:rsid w:val="3C681D8A"/>
    <w:rsid w:val="3D0C4EC6"/>
    <w:rsid w:val="3D2008B6"/>
    <w:rsid w:val="3D29776B"/>
    <w:rsid w:val="3D4F2F4A"/>
    <w:rsid w:val="3D734E8A"/>
    <w:rsid w:val="3D956BAE"/>
    <w:rsid w:val="3D960B78"/>
    <w:rsid w:val="3DE90CA8"/>
    <w:rsid w:val="3DF80EEB"/>
    <w:rsid w:val="3DFB03D8"/>
    <w:rsid w:val="3E6F041E"/>
    <w:rsid w:val="3E952BDE"/>
    <w:rsid w:val="3EEF0540"/>
    <w:rsid w:val="3F115748"/>
    <w:rsid w:val="3F4E170B"/>
    <w:rsid w:val="3F740A45"/>
    <w:rsid w:val="3FBB6674"/>
    <w:rsid w:val="3FCC6AD3"/>
    <w:rsid w:val="405D597D"/>
    <w:rsid w:val="4081341A"/>
    <w:rsid w:val="408353E4"/>
    <w:rsid w:val="40BF3F42"/>
    <w:rsid w:val="4101561F"/>
    <w:rsid w:val="411C3143"/>
    <w:rsid w:val="41582A5C"/>
    <w:rsid w:val="41CC2DBB"/>
    <w:rsid w:val="41E2613A"/>
    <w:rsid w:val="41F8770C"/>
    <w:rsid w:val="425D7EB7"/>
    <w:rsid w:val="4275481E"/>
    <w:rsid w:val="427E5E44"/>
    <w:rsid w:val="428B617A"/>
    <w:rsid w:val="428C42F8"/>
    <w:rsid w:val="42AD499A"/>
    <w:rsid w:val="42B850ED"/>
    <w:rsid w:val="42C41CE4"/>
    <w:rsid w:val="433D7BDC"/>
    <w:rsid w:val="437E1813"/>
    <w:rsid w:val="43866F99"/>
    <w:rsid w:val="43AF64F0"/>
    <w:rsid w:val="43EF0FE2"/>
    <w:rsid w:val="440E1469"/>
    <w:rsid w:val="443D58AA"/>
    <w:rsid w:val="44446C38"/>
    <w:rsid w:val="44872FC9"/>
    <w:rsid w:val="44984265"/>
    <w:rsid w:val="44A75419"/>
    <w:rsid w:val="44CA7C7F"/>
    <w:rsid w:val="44EE129A"/>
    <w:rsid w:val="452151CC"/>
    <w:rsid w:val="452847AC"/>
    <w:rsid w:val="454B3FF6"/>
    <w:rsid w:val="45BD47FC"/>
    <w:rsid w:val="45CC5FB2"/>
    <w:rsid w:val="463F1DAD"/>
    <w:rsid w:val="464529FA"/>
    <w:rsid w:val="46671304"/>
    <w:rsid w:val="46B75BA8"/>
    <w:rsid w:val="46D87B0C"/>
    <w:rsid w:val="46DC75FC"/>
    <w:rsid w:val="470D3C59"/>
    <w:rsid w:val="47653A95"/>
    <w:rsid w:val="47EA5D49"/>
    <w:rsid w:val="481334F1"/>
    <w:rsid w:val="484511D1"/>
    <w:rsid w:val="48547666"/>
    <w:rsid w:val="48681AC2"/>
    <w:rsid w:val="487970CD"/>
    <w:rsid w:val="488937B4"/>
    <w:rsid w:val="48C97955"/>
    <w:rsid w:val="48E24BBA"/>
    <w:rsid w:val="4900334A"/>
    <w:rsid w:val="49115557"/>
    <w:rsid w:val="49184B37"/>
    <w:rsid w:val="494F67AB"/>
    <w:rsid w:val="49880C8F"/>
    <w:rsid w:val="49883A6B"/>
    <w:rsid w:val="49AD5280"/>
    <w:rsid w:val="49D62A28"/>
    <w:rsid w:val="49FE3D2D"/>
    <w:rsid w:val="4A282B58"/>
    <w:rsid w:val="4A2A68D0"/>
    <w:rsid w:val="4A591F38"/>
    <w:rsid w:val="4A7D4C52"/>
    <w:rsid w:val="4A8561FD"/>
    <w:rsid w:val="4A8835F7"/>
    <w:rsid w:val="4AE303B0"/>
    <w:rsid w:val="4B592E71"/>
    <w:rsid w:val="4B6B53F2"/>
    <w:rsid w:val="4B75001F"/>
    <w:rsid w:val="4CBA03DF"/>
    <w:rsid w:val="4CE74F4D"/>
    <w:rsid w:val="4CF539DF"/>
    <w:rsid w:val="4D2E0486"/>
    <w:rsid w:val="4D317F76"/>
    <w:rsid w:val="4D371A30"/>
    <w:rsid w:val="4D6420F9"/>
    <w:rsid w:val="4D677E3B"/>
    <w:rsid w:val="4DD45540"/>
    <w:rsid w:val="4DDA060D"/>
    <w:rsid w:val="4E2B0E69"/>
    <w:rsid w:val="4E8F764A"/>
    <w:rsid w:val="4EBB350C"/>
    <w:rsid w:val="4ED96B17"/>
    <w:rsid w:val="4EDE412D"/>
    <w:rsid w:val="4F195165"/>
    <w:rsid w:val="4F1B0EDE"/>
    <w:rsid w:val="4F257E7B"/>
    <w:rsid w:val="4F4C553B"/>
    <w:rsid w:val="4F8545A9"/>
    <w:rsid w:val="4F9A3F25"/>
    <w:rsid w:val="4FC926E8"/>
    <w:rsid w:val="4FCC21D8"/>
    <w:rsid w:val="4FD34906"/>
    <w:rsid w:val="50615016"/>
    <w:rsid w:val="50DD3FB2"/>
    <w:rsid w:val="50EA500B"/>
    <w:rsid w:val="513242BC"/>
    <w:rsid w:val="523302EC"/>
    <w:rsid w:val="523A78CD"/>
    <w:rsid w:val="524D13AE"/>
    <w:rsid w:val="52650D16"/>
    <w:rsid w:val="526A01B2"/>
    <w:rsid w:val="526B3F2A"/>
    <w:rsid w:val="52B9239A"/>
    <w:rsid w:val="53422EDD"/>
    <w:rsid w:val="534B7B37"/>
    <w:rsid w:val="53654E1D"/>
    <w:rsid w:val="539D6365"/>
    <w:rsid w:val="53C34BA7"/>
    <w:rsid w:val="5402266C"/>
    <w:rsid w:val="540A0D50"/>
    <w:rsid w:val="54857525"/>
    <w:rsid w:val="54994D7E"/>
    <w:rsid w:val="54BD78FD"/>
    <w:rsid w:val="54F9581D"/>
    <w:rsid w:val="552C5BF2"/>
    <w:rsid w:val="552D196B"/>
    <w:rsid w:val="55450A62"/>
    <w:rsid w:val="55545149"/>
    <w:rsid w:val="55853555"/>
    <w:rsid w:val="55911EF9"/>
    <w:rsid w:val="55A47054"/>
    <w:rsid w:val="55B552A9"/>
    <w:rsid w:val="55BD684B"/>
    <w:rsid w:val="55C93441"/>
    <w:rsid w:val="56095F34"/>
    <w:rsid w:val="56130B60"/>
    <w:rsid w:val="57120E18"/>
    <w:rsid w:val="572A3CDF"/>
    <w:rsid w:val="57802226"/>
    <w:rsid w:val="580C557C"/>
    <w:rsid w:val="582901C7"/>
    <w:rsid w:val="58A86DDE"/>
    <w:rsid w:val="58C6010C"/>
    <w:rsid w:val="59154AD7"/>
    <w:rsid w:val="5923730C"/>
    <w:rsid w:val="593D49CE"/>
    <w:rsid w:val="59745DBA"/>
    <w:rsid w:val="59CA7788"/>
    <w:rsid w:val="59CF4D9E"/>
    <w:rsid w:val="5A0E1D6B"/>
    <w:rsid w:val="5A3115B5"/>
    <w:rsid w:val="5A951B44"/>
    <w:rsid w:val="5A9A35FE"/>
    <w:rsid w:val="5AC93EE4"/>
    <w:rsid w:val="5ACB37B8"/>
    <w:rsid w:val="5ADF548D"/>
    <w:rsid w:val="5AE14D89"/>
    <w:rsid w:val="5B81031A"/>
    <w:rsid w:val="5BCB77E7"/>
    <w:rsid w:val="5C1473E0"/>
    <w:rsid w:val="5C4001D5"/>
    <w:rsid w:val="5C68504C"/>
    <w:rsid w:val="5C814A76"/>
    <w:rsid w:val="5C974299"/>
    <w:rsid w:val="5CC42BB4"/>
    <w:rsid w:val="5CC52489"/>
    <w:rsid w:val="5CCB7A9F"/>
    <w:rsid w:val="5CE768A3"/>
    <w:rsid w:val="5D3970FE"/>
    <w:rsid w:val="5D596EA7"/>
    <w:rsid w:val="5D5C60B4"/>
    <w:rsid w:val="5DAF116F"/>
    <w:rsid w:val="5DBE7604"/>
    <w:rsid w:val="5DEA664B"/>
    <w:rsid w:val="5E08087F"/>
    <w:rsid w:val="5E135BA1"/>
    <w:rsid w:val="5E9465B6"/>
    <w:rsid w:val="5EEC2466"/>
    <w:rsid w:val="5FD316B9"/>
    <w:rsid w:val="60031C46"/>
    <w:rsid w:val="60583D40"/>
    <w:rsid w:val="606F2E37"/>
    <w:rsid w:val="607B393B"/>
    <w:rsid w:val="609F196E"/>
    <w:rsid w:val="60AF410C"/>
    <w:rsid w:val="60DD58EC"/>
    <w:rsid w:val="60EC092C"/>
    <w:rsid w:val="61113EEE"/>
    <w:rsid w:val="6122434D"/>
    <w:rsid w:val="618943CD"/>
    <w:rsid w:val="61AF1358"/>
    <w:rsid w:val="61BE4076"/>
    <w:rsid w:val="61DC44FC"/>
    <w:rsid w:val="61F41846"/>
    <w:rsid w:val="62436329"/>
    <w:rsid w:val="62611B94"/>
    <w:rsid w:val="6265670F"/>
    <w:rsid w:val="63091321"/>
    <w:rsid w:val="639554A5"/>
    <w:rsid w:val="639826A5"/>
    <w:rsid w:val="63E1229E"/>
    <w:rsid w:val="63F04A69"/>
    <w:rsid w:val="642B176B"/>
    <w:rsid w:val="64591E34"/>
    <w:rsid w:val="64713622"/>
    <w:rsid w:val="652561BA"/>
    <w:rsid w:val="652811A1"/>
    <w:rsid w:val="65817895"/>
    <w:rsid w:val="65982E30"/>
    <w:rsid w:val="65FF07B9"/>
    <w:rsid w:val="6656075B"/>
    <w:rsid w:val="66860EDB"/>
    <w:rsid w:val="668B64F1"/>
    <w:rsid w:val="66A50B1E"/>
    <w:rsid w:val="6759214B"/>
    <w:rsid w:val="676905E0"/>
    <w:rsid w:val="676C6322"/>
    <w:rsid w:val="67B2063C"/>
    <w:rsid w:val="67C97AC3"/>
    <w:rsid w:val="67E30EC1"/>
    <w:rsid w:val="67E65ED5"/>
    <w:rsid w:val="67F00D02"/>
    <w:rsid w:val="68103152"/>
    <w:rsid w:val="68534DEC"/>
    <w:rsid w:val="685E3EBD"/>
    <w:rsid w:val="68907DEF"/>
    <w:rsid w:val="68A1024E"/>
    <w:rsid w:val="68CA77A4"/>
    <w:rsid w:val="68F3328F"/>
    <w:rsid w:val="68FB170C"/>
    <w:rsid w:val="695F613F"/>
    <w:rsid w:val="6960496E"/>
    <w:rsid w:val="69620955"/>
    <w:rsid w:val="69763488"/>
    <w:rsid w:val="69821E2D"/>
    <w:rsid w:val="69877444"/>
    <w:rsid w:val="69AC2A06"/>
    <w:rsid w:val="69CC12FA"/>
    <w:rsid w:val="6A06480C"/>
    <w:rsid w:val="6A276531"/>
    <w:rsid w:val="6A4E3B2B"/>
    <w:rsid w:val="6A68568B"/>
    <w:rsid w:val="6AA302AD"/>
    <w:rsid w:val="6AE54422"/>
    <w:rsid w:val="6B1C1E0E"/>
    <w:rsid w:val="6B2D401B"/>
    <w:rsid w:val="6B481C3B"/>
    <w:rsid w:val="6B8E2D0B"/>
    <w:rsid w:val="6B99345E"/>
    <w:rsid w:val="6BF1329A"/>
    <w:rsid w:val="6BFD579B"/>
    <w:rsid w:val="6C1331A3"/>
    <w:rsid w:val="6CA84BC1"/>
    <w:rsid w:val="6D237483"/>
    <w:rsid w:val="6D2D0302"/>
    <w:rsid w:val="6D3E4756"/>
    <w:rsid w:val="6D6655C2"/>
    <w:rsid w:val="6D940381"/>
    <w:rsid w:val="6DA560EA"/>
    <w:rsid w:val="6E600263"/>
    <w:rsid w:val="6E7A7581"/>
    <w:rsid w:val="6EA463A2"/>
    <w:rsid w:val="6EB11F38"/>
    <w:rsid w:val="6EC33D48"/>
    <w:rsid w:val="6ECD58F9"/>
    <w:rsid w:val="6EDC3D8E"/>
    <w:rsid w:val="6F06705D"/>
    <w:rsid w:val="6F0E5A30"/>
    <w:rsid w:val="6F401996"/>
    <w:rsid w:val="6F4D7D29"/>
    <w:rsid w:val="6F7915DC"/>
    <w:rsid w:val="6F7C10CD"/>
    <w:rsid w:val="6FA333B6"/>
    <w:rsid w:val="6FC523EB"/>
    <w:rsid w:val="6FCF744E"/>
    <w:rsid w:val="700532A9"/>
    <w:rsid w:val="704907AC"/>
    <w:rsid w:val="714D0F73"/>
    <w:rsid w:val="715C11B6"/>
    <w:rsid w:val="715F2A54"/>
    <w:rsid w:val="71731306"/>
    <w:rsid w:val="717402AD"/>
    <w:rsid w:val="717435DA"/>
    <w:rsid w:val="71A30B93"/>
    <w:rsid w:val="72710C91"/>
    <w:rsid w:val="72895F2E"/>
    <w:rsid w:val="72A20E4A"/>
    <w:rsid w:val="72C02EBE"/>
    <w:rsid w:val="72C507AD"/>
    <w:rsid w:val="72CE1C3F"/>
    <w:rsid w:val="72D028D8"/>
    <w:rsid w:val="73025D8D"/>
    <w:rsid w:val="73100ED3"/>
    <w:rsid w:val="732950C8"/>
    <w:rsid w:val="732E0930"/>
    <w:rsid w:val="7338355D"/>
    <w:rsid w:val="734D525A"/>
    <w:rsid w:val="73797DFD"/>
    <w:rsid w:val="7443665D"/>
    <w:rsid w:val="745D47C3"/>
    <w:rsid w:val="74EB4D2A"/>
    <w:rsid w:val="75306BE1"/>
    <w:rsid w:val="75A35605"/>
    <w:rsid w:val="764566BC"/>
    <w:rsid w:val="766301A6"/>
    <w:rsid w:val="769211D6"/>
    <w:rsid w:val="76AC3757"/>
    <w:rsid w:val="77043E82"/>
    <w:rsid w:val="779C055E"/>
    <w:rsid w:val="77D5581E"/>
    <w:rsid w:val="77D851E6"/>
    <w:rsid w:val="77E84083"/>
    <w:rsid w:val="782D565A"/>
    <w:rsid w:val="7840538D"/>
    <w:rsid w:val="78713799"/>
    <w:rsid w:val="78A51694"/>
    <w:rsid w:val="78C25DA2"/>
    <w:rsid w:val="78E73A5B"/>
    <w:rsid w:val="79004B1D"/>
    <w:rsid w:val="790243F1"/>
    <w:rsid w:val="795D3D1D"/>
    <w:rsid w:val="79676168"/>
    <w:rsid w:val="79825532"/>
    <w:rsid w:val="79AC25AE"/>
    <w:rsid w:val="7A0643B5"/>
    <w:rsid w:val="7A3C3932"/>
    <w:rsid w:val="7AD65B35"/>
    <w:rsid w:val="7B354F51"/>
    <w:rsid w:val="7BB51BEE"/>
    <w:rsid w:val="7BBF481B"/>
    <w:rsid w:val="7BC167E5"/>
    <w:rsid w:val="7BE75B20"/>
    <w:rsid w:val="7C18217D"/>
    <w:rsid w:val="7C2428D0"/>
    <w:rsid w:val="7C605FFE"/>
    <w:rsid w:val="7CB93F8E"/>
    <w:rsid w:val="7CC3658D"/>
    <w:rsid w:val="7CC55E61"/>
    <w:rsid w:val="7CF66B46"/>
    <w:rsid w:val="7D1E1A15"/>
    <w:rsid w:val="7D276B1C"/>
    <w:rsid w:val="7D4C6582"/>
    <w:rsid w:val="7D66388B"/>
    <w:rsid w:val="7D9341B1"/>
    <w:rsid w:val="7DB83C18"/>
    <w:rsid w:val="7DBD28BA"/>
    <w:rsid w:val="7DEA3CDD"/>
    <w:rsid w:val="7DEB18F7"/>
    <w:rsid w:val="7DFF1847"/>
    <w:rsid w:val="7E1150D6"/>
    <w:rsid w:val="7E755665"/>
    <w:rsid w:val="7E9957F7"/>
    <w:rsid w:val="7F391F89"/>
    <w:rsid w:val="7F482D79"/>
    <w:rsid w:val="7F5F07EF"/>
    <w:rsid w:val="7FD64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paragraph" w:customStyle="1" w:styleId="113">
    <w:name w:val="标书正文格式"/>
    <w:basedOn w:val="14"/>
    <w:autoRedefine/>
    <w:qFormat/>
    <w:uiPriority w:val="0"/>
    <w:pPr>
      <w:spacing w:line="360" w:lineRule="auto"/>
      <w:ind w:firstLine="200" w:firstLineChars="200"/>
    </w:pPr>
    <w:rPr>
      <w:rFonts w:hAnsi="宋体" w:eastAsiaTheme="minorEastAsia"/>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36</Pages>
  <Words>3916</Words>
  <Characters>4215</Characters>
  <Lines>127</Lines>
  <Paragraphs>35</Paragraphs>
  <TotalTime>104</TotalTime>
  <ScaleCrop>false</ScaleCrop>
  <LinksUpToDate>false</LinksUpToDate>
  <CharactersWithSpaces>4262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李晓斌</cp:lastModifiedBy>
  <cp:lastPrinted>2020-06-28T02:28:00Z</cp:lastPrinted>
  <dcterms:modified xsi:type="dcterms:W3CDTF">2025-12-10T07:50:27Z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4AF519E420C641018F60CB82D21395FD_13</vt:lpwstr>
  </property>
  <property fmtid="{D5CDD505-2E9C-101B-9397-08002B2CF9AE}" pid="4" name="KSOTemplateDocerSaveRecord">
    <vt:lpwstr>eyJoZGlkIjoiODY0NTcxYjI4Y2NjNTJkNmIwYzM2NDk2ZTI0NWYxZjQiLCJ1c2VySWQiOiIxNjcxODY1NzIwIn0=</vt:lpwstr>
  </property>
</Properties>
</file>